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 xml:space="preserve">       </w:t>
      </w:r>
      <w:r>
        <w:rPr>
          <w:rFonts w:hint="eastAsia" w:ascii="宋体" w:hAnsi="宋体"/>
          <w:b/>
          <w:color w:val="auto"/>
          <w:sz w:val="36"/>
          <w:szCs w:val="36"/>
          <w:highlight w:val="none"/>
          <w:u w:val="single"/>
        </w:rPr>
        <w:t>HGXY202</w:t>
      </w:r>
      <w:r>
        <w:rPr>
          <w:rFonts w:hint="eastAsia" w:ascii="宋体" w:hAnsi="宋体"/>
          <w:b/>
          <w:color w:val="auto"/>
          <w:sz w:val="36"/>
          <w:szCs w:val="36"/>
          <w:highlight w:val="none"/>
          <w:u w:val="single"/>
          <w:lang w:val="en-US" w:eastAsia="zh-CN"/>
        </w:rPr>
        <w:t>3</w:t>
      </w:r>
      <w:r>
        <w:rPr>
          <w:rFonts w:hint="eastAsia" w:ascii="宋体" w:hAnsi="宋体"/>
          <w:b/>
          <w:color w:val="auto"/>
          <w:sz w:val="36"/>
          <w:szCs w:val="36"/>
          <w:highlight w:val="none"/>
          <w:u w:val="single"/>
        </w:rPr>
        <w:t>00000</w:t>
      </w:r>
      <w:r>
        <w:rPr>
          <w:rFonts w:hint="eastAsia" w:ascii="宋体" w:hAnsi="宋体"/>
          <w:b/>
          <w:color w:val="auto"/>
          <w:sz w:val="36"/>
          <w:szCs w:val="36"/>
          <w:highlight w:val="none"/>
          <w:u w:val="single"/>
          <w:lang w:val="en-US" w:eastAsia="zh-CN"/>
        </w:rPr>
        <w:t xml:space="preserve">01        </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开炼机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w:t>
      </w:r>
      <w:r>
        <w:rPr>
          <w:rFonts w:hint="eastAsia" w:ascii="宋体" w:hAnsi="宋体"/>
          <w:b/>
          <w:color w:val="auto"/>
          <w:sz w:val="36"/>
          <w:szCs w:val="36"/>
          <w:highlight w:val="none"/>
          <w:u w:val="none"/>
          <w:lang w:val="en-US" w:eastAsia="zh-CN"/>
        </w:rPr>
        <w:t>学院化工与材料学院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06</w:t>
      </w:r>
      <w:r>
        <w:rPr>
          <w:rFonts w:hint="eastAsia" w:ascii="宋体" w:hAnsi="宋体"/>
          <w:b/>
          <w:color w:val="auto"/>
          <w:sz w:val="36"/>
          <w:szCs w:val="36"/>
          <w:highlight w:val="none"/>
        </w:rPr>
        <w:t>月</w:t>
      </w:r>
    </w:p>
    <w:p>
      <w:pPr>
        <w:pStyle w:val="23"/>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4"/>
        <w:spacing w:before="0" w:after="0" w:line="360" w:lineRule="auto"/>
        <w:jc w:val="center"/>
        <w:rPr>
          <w:rFonts w:hint="eastAsia" w:ascii="宋体" w:hAnsi="宋体" w:eastAsia="宋体"/>
          <w:color w:val="auto"/>
          <w:sz w:val="36"/>
          <w:szCs w:val="36"/>
          <w:highlight w:val="none"/>
        </w:rPr>
      </w:pPr>
      <w:bookmarkStart w:id="0" w:name="_Toc134733479"/>
      <w:bookmarkStart w:id="1" w:name="_Toc10914"/>
      <w:bookmarkStart w:id="2" w:name="_Toc18223"/>
      <w:bookmarkStart w:id="3" w:name="_Toc26208"/>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108257466"/>
      <w:bookmarkStart w:id="6" w:name="_Toc98672988"/>
      <w:bookmarkStart w:id="7" w:name="_Toc108257590"/>
      <w:bookmarkStart w:id="8" w:name="_Toc60130052"/>
      <w:bookmarkStart w:id="9" w:name="_Toc87857945"/>
      <w:bookmarkStart w:id="10" w:name="_Toc108257397"/>
      <w:bookmarkStart w:id="11" w:name="_Toc3785637"/>
      <w:bookmarkStart w:id="12" w:name="_Toc35941127"/>
      <w:bookmarkStart w:id="13" w:name="_Toc33953164"/>
      <w:bookmarkStart w:id="14" w:name="_Toc35222536"/>
      <w:bookmarkStart w:id="15" w:name="_Toc35599967"/>
      <w:bookmarkStart w:id="16" w:name="_Toc35742634"/>
      <w:bookmarkStart w:id="17" w:name="_Toc34664278"/>
      <w:bookmarkStart w:id="18" w:name="_Toc3785675"/>
      <w:bookmarkStart w:id="19" w:name="_Toc3785461"/>
      <w:bookmarkStart w:id="20" w:name="_Toc36146204"/>
      <w:bookmarkStart w:id="21" w:name="_Toc36123671"/>
      <w:bookmarkStart w:id="22" w:name="_Toc98731630"/>
      <w:bookmarkStart w:id="23" w:name="_Toc105389203"/>
      <w:bookmarkStart w:id="24" w:name="_Toc54513051"/>
      <w:bookmarkStart w:id="25" w:name="_Toc33775520"/>
      <w:bookmarkStart w:id="26" w:name="_Toc425276503"/>
      <w:bookmarkStart w:id="27" w:name="_Toc35107772"/>
      <w:bookmarkStart w:id="28" w:name="_Toc108257116"/>
      <w:bookmarkStart w:id="29" w:name="_Toc40761347"/>
      <w:bookmarkStart w:id="30" w:name="_Toc35622007"/>
      <w:bookmarkStart w:id="31" w:name="_Toc53570175"/>
      <w:bookmarkStart w:id="32" w:name="_Toc93397984"/>
      <w:bookmarkStart w:id="33" w:name="_Toc34745149"/>
      <w:bookmarkStart w:id="34" w:name="_Toc35071897"/>
      <w:bookmarkStart w:id="35" w:name="_Toc34789935"/>
      <w:bookmarkStart w:id="36" w:name="_Toc108260365"/>
      <w:bookmarkStart w:id="37" w:name="_Toc93397582"/>
      <w:bookmarkStart w:id="38" w:name="_Toc53335577"/>
      <w:bookmarkStart w:id="39" w:name="_Toc35068743"/>
      <w:bookmarkStart w:id="40" w:name="_Toc3785513"/>
      <w:bookmarkStart w:id="41" w:name="_Toc34703823"/>
      <w:r>
        <w:rPr>
          <w:rFonts w:hint="eastAsia" w:ascii="宋体" w:hAnsi="宋体"/>
          <w:i w:val="0"/>
          <w:iCs w:val="0"/>
          <w:color w:val="auto"/>
          <w:sz w:val="24"/>
          <w:szCs w:val="24"/>
          <w:highlight w:val="none"/>
          <w:u w:val="single"/>
          <w:lang w:val="en-US" w:eastAsia="zh-CN"/>
        </w:rPr>
        <w:t xml:space="preserve"> 泉州师范学院化工与材料学院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HGXY20230000001 </w:t>
      </w:r>
      <w:bookmarkStart w:id="102" w:name="_GoBack"/>
      <w:bookmarkEnd w:id="102"/>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开炼机       </w:t>
      </w:r>
    </w:p>
    <w:p>
      <w:pPr>
        <w:pStyle w:val="23"/>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92000元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491700004"/>
      <w:bookmarkStart w:id="43" w:name="_Toc26626"/>
      <w:bookmarkStart w:id="44" w:name="_Toc13469"/>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color w:val="auto"/>
                <w:highlight w:val="none"/>
                <w:lang w:val="en-US" w:eastAsia="zh-CN"/>
              </w:rPr>
              <w:t>开炼机</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color w:val="auto"/>
                <w:highlight w:val="none"/>
                <w:lang w:val="en-US" w:eastAsia="zh-CN"/>
              </w:rPr>
              <w:t>1台</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92000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7</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7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化工与材料学院421办公室 </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eastAsia="zh-CN"/>
        </w:rPr>
        <w:t>赖老师</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17665012671 </w:t>
      </w:r>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default" w:ascii="宋体" w:hAnsi="宋体"/>
                <w:b w:val="0"/>
                <w:bCs w:val="0"/>
                <w:i w:val="0"/>
                <w:iCs w:val="0"/>
                <w:color w:val="auto"/>
                <w:sz w:val="24"/>
                <w:szCs w:val="24"/>
                <w:highlight w:val="none"/>
                <w:u w:val="none"/>
                <w:lang w:val="en-US" w:eastAsia="zh-CN"/>
              </w:rPr>
            </w:pPr>
            <w:r>
              <w:rPr>
                <w:rFonts w:hint="eastAsia" w:ascii="宋体" w:hAnsi="宋体"/>
                <w:b w:val="0"/>
                <w:bCs w:val="0"/>
                <w:i w:val="0"/>
                <w:iCs w:val="0"/>
                <w:color w:val="auto"/>
                <w:sz w:val="24"/>
                <w:szCs w:val="24"/>
                <w:highlight w:val="none"/>
                <w:u w:val="none"/>
                <w:lang w:val="en-US" w:eastAsia="zh-CN"/>
              </w:rPr>
              <w:t>泉州师范学院化工与材料学院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default" w:ascii="宋体" w:hAnsi="宋体"/>
                <w:color w:val="auto"/>
                <w:sz w:val="24"/>
                <w:highlight w:val="none"/>
                <w:lang w:val="en-US"/>
              </w:rPr>
            </w:pPr>
            <w:r>
              <w:rPr>
                <w:rFonts w:hint="eastAsia" w:ascii="宋体" w:hAnsi="宋体"/>
                <w:b/>
                <w:bCs/>
                <w:color w:val="auto"/>
                <w:sz w:val="24"/>
                <w:highlight w:val="none"/>
                <w:lang w:eastAsia="zh-CN"/>
              </w:rPr>
              <w:t>履约保证金：</w:t>
            </w:r>
            <w:r>
              <w:rPr>
                <w:rFonts w:hint="eastAsia" w:ascii="宋体" w:hAnsi="宋体"/>
                <w:b/>
                <w:bCs/>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auto"/>
                <w:sz w:val="24"/>
                <w:highlight w:val="none"/>
              </w:rPr>
              <w:t>：正本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4"/>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5918"/>
      <w:bookmarkStart w:id="49" w:name="_Toc4338"/>
    </w:p>
    <w:p>
      <w:pPr>
        <w:rPr>
          <w:rFonts w:hint="eastAsia"/>
          <w:color w:val="auto"/>
          <w:lang w:val="en-US" w:eastAsia="zh-CN"/>
        </w:rPr>
      </w:pPr>
    </w:p>
    <w:bookmarkEnd w:id="47"/>
    <w:bookmarkEnd w:id="48"/>
    <w:bookmarkEnd w:id="49"/>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pStyle w:val="23"/>
        <w:rPr>
          <w:rFonts w:hint="eastAsia"/>
          <w:color w:val="auto"/>
          <w:lang w:eastAsia="zh-CN"/>
        </w:rPr>
      </w:pPr>
    </w:p>
    <w:p>
      <w:pPr>
        <w:rPr>
          <w:rFonts w:hint="eastAsia"/>
          <w:color w:val="auto"/>
          <w:lang w:eastAsia="zh-CN"/>
        </w:rPr>
      </w:pPr>
    </w:p>
    <w:p>
      <w:pPr>
        <w:pStyle w:val="23"/>
        <w:rPr>
          <w:rFonts w:hint="eastAsia"/>
          <w:color w:val="auto"/>
          <w:lang w:eastAsia="zh-CN"/>
        </w:rPr>
      </w:pPr>
    </w:p>
    <w:p>
      <w:pPr>
        <w:pStyle w:val="4"/>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w:t>
      </w:r>
      <w:r>
        <w:rPr>
          <w:rFonts w:hint="eastAsia" w:ascii="宋体" w:hAnsi="宋体"/>
          <w:b/>
          <w:color w:val="auto"/>
          <w:kern w:val="0"/>
          <w:sz w:val="24"/>
          <w:lang w:val="en-US" w:eastAsia="zh-CN"/>
        </w:rPr>
        <w:t>、基本技术参数及要求</w:t>
      </w:r>
    </w:p>
    <w:p>
      <w:pPr>
        <w:numPr>
          <w:ilvl w:val="0"/>
          <w:numId w:val="0"/>
        </w:numPr>
        <w:spacing w:line="440" w:lineRule="exact"/>
        <w:rPr>
          <w:rFonts w:hint="eastAsia"/>
          <w:color w:val="auto"/>
          <w:sz w:val="24"/>
          <w:lang w:val="en-US" w:eastAsia="zh-CN"/>
        </w:rPr>
      </w:pPr>
      <w:r>
        <w:rPr>
          <w:rFonts w:hint="eastAsia"/>
          <w:color w:val="auto"/>
          <w:sz w:val="24"/>
          <w:lang w:val="en-US" w:eastAsia="zh-CN"/>
        </w:rPr>
        <w:t xml:space="preserve">   </w:t>
      </w:r>
    </w:p>
    <w:tbl>
      <w:tblPr>
        <w:tblStyle w:val="18"/>
        <w:tblW w:w="11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68"/>
        <w:gridCol w:w="5147"/>
        <w:gridCol w:w="690"/>
        <w:gridCol w:w="810"/>
        <w:gridCol w:w="87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868"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设备名称</w:t>
            </w:r>
          </w:p>
        </w:tc>
        <w:tc>
          <w:tcPr>
            <w:tcW w:w="5147"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技术参数</w:t>
            </w:r>
          </w:p>
        </w:tc>
        <w:tc>
          <w:tcPr>
            <w:tcW w:w="69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81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单价</w:t>
            </w:r>
          </w:p>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(元）</w:t>
            </w:r>
          </w:p>
        </w:tc>
        <w:tc>
          <w:tcPr>
            <w:tcW w:w="87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金额</w:t>
            </w:r>
          </w:p>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(元）</w:t>
            </w:r>
          </w:p>
        </w:tc>
        <w:tc>
          <w:tcPr>
            <w:tcW w:w="138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868" w:type="dxa"/>
            <w:shd w:val="clear" w:color="auto" w:fill="auto"/>
            <w:vAlign w:val="center"/>
          </w:tcPr>
          <w:p>
            <w:pPr>
              <w:jc w:val="center"/>
              <w:rPr>
                <w:rFonts w:hint="eastAsia" w:ascii="宋体" w:hAnsi="宋体" w:eastAsia="宋体" w:cs="宋体"/>
                <w:color w:val="auto"/>
                <w:szCs w:val="21"/>
              </w:rPr>
            </w:pPr>
            <w:r>
              <w:rPr>
                <w:rFonts w:hint="eastAsia" w:ascii="宋体" w:hAnsi="宋体" w:eastAsia="宋体" w:cs="宋体"/>
                <w:color w:val="auto"/>
                <w:sz w:val="21"/>
                <w:szCs w:val="21"/>
              </w:rPr>
              <w:t>开炼机</w:t>
            </w:r>
          </w:p>
        </w:tc>
        <w:tc>
          <w:tcPr>
            <w:tcW w:w="5147"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1、辊筒直径：120mm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2、辊筒宽度：320mm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3、前辊线速：7m/min；后辊线速：9m/min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4、操作面板:悬臂式，360°可旋转</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5、辊筒速比：1：1.25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6、辊距范围：0.1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5mm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7、机器产量：0.5</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1.5KG/次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8、加热方式：电加热</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9、冷却方式：通水冷却</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10、挡胶板：可升降式；</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11、润滑系统：集成润滑油路，使维护保养更方便，提高设备使用寿命</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12、安全装置：辊筒采用急停并快速反转装置，并采用360旋转式安全装置及多位制动刹车，红外线感应安全装置</w:t>
            </w:r>
          </w:p>
          <w:p>
            <w:pPr>
              <w:pStyle w:val="27"/>
              <w:ind w:firstLine="0" w:firstLineChars="0"/>
              <w:rPr>
                <w:rFonts w:hint="eastAsia" w:ascii="宋体" w:hAnsi="宋体" w:eastAsia="宋体" w:cs="宋体"/>
                <w:color w:val="auto"/>
                <w:szCs w:val="21"/>
              </w:rPr>
            </w:pPr>
            <w:r>
              <w:rPr>
                <w:rFonts w:hint="eastAsia" w:ascii="宋体" w:hAnsi="宋体" w:eastAsia="宋体" w:cs="宋体"/>
                <w:color w:val="auto"/>
                <w:sz w:val="21"/>
                <w:szCs w:val="21"/>
                <w:lang w:val="en-US" w:eastAsia="zh-CN"/>
              </w:rPr>
              <w:t>13、采用利拿硬齿面加宽加厚减速机，辊筒表面电镀硬铬，承载力强，使用寿命长</w:t>
            </w:r>
          </w:p>
        </w:tc>
        <w:tc>
          <w:tcPr>
            <w:tcW w:w="69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w:t>
            </w:r>
          </w:p>
        </w:tc>
        <w:tc>
          <w:tcPr>
            <w:tcW w:w="810" w:type="dxa"/>
            <w:shd w:val="clear" w:color="auto" w:fill="auto"/>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92000</w:t>
            </w:r>
          </w:p>
        </w:tc>
        <w:tc>
          <w:tcPr>
            <w:tcW w:w="870" w:type="dxa"/>
            <w:shd w:val="clear" w:color="auto" w:fill="auto"/>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92000</w:t>
            </w:r>
          </w:p>
        </w:tc>
        <w:tc>
          <w:tcPr>
            <w:tcW w:w="1380" w:type="dxa"/>
            <w:vAlign w:val="center"/>
          </w:tcPr>
          <w:p>
            <w:pPr>
              <w:widowControl/>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广东利拿</w:t>
            </w:r>
          </w:p>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 w:val="21"/>
                <w:szCs w:val="21"/>
                <w:lang w:val="en-US" w:eastAsia="zh-CN"/>
              </w:rPr>
              <w:t>LN-K-4</w:t>
            </w:r>
          </w:p>
        </w:tc>
      </w:tr>
    </w:tbl>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57451666"/>
      <w:bookmarkStart w:id="55" w:name="_Toc425276504"/>
      <w:bookmarkStart w:id="56" w:name="_Toc416379639"/>
      <w:bookmarkStart w:id="57" w:name="_Toc478753855"/>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287"/>
      <w:bookmarkStart w:id="59" w:name="_Toc394319918"/>
      <w:bookmarkStart w:id="60" w:name="_Toc358109807"/>
      <w:bookmarkStart w:id="61" w:name="_Toc430269118"/>
      <w:bookmarkStart w:id="62" w:name="_Toc285393068"/>
      <w:bookmarkStart w:id="63" w:name="_Toc491700052"/>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
        <w:spacing w:before="156" w:after="156"/>
        <w:ind w:left="0" w:leftChars="0" w:firstLine="482" w:firstLineChars="200"/>
        <w:rPr>
          <w:rFonts w:hint="eastAsia" w:ascii="宋体" w:hAnsi="宋体"/>
          <w:b/>
          <w:color w:val="auto"/>
          <w:kern w:val="0"/>
          <w:sz w:val="24"/>
          <w:lang w:val="en-US" w:eastAsia="zh-CN"/>
        </w:rPr>
      </w:pPr>
      <w:r>
        <w:rPr>
          <w:rFonts w:hint="eastAsia" w:ascii="宋体" w:hAnsi="宋体"/>
          <w:b/>
          <w:color w:val="auto"/>
          <w:kern w:val="0"/>
        </w:rPr>
        <w:t xml:space="preserve">合同签订后 </w:t>
      </w:r>
      <w:r>
        <w:rPr>
          <w:rFonts w:hint="eastAsia" w:ascii="宋体" w:hAnsi="宋体"/>
          <w:b/>
          <w:color w:val="auto"/>
          <w:kern w:val="0"/>
          <w:lang w:val="en-US" w:eastAsia="zh-CN"/>
        </w:rPr>
        <w:t>15个工作日</w:t>
      </w:r>
      <w:r>
        <w:rPr>
          <w:rFonts w:hint="eastAsia" w:ascii="宋体" w:hAnsi="宋体"/>
          <w:b/>
          <w:color w:val="auto"/>
          <w:kern w:val="0"/>
        </w:rPr>
        <w:t>内交货</w:t>
      </w:r>
      <w:r>
        <w:rPr>
          <w:rFonts w:hint="eastAsia" w:ascii="宋体" w:hAnsi="宋体"/>
          <w:b/>
          <w:color w:val="auto"/>
          <w:kern w:val="0"/>
          <w:lang w:eastAsia="zh-CN"/>
        </w:rPr>
        <w:t>，</w:t>
      </w:r>
      <w:r>
        <w:rPr>
          <w:rFonts w:hint="eastAsia" w:ascii="宋体" w:hAnsi="宋体"/>
          <w:b/>
          <w:color w:val="auto"/>
          <w:kern w:val="0"/>
          <w:lang w:val="en-US" w:eastAsia="zh-CN"/>
        </w:rPr>
        <w:t>交货地点为泉州师范学院化工与材料学院</w:t>
      </w:r>
      <w:r>
        <w:rPr>
          <w:rFonts w:hint="eastAsia" w:ascii="宋体" w:hAnsi="宋体"/>
          <w:b/>
          <w:color w:val="auto"/>
          <w:kern w:val="0"/>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ind w:firstLine="482" w:firstLineChars="200"/>
        <w:rPr>
          <w:rFonts w:ascii="宋体" w:hAnsi="宋体"/>
          <w:b/>
          <w:color w:val="auto"/>
          <w:kern w:val="0"/>
          <w:sz w:val="24"/>
        </w:rPr>
      </w:pPr>
      <w:r>
        <w:rPr>
          <w:rFonts w:hint="eastAsia" w:ascii="宋体" w:hAnsi="宋体"/>
          <w:b/>
          <w:color w:val="auto"/>
          <w:kern w:val="0"/>
          <w:sz w:val="24"/>
        </w:rPr>
        <w:t>全部货物交付并验收合格后，成交供应商提供相应资料，采购人收到后一次性支付合同金额的100%货款。</w:t>
      </w: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4"/>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376"/>
      <w:bookmarkStart w:id="72" w:name="_Toc14215"/>
      <w:bookmarkStart w:id="73" w:name="_Toc12112"/>
      <w:bookmarkStart w:id="74" w:name="_Toc432513145"/>
      <w:bookmarkStart w:id="75" w:name="_Toc372013039"/>
      <w:bookmarkStart w:id="76" w:name="_Toc1606"/>
      <w:bookmarkStart w:id="77" w:name="_Toc373141305"/>
      <w:bookmarkStart w:id="78" w:name="_Toc393727156"/>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13976"/>
      <w:bookmarkStart w:id="82" w:name="_Toc2056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4019"/>
      <w:bookmarkStart w:id="89" w:name="_Toc29026"/>
      <w:bookmarkStart w:id="90" w:name="_Toc24037"/>
      <w:bookmarkStart w:id="91" w:name="_Toc372013046"/>
      <w:bookmarkStart w:id="92" w:name="_Toc393727163"/>
      <w:bookmarkStart w:id="93" w:name="_Toc145132116"/>
      <w:bookmarkStart w:id="94" w:name="_Toc502907895"/>
      <w:bookmarkStart w:id="95" w:name="_Toc432513149"/>
      <w:bookmarkStart w:id="96" w:name="_Toc373141312"/>
      <w:bookmarkStart w:id="97" w:name="_Toc23010"/>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13141"/>
      <w:bookmarkStart w:id="100" w:name="_Toc30609"/>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泉州师范学院化工与材料学院      </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p>
      <w:pPr>
        <w:pStyle w:val="23"/>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r>
      <w:fldChar w:fldCharType="begin"/>
    </w:r>
    <w:r>
      <w:rPr>
        <w:rStyle w:val="21"/>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jczZDUxYTJhNDcxODAzMmVlN2E4YjEzZDZiY2IifQ=="/>
  </w:docVars>
  <w:rsids>
    <w:rsidRoot w:val="59835B2E"/>
    <w:rsid w:val="034E4A21"/>
    <w:rsid w:val="0E8D13D6"/>
    <w:rsid w:val="0F44355D"/>
    <w:rsid w:val="0FF5257B"/>
    <w:rsid w:val="115376E2"/>
    <w:rsid w:val="11815664"/>
    <w:rsid w:val="13153FB4"/>
    <w:rsid w:val="16F7028D"/>
    <w:rsid w:val="173A664E"/>
    <w:rsid w:val="196547FC"/>
    <w:rsid w:val="1C4B3D8B"/>
    <w:rsid w:val="1D974856"/>
    <w:rsid w:val="1DD464FF"/>
    <w:rsid w:val="299802D6"/>
    <w:rsid w:val="29AD768A"/>
    <w:rsid w:val="2CEB06B4"/>
    <w:rsid w:val="2CF00482"/>
    <w:rsid w:val="30EC4E63"/>
    <w:rsid w:val="322A7F39"/>
    <w:rsid w:val="32FB2F01"/>
    <w:rsid w:val="33C33694"/>
    <w:rsid w:val="3643461A"/>
    <w:rsid w:val="38641F41"/>
    <w:rsid w:val="3B1925BB"/>
    <w:rsid w:val="3B6C1D7D"/>
    <w:rsid w:val="3E002010"/>
    <w:rsid w:val="3F2E1764"/>
    <w:rsid w:val="451F1798"/>
    <w:rsid w:val="46A35ADB"/>
    <w:rsid w:val="4C1307C4"/>
    <w:rsid w:val="4C612351"/>
    <w:rsid w:val="4C65575F"/>
    <w:rsid w:val="4C9808FB"/>
    <w:rsid w:val="4E487C6D"/>
    <w:rsid w:val="4F123E7A"/>
    <w:rsid w:val="55794C66"/>
    <w:rsid w:val="55CD64D1"/>
    <w:rsid w:val="55D751F9"/>
    <w:rsid w:val="57664CC0"/>
    <w:rsid w:val="59835B2E"/>
    <w:rsid w:val="5AE34496"/>
    <w:rsid w:val="5D654BBF"/>
    <w:rsid w:val="607C050A"/>
    <w:rsid w:val="677F3E55"/>
    <w:rsid w:val="68735896"/>
    <w:rsid w:val="69690D6B"/>
    <w:rsid w:val="69E41B1D"/>
    <w:rsid w:val="6B7D3D34"/>
    <w:rsid w:val="6D3F5C0C"/>
    <w:rsid w:val="6E9A7D81"/>
    <w:rsid w:val="718F5027"/>
    <w:rsid w:val="726C6FA6"/>
    <w:rsid w:val="731E2BC7"/>
    <w:rsid w:val="736C78EA"/>
    <w:rsid w:val="73D2014D"/>
    <w:rsid w:val="780B365B"/>
    <w:rsid w:val="7AF212FE"/>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Lines="50" w:afterLines="50" w:line="360" w:lineRule="auto"/>
      <w:ind w:left="480" w:firstLine="360"/>
      <w:jc w:val="left"/>
    </w:pPr>
    <w:rPr>
      <w:rFonts w:ascii="Times New Roman" w:hAnsi="Times New Roman"/>
      <w:sz w:val="24"/>
    </w:rPr>
  </w:style>
  <w:style w:type="paragraph" w:styleId="3">
    <w:name w:val="Body Text Indent"/>
    <w:basedOn w:val="1"/>
    <w:qFormat/>
    <w:uiPriority w:val="0"/>
    <w:pPr>
      <w:ind w:firstLine="560" w:firstLineChars="200"/>
    </w:pPr>
    <w:rPr>
      <w:rFonts w:ascii="宋体" w:hAnsi="宋体"/>
      <w:sz w:val="28"/>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Calibri" w:hAnsi="Calibri" w:cs="Times New Roman"/>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7"/>
    <w:next w:val="7"/>
    <w:qFormat/>
    <w:uiPriority w:val="0"/>
    <w:rPr>
      <w:rFonts w:ascii="宋体" w:hAnsi="Courier New"/>
      <w:szCs w:val="20"/>
    </w:rPr>
  </w:style>
  <w:style w:type="paragraph" w:styleId="17">
    <w:name w:val="Body Text First Indent"/>
    <w:basedOn w:val="8"/>
    <w:unhideWhenUsed/>
    <w:qFormat/>
    <w:uiPriority w:val="0"/>
    <w:pPr>
      <w:ind w:firstLine="420" w:firstLineChars="100"/>
    </w:p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5841</Words>
  <Characters>6029</Characters>
  <Lines>0</Lines>
  <Paragraphs>0</Paragraphs>
  <TotalTime>10</TotalTime>
  <ScaleCrop>false</ScaleCrop>
  <LinksUpToDate>false</LinksUpToDate>
  <CharactersWithSpaces>7651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  ·咸</cp:lastModifiedBy>
  <cp:lastPrinted>2021-11-24T07:21:00Z</cp:lastPrinted>
  <dcterms:modified xsi:type="dcterms:W3CDTF">2023-06-02T09:36:51Z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1D74DC218C9B4B4FA60CAE48B8569FF5</vt:lpwstr>
  </property>
</Properties>
</file>