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u w:val="single"/>
          <w:lang w:val="en-US" w:eastAsia="zh-CN"/>
        </w:rPr>
        <w:t>HGXY20240000001</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24年春基础实验易耗品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auto"/>
          <w:sz w:val="36"/>
          <w:szCs w:val="36"/>
          <w:highlight w:val="none"/>
          <w:u w:val="none"/>
          <w:lang w:val="en-US" w:eastAsia="zh-CN"/>
        </w:rPr>
        <w:t>化工与材料学院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2024</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03 </w:t>
      </w:r>
      <w:r>
        <w:rPr>
          <w:rFonts w:hint="eastAsia" w:ascii="宋体" w:hAnsi="宋体"/>
          <w:b/>
          <w:color w:val="auto"/>
          <w:sz w:val="36"/>
          <w:szCs w:val="36"/>
          <w:highlight w:val="none"/>
        </w:rPr>
        <w:t>月</w:t>
      </w:r>
    </w:p>
    <w:p>
      <w:pPr>
        <w:pStyle w:val="24"/>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4"/>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10914"/>
      <w:bookmarkStart w:id="1" w:name="_Toc18223"/>
      <w:bookmarkStart w:id="2" w:name="_Toc26208"/>
      <w:bookmarkStart w:id="3" w:name="_Toc9763"/>
      <w:bookmarkStart w:id="4" w:name="_Toc134733479"/>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6123671"/>
      <w:bookmarkStart w:id="6" w:name="_Toc3785675"/>
      <w:bookmarkStart w:id="7" w:name="_Toc35071897"/>
      <w:bookmarkStart w:id="8" w:name="_Toc3785637"/>
      <w:bookmarkStart w:id="9" w:name="_Toc93397582"/>
      <w:bookmarkStart w:id="10" w:name="_Toc34703823"/>
      <w:bookmarkStart w:id="11" w:name="_Toc34789935"/>
      <w:bookmarkStart w:id="12" w:name="_Toc3785513"/>
      <w:bookmarkStart w:id="13" w:name="_Toc36146204"/>
      <w:bookmarkStart w:id="14" w:name="_Toc53570175"/>
      <w:bookmarkStart w:id="15" w:name="_Toc54513051"/>
      <w:bookmarkStart w:id="16" w:name="_Toc60130052"/>
      <w:bookmarkStart w:id="17" w:name="_Toc35068743"/>
      <w:bookmarkStart w:id="18" w:name="_Toc105389203"/>
      <w:bookmarkStart w:id="19" w:name="_Toc34664278"/>
      <w:bookmarkStart w:id="20" w:name="_Toc35742634"/>
      <w:bookmarkStart w:id="21" w:name="_Toc108257397"/>
      <w:bookmarkStart w:id="22" w:name="_Toc35222536"/>
      <w:bookmarkStart w:id="23" w:name="_Toc87857945"/>
      <w:bookmarkStart w:id="24" w:name="_Toc98672988"/>
      <w:bookmarkStart w:id="25" w:name="_Toc40761347"/>
      <w:bookmarkStart w:id="26" w:name="_Toc35622007"/>
      <w:bookmarkStart w:id="27" w:name="_Toc425276503"/>
      <w:bookmarkStart w:id="28" w:name="_Toc53335577"/>
      <w:bookmarkStart w:id="29" w:name="_Toc108260365"/>
      <w:bookmarkStart w:id="30" w:name="_Toc33953164"/>
      <w:bookmarkStart w:id="31" w:name="_Toc35941127"/>
      <w:bookmarkStart w:id="32" w:name="_Toc93397984"/>
      <w:bookmarkStart w:id="33" w:name="_Toc33775520"/>
      <w:bookmarkStart w:id="34" w:name="_Toc34745149"/>
      <w:bookmarkStart w:id="35" w:name="_Toc108257116"/>
      <w:bookmarkStart w:id="36" w:name="_Toc108257590"/>
      <w:bookmarkStart w:id="37" w:name="_Toc3785461"/>
      <w:bookmarkStart w:id="38" w:name="_Toc35107772"/>
      <w:bookmarkStart w:id="39" w:name="_Toc35599967"/>
      <w:bookmarkStart w:id="40" w:name="_Toc108257466"/>
      <w:bookmarkStart w:id="41" w:name="_Toc98731630"/>
      <w:r>
        <w:rPr>
          <w:rFonts w:hint="eastAsia" w:ascii="宋体" w:hAnsi="宋体"/>
          <w:i w:val="0"/>
          <w:iCs w:val="0"/>
          <w:color w:val="auto"/>
          <w:sz w:val="24"/>
          <w:szCs w:val="24"/>
          <w:highlight w:val="none"/>
          <w:u w:val="single"/>
          <w:lang w:val="en-US" w:eastAsia="zh-CN"/>
        </w:rPr>
        <w:t xml:space="preserve"> 泉州师范学院化工与材料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HGXY20240000001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24年春基础实验易耗品      </w:t>
      </w:r>
    </w:p>
    <w:p>
      <w:pPr>
        <w:pStyle w:val="24"/>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45410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26626"/>
      <w:bookmarkStart w:id="43" w:name="_Toc13469"/>
      <w:bookmarkStart w:id="44" w:name="_Toc491700004"/>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FF0000"/>
                <w:highlight w:val="none"/>
                <w:lang w:eastAsia="zh-CN"/>
              </w:rPr>
            </w:pPr>
            <w:r>
              <w:rPr>
                <w:rFonts w:hint="eastAsia" w:ascii="宋体" w:hAnsi="宋体"/>
                <w:b w:val="0"/>
                <w:bCs/>
                <w:color w:val="auto"/>
                <w:sz w:val="24"/>
                <w:szCs w:val="24"/>
                <w:highlight w:val="none"/>
                <w:u w:val="none"/>
                <w:lang w:val="en-US" w:eastAsia="zh-CN"/>
              </w:rPr>
              <w:t xml:space="preserve"> 24年春基础实验易耗品</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1</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olor w:val="auto"/>
                <w:highlight w:val="none"/>
                <w:lang w:val="en-US" w:eastAsia="zh-CN"/>
              </w:rPr>
              <w:t>45410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2024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3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6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2024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3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6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18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w:t>
      </w:r>
      <w:bookmarkStart w:id="102" w:name="_GoBack"/>
      <w:bookmarkEnd w:id="102"/>
      <w:r>
        <w:rPr>
          <w:rFonts w:hint="eastAsia" w:ascii="宋体" w:hAnsi="宋体"/>
          <w:color w:val="auto"/>
          <w:sz w:val="24"/>
          <w:szCs w:val="24"/>
          <w:highlight w:val="none"/>
        </w:rPr>
        <w:t>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化工与材料学院421办公室</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钟莹莹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13107671413 </w:t>
      </w:r>
      <w:r>
        <w:rPr>
          <w:rFonts w:hint="eastAsia" w:ascii="宋体" w:hAnsi="宋体" w:cs="宋体"/>
          <w:color w:val="auto"/>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泉州师范学院化工与材料学院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4338"/>
      <w:bookmarkStart w:id="49" w:name="_Toc12454"/>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pStyle w:val="24"/>
        <w:rPr>
          <w:rFonts w:hint="eastAsia"/>
          <w:lang w:eastAsia="zh-CN"/>
        </w:rPr>
      </w:pPr>
    </w:p>
    <w:p>
      <w:pPr>
        <w:rPr>
          <w:rFonts w:hint="eastAsia"/>
          <w:lang w:eastAsia="zh-CN"/>
        </w:rPr>
      </w:pPr>
    </w:p>
    <w:p>
      <w:pPr>
        <w:pStyle w:val="24"/>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tbl>
      <w:tblPr>
        <w:tblW w:w="93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60"/>
        <w:gridCol w:w="1886"/>
        <w:gridCol w:w="2145"/>
        <w:gridCol w:w="690"/>
        <w:gridCol w:w="630"/>
        <w:gridCol w:w="690"/>
        <w:gridCol w:w="690"/>
        <w:gridCol w:w="1305"/>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物品名</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规格</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单位</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数量</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单价</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总价</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厂家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95%乙醇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500ml/瓶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95%乙醇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lang w:val="en-US" w:eastAsia="zh-CN" w:bidi="ar"/>
              </w:rPr>
              <w:t>500ml/瓶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520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A4不干胶标签纸防水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F84；圆角21格；50张/包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阿司匹林肠溶片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25mg*100片</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氨水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白色滴瓶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125ml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bdr w:val="none" w:color="auto" w:sz="0" w:space="0"/>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白色滴瓶头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白色橡胶管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8*15mm，连接真空泵</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米</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苯甲酸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变接口</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下19口上14口</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冰乙酸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玻璃贴膜</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智铂宝石兰；64*135cm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淘宝：美基旗舰店</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铂黑电极</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配套乙酸乙酯皂化装置使用</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布氏漏斗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个 </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布氏漏斗塞子</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要打孔 单孔13</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擦镜纸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擦镜纸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草酸钠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层析滤纸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称量瓶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8"/>
                <w:sz w:val="20"/>
                <w:szCs w:val="20"/>
                <w:bdr w:val="none" w:color="auto" w:sz="0" w:space="0"/>
                <w:lang w:val="en-US" w:eastAsia="zh-CN" w:bidi="ar"/>
              </w:rPr>
              <w:t>30*50，10个/盒</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称量纸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100*100mm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抽滤瓶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纯净水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怡宝；4.5L*4桶/箱</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箱</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次氯酸钠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醋酸铅试纸（大盒）</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10小盒/盒</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打火机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等位计（不含冷凝管）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饱和蒸气压测定装置配套</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南大万和</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碘化钾试纸（大盒）</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10小盒/盒</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5#，南孚，120粒/包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丁腈手套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92-600，L号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丁腈手套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92-600，M号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丁腈橡胶手套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安思尔37-176</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双</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丁腈橡胶手套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安思尔37-176</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双</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丁腈橡胶手套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安思尔37-176</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双</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定性滤纸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定性滤纸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定性滤纸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定性滤纸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防毒面具套装</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防震EPE珍珠棉卷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宽300mm，长750mm，厚3mm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卷</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粉末无水氯化钙 </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工业酒精</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8"/>
                <w:sz w:val="20"/>
                <w:szCs w:val="20"/>
                <w:bdr w:val="none" w:color="auto" w:sz="0" w:space="0"/>
                <w:lang w:val="en-US" w:eastAsia="zh-CN" w:bidi="ar"/>
              </w:rPr>
              <w:t>1</w:t>
            </w:r>
            <w:r>
              <w:rPr>
                <w:rStyle w:val="29"/>
                <w:sz w:val="21"/>
                <w:szCs w:val="21"/>
                <w:bdr w:val="none" w:color="auto" w:sz="0" w:space="0"/>
                <w:lang w:val="en-US" w:eastAsia="zh-CN" w:bidi="ar"/>
              </w:rPr>
              <w:t>0L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工业酒精</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工业滤纸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60×60；100张/包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挂钟</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14英寸</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红色石蕊试纸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10小盒/盒</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环己烷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麦克林，C804201-500ml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鸡毛掸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70cm，上翻，不伸缩</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淘宝-金凤凰掸坊</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尖嘴点滴壶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剪刀</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 6034</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卷</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胶水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50ml；得力7302S</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酒精灯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酒精灯灯绳</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不用裁，要好用</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米</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酒精灯灯绳</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不用裁，要好用</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米</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具塞比色管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颗粒无水氯化钙 </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离子迁移管 </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梨形分液漏斗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聚四氟乙烯，250ml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量筒架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50mL10孔</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邻苯二甲酸氢钾</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邻菲罗啉</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硫化钠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硫酸锌，七水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硫酸亚铁，七水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500g/分析纯</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硫酸亚铁铵</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氯化铵</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500g/分析纯</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氯化铵</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500g/分析纯</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氯化钾</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8"/>
                <w:sz w:val="20"/>
                <w:szCs w:val="20"/>
                <w:bdr w:val="none" w:color="auto" w:sz="0" w:space="0"/>
                <w:lang w:val="en-US" w:eastAsia="zh-CN" w:bidi="ar"/>
              </w:rPr>
              <w:t>500g</w:t>
            </w:r>
            <w:r>
              <w:rPr>
                <w:rStyle w:val="29"/>
                <w:sz w:val="21"/>
                <w:szCs w:val="21"/>
                <w:bdr w:val="none" w:color="auto" w:sz="0" w:space="0"/>
                <w:lang w:val="en-US" w:eastAsia="zh-CN" w:bidi="ar"/>
              </w:rPr>
              <w:t>/瓶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氯化钾</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8"/>
                <w:sz w:val="20"/>
                <w:szCs w:val="20"/>
                <w:bdr w:val="none" w:color="auto" w:sz="0" w:space="0"/>
                <w:lang w:val="en-US" w:eastAsia="zh-CN" w:bidi="ar"/>
              </w:rPr>
              <w:t>500g</w:t>
            </w:r>
            <w:r>
              <w:rPr>
                <w:rStyle w:val="29"/>
                <w:sz w:val="21"/>
                <w:szCs w:val="21"/>
                <w:bdr w:val="none" w:color="auto" w:sz="0" w:space="0"/>
                <w:lang w:val="en-US" w:eastAsia="zh-CN" w:bidi="ar"/>
              </w:rPr>
              <w:t>/瓶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滤芯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10寸，活性炭，纯水机用</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泰斯科玛</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毛刷沥水架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挂钩型；30*10*40cm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淘宝：荣基旗舰店</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美工刀</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 2064</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抹布</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蓝色，30*30；加厚；10条装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淘宝：顾家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柠檬酸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西陇，500gAR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胖度移液管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平板拖把</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启普发生器干燥管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启普发生器开关</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启普发生器开关带孔胶塞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氢氧化钠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氢氧化钠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球形冷凝管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14口，长200mm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去污粉</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500克</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燃烧焓测定点火线</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配套万和燃烧焓</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卷</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南大万和</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乳胶帽</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50个/包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乳胶帽</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50个/包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散粉刷（天平刷）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长10厘米</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淘宝：酷品彩妆批发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砂纸</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2000目号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烧杯</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50ml,10个/盒</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升降台</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不锈钢；15*15cm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石棉网</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10*10</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张</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食用白醋</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试管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15*15，加厚</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收纳盒</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505型号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淘宝 广州恒佳奶茶餐饮</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收纳筐蓝色</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蓝色 52*35*15cm  3#</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收纳箱</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透明；大号；三件装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淘宝：茶花家居品质店</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水合茚三酮</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麦克林，N814624-25g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水合茚三酮</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麦克林，N814624-25g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塑料吸管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塑料吸管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塑料吸管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塑料吸管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塑料吸管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塑料吸管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碳酸氢钠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铁钉</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托盘</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聚丙烯耐酸碱，50*35*5cm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392</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万用表</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维生素C药片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100片/盒</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乌氏粘度计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1836/0.5-0.6</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套</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无水乙醇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2500ml/瓶 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无水乙醇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 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无水乙醇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 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无水乙醇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 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五水硫酸铜</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500g/瓶 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吸量管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洗耳球</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洗耳球</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洗耳球</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6*11</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米</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橡胶塞</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橡皮筋</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 3215</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天猫得力</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橡皮筋</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 3215</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橡皮筋</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 3215</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小刀</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斜口收纳筐蓝色可组合</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蓝色   8#24.6*17*7.5cm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淘宝华业零件盒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溴化钠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234</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旋光管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WZZ-1型旋光仪配套使用</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支</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亚硫酸钠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亚硝酸钴钠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8"/>
                <w:sz w:val="20"/>
                <w:szCs w:val="20"/>
                <w:bdr w:val="none" w:color="auto" w:sz="0" w:space="0"/>
                <w:lang w:val="en-US" w:eastAsia="zh-CN" w:bidi="ar"/>
              </w:rPr>
              <w:t>1</w:t>
            </w:r>
            <w:r>
              <w:rPr>
                <w:rStyle w:val="29"/>
                <w:sz w:val="21"/>
                <w:szCs w:val="21"/>
                <w:bdr w:val="none" w:color="auto" w:sz="0" w:space="0"/>
                <w:lang w:val="en-US" w:eastAsia="zh-CN" w:bidi="ar"/>
              </w:rPr>
              <w:t>00g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419</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盐酸羟胺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西陇，25gAR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氧弹电极</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南大万和氧弹配套</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南大万和</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氧弹密封圈</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南大万和氧弹配套</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南大万和</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一次性丁腈手套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无粉型；100/盒；L号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爱玛斯</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一次性丁腈手套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无粉型；100/盒；M号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爱玛斯</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一次性丁腈手套</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无粉型；100/盒；M号</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一次性活性炭口罩</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独立包装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一次性活性炭口罩</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移液管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25ml，10支/盒</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移液枪维修</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3支移液枪维修</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乙二胺四乙酸二钠，二水</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乙酸钠</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圆底烧瓶刷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圆底烧瓶刷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圆底烧瓶刷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圆底烧瓶刷</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把</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长柄药勺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单头,不锈钢，20cm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长柄药勺</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单头,不锈钢，20cm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蔗糖</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8"/>
                <w:sz w:val="20"/>
                <w:szCs w:val="20"/>
                <w:bdr w:val="none" w:color="auto" w:sz="0" w:space="0"/>
                <w:lang w:val="en-US" w:eastAsia="zh-CN" w:bidi="ar"/>
              </w:rPr>
              <w:t>500g</w:t>
            </w:r>
            <w:r>
              <w:rPr>
                <w:rStyle w:val="29"/>
                <w:sz w:val="21"/>
                <w:szCs w:val="21"/>
                <w:bdr w:val="none" w:color="auto" w:sz="0" w:space="0"/>
                <w:lang w:val="en-US" w:eastAsia="zh-CN" w:bidi="ar"/>
              </w:rPr>
              <w:t>/瓶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真空硅脂</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50g</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蒸发皿（不带柄）</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陶瓷；圆底；120ml </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正丁醇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 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正戊醇</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500ml/瓶AR</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直形冷凝管</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14口，长200mm</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纸巾</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166</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周转箱物料盒塑料</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蓝色 35*25*9.5cm  6#</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167</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锥形瓶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168</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锥形瓶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169</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锥形瓶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14口25mL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170</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锥形瓶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14口50mL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171</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锥形瓶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172</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自封袋</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28*20cm；9#；100个/包</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r>
              <w:rPr>
                <w:rFonts w:hint="eastAsia" w:ascii="宋体" w:hAnsi="宋体" w:eastAsia="宋体" w:cs="宋体"/>
                <w:i w:val="0"/>
                <w:iCs w:val="0"/>
                <w:color w:val="000000"/>
                <w:kern w:val="0"/>
                <w:sz w:val="20"/>
                <w:szCs w:val="20"/>
                <w:u w:val="none"/>
                <w:bdr w:val="none" w:color="auto" w:sz="0" w:space="0"/>
                <w:lang w:val="en-US" w:eastAsia="zh-CN" w:bidi="ar"/>
              </w:rPr>
              <w:t>红苹果</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173</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棕色滴瓶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125ml</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174</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棕色再生桶（垃圾桶）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红棕色；再生橡胶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175</w:t>
            </w:r>
          </w:p>
        </w:tc>
        <w:tc>
          <w:tcPr>
            <w:tcW w:w="1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棕色再生桶（垃圾桶）</w:t>
            </w:r>
          </w:p>
        </w:tc>
        <w:tc>
          <w:tcPr>
            <w:tcW w:w="21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红棕色；再生橡胶</w:t>
            </w: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bdr w:val="none" w:color="auto" w:sz="0" w:space="0"/>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w:t>
            </w:r>
          </w:p>
        </w:tc>
      </w:tr>
    </w:tbl>
    <w:p>
      <w:pPr>
        <w:pStyle w:val="24"/>
        <w:rPr>
          <w:rFonts w:hint="eastAsia" w:ascii="宋体" w:hAnsi="宋体"/>
          <w:b/>
          <w:color w:val="FF0000"/>
          <w:kern w:val="0"/>
          <w:sz w:val="24"/>
          <w:lang w:val="en-US" w:eastAsia="zh-CN"/>
        </w:rPr>
      </w:pPr>
    </w:p>
    <w:p>
      <w:pPr>
        <w:pStyle w:val="24"/>
        <w:rPr>
          <w:rFonts w:hint="eastAsia" w:ascii="宋体" w:hAnsi="宋体"/>
          <w:b/>
          <w:color w:val="FF0000"/>
          <w:kern w:val="0"/>
          <w:sz w:val="24"/>
          <w:lang w:val="en-US" w:eastAsia="zh-CN"/>
        </w:rPr>
      </w:pPr>
    </w:p>
    <w:p>
      <w:pPr>
        <w:pStyle w:val="24"/>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auto"/>
          <w:sz w:val="24"/>
          <w:lang w:val="en-US" w:eastAsia="zh-CN"/>
        </w:rPr>
      </w:pPr>
      <w:bookmarkStart w:id="52" w:name="_Toc358109805"/>
      <w:bookmarkStart w:id="53" w:name="_Toc394319916"/>
      <w:bookmarkStart w:id="54" w:name="_Toc57451666"/>
      <w:bookmarkStart w:id="55" w:name="_Toc425276504"/>
      <w:bookmarkStart w:id="56" w:name="_Toc478753855"/>
      <w:bookmarkStart w:id="57" w:name="_Toc416379639"/>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358109807"/>
      <w:bookmarkStart w:id="59" w:name="_Toc430269118"/>
      <w:bookmarkStart w:id="60" w:name="_Toc430269287"/>
      <w:bookmarkStart w:id="61" w:name="_Toc394319918"/>
      <w:bookmarkStart w:id="62" w:name="_Toc491700052"/>
      <w:bookmarkStart w:id="63" w:name="_Toc285393068"/>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spacing w:line="440" w:lineRule="exact"/>
        <w:rPr>
          <w:rFonts w:hint="eastAsia" w:ascii="宋体" w:hAnsi="宋体"/>
          <w:b/>
          <w:color w:val="auto"/>
          <w:kern w:val="0"/>
          <w:sz w:val="24"/>
          <w:lang w:val="en-US" w:eastAsia="zh-CN"/>
        </w:rPr>
      </w:pPr>
      <w:r>
        <w:rPr>
          <w:rFonts w:hint="eastAsia" w:ascii="宋体" w:hAnsi="宋体"/>
          <w:b/>
          <w:color w:val="auto"/>
          <w:kern w:val="0"/>
        </w:rPr>
        <w:t xml:space="preserve">合同签订后 </w:t>
      </w:r>
      <w:r>
        <w:rPr>
          <w:rFonts w:hint="eastAsia" w:ascii="宋体" w:hAnsi="宋体"/>
          <w:b/>
          <w:color w:val="auto"/>
          <w:kern w:val="0"/>
          <w:lang w:val="en-US" w:eastAsia="zh-CN"/>
        </w:rPr>
        <w:t>3个工作日</w:t>
      </w:r>
      <w:r>
        <w:rPr>
          <w:rFonts w:hint="eastAsia" w:ascii="宋体" w:hAnsi="宋体"/>
          <w:b/>
          <w:color w:val="auto"/>
          <w:kern w:val="0"/>
        </w:rPr>
        <w:t>内交货</w:t>
      </w:r>
      <w:r>
        <w:rPr>
          <w:rFonts w:hint="eastAsia" w:ascii="宋体" w:hAnsi="宋体"/>
          <w:b/>
          <w:color w:val="auto"/>
          <w:kern w:val="0"/>
          <w:lang w:eastAsia="zh-CN"/>
        </w:rPr>
        <w:t>，</w:t>
      </w:r>
      <w:r>
        <w:rPr>
          <w:rFonts w:hint="eastAsia" w:ascii="宋体" w:hAnsi="宋体"/>
          <w:b/>
          <w:color w:val="auto"/>
          <w:kern w:val="0"/>
          <w:lang w:val="en-US" w:eastAsia="zh-CN"/>
        </w:rPr>
        <w:t>交货地点为泉州师范学院化工与材料学院</w:t>
      </w:r>
      <w:r>
        <w:rPr>
          <w:rFonts w:hint="eastAsia" w:ascii="宋体" w:hAnsi="宋体"/>
          <w:b/>
          <w:color w:val="auto"/>
          <w:kern w:val="0"/>
        </w:rPr>
        <w:t>。</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FF0000"/>
          <w:kern w:val="0"/>
          <w:sz w:val="24"/>
          <w:lang w:val="en-US" w:eastAsia="zh-CN"/>
        </w:rPr>
      </w:pPr>
      <w:r>
        <w:rPr>
          <w:rFonts w:hint="eastAsia" w:ascii="宋体" w:hAnsi="宋体"/>
          <w:b/>
          <w:color w:val="auto"/>
          <w:kern w:val="0"/>
          <w:sz w:val="24"/>
        </w:rPr>
        <w:t>全部货物交付并验收合格后，成交供应商提供相应资料，采购人收到后一次性支付合同金额的100%货款。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bookmarkEnd w:id="50"/>
    <w:bookmarkEnd w:id="51"/>
    <w:p>
      <w:pPr>
        <w:pStyle w:val="2"/>
        <w:spacing w:before="120" w:after="120" w:line="400" w:lineRule="exact"/>
        <w:jc w:val="both"/>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376"/>
      <w:bookmarkStart w:id="71" w:name="_Toc14215"/>
      <w:bookmarkStart w:id="72" w:name="_Toc29646"/>
      <w:bookmarkStart w:id="73" w:name="_Toc12112"/>
      <w:bookmarkStart w:id="74" w:name="_Toc373141305"/>
      <w:bookmarkStart w:id="75" w:name="_Toc502907889"/>
      <w:bookmarkStart w:id="76" w:name="_Toc372013039"/>
      <w:bookmarkStart w:id="77" w:name="_Toc1606"/>
      <w:bookmarkStart w:id="78" w:name="_Toc432513145"/>
      <w:bookmarkStart w:id="79" w:name="_Toc393727156"/>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4"/>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6916"/>
      <w:bookmarkStart w:id="81" w:name="_Toc13976"/>
      <w:bookmarkStart w:id="82" w:name="_Toc20566"/>
      <w:bookmarkStart w:id="83" w:name="_Toc4358"/>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4"/>
        <w:rPr>
          <w:rFonts w:hint="eastAsia" w:ascii="宋体" w:hAnsi="宋体" w:eastAsia="宋体" w:cs="宋体"/>
          <w:color w:val="auto"/>
          <w:sz w:val="24"/>
          <w:szCs w:val="24"/>
          <w:highlight w:val="none"/>
          <w:u w:val="single"/>
        </w:rPr>
      </w:pPr>
    </w:p>
    <w:p>
      <w:pPr>
        <w:pStyle w:val="24"/>
        <w:rPr>
          <w:rFonts w:hint="eastAsia" w:ascii="宋体" w:hAnsi="宋体" w:eastAsia="宋体" w:cs="宋体"/>
          <w:color w:val="auto"/>
          <w:sz w:val="24"/>
          <w:szCs w:val="24"/>
          <w:highlight w:val="none"/>
          <w:u w:val="single"/>
        </w:rPr>
      </w:pPr>
    </w:p>
    <w:p>
      <w:pPr>
        <w:pStyle w:val="24"/>
        <w:rPr>
          <w:rFonts w:hint="eastAsia" w:ascii="宋体" w:hAnsi="宋体" w:eastAsia="宋体" w:cs="宋体"/>
          <w:color w:val="auto"/>
          <w:sz w:val="24"/>
          <w:szCs w:val="24"/>
          <w:highlight w:val="none"/>
          <w:u w:val="single"/>
        </w:rPr>
      </w:pPr>
    </w:p>
    <w:p>
      <w:pPr>
        <w:pStyle w:val="24"/>
        <w:rPr>
          <w:rFonts w:hint="eastAsia" w:ascii="宋体" w:hAnsi="宋体" w:eastAsia="宋体" w:cs="宋体"/>
          <w:color w:val="auto"/>
          <w:sz w:val="24"/>
          <w:szCs w:val="24"/>
          <w:highlight w:val="none"/>
          <w:u w:val="single"/>
        </w:rPr>
      </w:pPr>
    </w:p>
    <w:p>
      <w:pPr>
        <w:pStyle w:val="24"/>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4"/>
        <w:rPr>
          <w:rFonts w:hint="eastAsia" w:ascii="Arial" w:hAnsi="Arial"/>
          <w:color w:val="auto"/>
          <w:szCs w:val="21"/>
          <w:highlight w:val="none"/>
        </w:rPr>
      </w:pPr>
    </w:p>
    <w:p>
      <w:pPr>
        <w:pStyle w:val="24"/>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4"/>
        <w:rPr>
          <w:rFonts w:hint="eastAsia" w:ascii="Arial" w:hAnsi="Arial"/>
          <w:color w:val="auto"/>
          <w:szCs w:val="21"/>
          <w:highlight w:val="none"/>
        </w:rPr>
      </w:pPr>
    </w:p>
    <w:p>
      <w:pPr>
        <w:pStyle w:val="24"/>
        <w:rPr>
          <w:rFonts w:hint="eastAsia" w:ascii="Arial" w:hAnsi="Arial"/>
          <w:color w:val="auto"/>
          <w:szCs w:val="21"/>
          <w:highlight w:val="none"/>
        </w:rPr>
      </w:pPr>
    </w:p>
    <w:p>
      <w:pPr>
        <w:pStyle w:val="24"/>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24019"/>
      <w:bookmarkStart w:id="89" w:name="_Toc24037"/>
      <w:bookmarkStart w:id="90" w:name="_Toc102"/>
      <w:bookmarkStart w:id="91" w:name="_Toc393727163"/>
      <w:bookmarkStart w:id="92" w:name="_Toc372013046"/>
      <w:bookmarkStart w:id="93" w:name="_Toc432513149"/>
      <w:bookmarkStart w:id="94" w:name="_Toc145132116"/>
      <w:bookmarkStart w:id="95" w:name="_Toc502907895"/>
      <w:bookmarkStart w:id="96" w:name="_Toc373141312"/>
      <w:bookmarkStart w:id="97" w:name="_Toc23010"/>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5327"/>
      <w:bookmarkStart w:id="99" w:name="_Toc4657"/>
      <w:bookmarkStart w:id="100" w:name="_Toc30609"/>
      <w:bookmarkStart w:id="101" w:name="_Toc13141"/>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5"/>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5"/>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5"/>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5"/>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5"/>
        <w:spacing w:line="360" w:lineRule="auto"/>
        <w:ind w:right="560" w:firstLine="560"/>
        <w:jc w:val="center"/>
        <w:outlineLvl w:val="9"/>
        <w:rPr>
          <w:rFonts w:hint="eastAsia" w:ascii="宋体" w:hAnsi="宋体" w:eastAsia="宋体" w:cs="宋体"/>
          <w:color w:val="auto"/>
          <w:sz w:val="24"/>
          <w:szCs w:val="24"/>
          <w:highlight w:val="none"/>
        </w:rPr>
      </w:pPr>
    </w:p>
    <w:p>
      <w:pPr>
        <w:pStyle w:val="25"/>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4"/>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4"/>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4"/>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p>
      <w:pPr>
        <w:pStyle w:val="24"/>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2"/>
      </w:rPr>
    </w:pPr>
    <w:r>
      <w:fldChar w:fldCharType="begin"/>
    </w:r>
    <w:r>
      <w:rPr>
        <w:rStyle w:val="22"/>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YjczZDUxYTJhNDcxODAzMmVlN2E4YjEzZDZiY2IifQ=="/>
  </w:docVars>
  <w:rsids>
    <w:rsidRoot w:val="59835B2E"/>
    <w:rsid w:val="034E4A21"/>
    <w:rsid w:val="083B0126"/>
    <w:rsid w:val="0E8D13D6"/>
    <w:rsid w:val="0F44355D"/>
    <w:rsid w:val="115376E2"/>
    <w:rsid w:val="16F7028D"/>
    <w:rsid w:val="173A664E"/>
    <w:rsid w:val="1C4B3D8B"/>
    <w:rsid w:val="1D974856"/>
    <w:rsid w:val="1DD464FF"/>
    <w:rsid w:val="264C74C3"/>
    <w:rsid w:val="299802D6"/>
    <w:rsid w:val="29AD768A"/>
    <w:rsid w:val="2CEB06B4"/>
    <w:rsid w:val="30EC4E63"/>
    <w:rsid w:val="32FB2F01"/>
    <w:rsid w:val="33C33694"/>
    <w:rsid w:val="3643461A"/>
    <w:rsid w:val="38641F41"/>
    <w:rsid w:val="3B1925BB"/>
    <w:rsid w:val="3B6C1D7D"/>
    <w:rsid w:val="3E002010"/>
    <w:rsid w:val="3F2E1764"/>
    <w:rsid w:val="3FD044AF"/>
    <w:rsid w:val="451F1798"/>
    <w:rsid w:val="4C1307C4"/>
    <w:rsid w:val="4C65575F"/>
    <w:rsid w:val="4C9808FB"/>
    <w:rsid w:val="4E487C6D"/>
    <w:rsid w:val="4F123E7A"/>
    <w:rsid w:val="4F9F4E3B"/>
    <w:rsid w:val="55794C66"/>
    <w:rsid w:val="55CD64D1"/>
    <w:rsid w:val="55D751F9"/>
    <w:rsid w:val="59835B2E"/>
    <w:rsid w:val="5AE34496"/>
    <w:rsid w:val="5D654BBF"/>
    <w:rsid w:val="607C050A"/>
    <w:rsid w:val="62C25A56"/>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autoRedefine/>
    <w:qFormat/>
    <w:uiPriority w:val="0"/>
    <w:pPr>
      <w:spacing w:after="120"/>
    </w:pPr>
    <w:rPr>
      <w:rFonts w:ascii="Calibri" w:hAnsi="Calibri" w:cs="Times New Roman"/>
    </w:rPr>
  </w:style>
  <w:style w:type="paragraph" w:styleId="7">
    <w:name w:val="Body Text Indent"/>
    <w:basedOn w:val="1"/>
    <w:autoRedefine/>
    <w:qFormat/>
    <w:uiPriority w:val="0"/>
    <w:pPr>
      <w:ind w:firstLine="560" w:firstLineChars="200"/>
    </w:pPr>
    <w:rPr>
      <w:rFonts w:ascii="宋体" w:hAnsi="宋体"/>
      <w:sz w:val="28"/>
    </w:rPr>
  </w:style>
  <w:style w:type="paragraph" w:styleId="8">
    <w:name w:val="Date"/>
    <w:basedOn w:val="1"/>
    <w:next w:val="1"/>
    <w:autoRedefine/>
    <w:qFormat/>
    <w:uiPriority w:val="0"/>
    <w:rPr>
      <w:sz w:val="28"/>
      <w:szCs w:val="20"/>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autoRedefine/>
    <w:qFormat/>
    <w:uiPriority w:val="0"/>
    <w:pPr>
      <w:ind w:left="420" w:leftChars="200"/>
    </w:p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5"/>
    <w:next w:val="5"/>
    <w:autoRedefine/>
    <w:qFormat/>
    <w:uiPriority w:val="0"/>
    <w:rPr>
      <w:rFonts w:ascii="宋体" w:hAnsi="Courier New"/>
      <w:szCs w:val="20"/>
    </w:rPr>
  </w:style>
  <w:style w:type="paragraph" w:styleId="16">
    <w:name w:val="Body Text First Indent"/>
    <w:basedOn w:val="6"/>
    <w:autoRedefine/>
    <w:unhideWhenUsed/>
    <w:qFormat/>
    <w:uiPriority w:val="0"/>
    <w:pPr>
      <w:ind w:firstLine="420" w:firstLineChars="100"/>
    </w:pPr>
  </w:style>
  <w:style w:type="paragraph" w:styleId="17">
    <w:name w:val="Body Text First Indent 2"/>
    <w:basedOn w:val="7"/>
    <w:autoRedefine/>
    <w:qFormat/>
    <w:uiPriority w:val="0"/>
    <w:pPr>
      <w:spacing w:beforeLines="50" w:afterLines="50" w:line="360" w:lineRule="auto"/>
      <w:ind w:left="480" w:firstLine="360"/>
      <w:jc w:val="left"/>
    </w:pPr>
    <w:rPr>
      <w:rFonts w:ascii="Times New Roman" w:hAnsi="Times New Roman"/>
      <w:sz w:val="24"/>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autoRedefine/>
    <w:qFormat/>
    <w:uiPriority w:val="0"/>
    <w:rPr>
      <w:b/>
    </w:rPr>
  </w:style>
  <w:style w:type="character" w:styleId="22">
    <w:name w:val="page number"/>
    <w:autoRedefine/>
    <w:qFormat/>
    <w:uiPriority w:val="0"/>
  </w:style>
  <w:style w:type="character" w:styleId="23">
    <w:name w:val="Hyperlink"/>
    <w:autoRedefine/>
    <w:qFormat/>
    <w:uiPriority w:val="99"/>
    <w:rPr>
      <w:color w:val="0000FF"/>
      <w:u w:val="single"/>
    </w:rPr>
  </w:style>
  <w:style w:type="paragraph" w:customStyle="1" w:styleId="24">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5">
    <w:name w:val="ptdl"/>
    <w:basedOn w:val="1"/>
    <w:autoRedefine/>
    <w:qFormat/>
    <w:uiPriority w:val="0"/>
    <w:pPr>
      <w:spacing w:after="156"/>
      <w:ind w:firstLine="480"/>
    </w:pPr>
    <w:rPr>
      <w:sz w:val="24"/>
      <w:szCs w:val="20"/>
    </w:rPr>
  </w:style>
  <w:style w:type="paragraph" w:customStyle="1" w:styleId="26">
    <w:name w:val="WPSOffice手动目录 1"/>
    <w:autoRedefine/>
    <w:qFormat/>
    <w:uiPriority w:val="0"/>
    <w:pPr>
      <w:ind w:leftChars="0"/>
    </w:pPr>
    <w:rPr>
      <w:rFonts w:ascii="Times New Roman" w:hAnsi="Times New Roman" w:eastAsia="宋体" w:cs="Times New Roman"/>
      <w:sz w:val="20"/>
      <w:szCs w:val="20"/>
    </w:rPr>
  </w:style>
  <w:style w:type="paragraph" w:customStyle="1" w:styleId="27">
    <w:name w:val="WPSOffice手动目录 2"/>
    <w:autoRedefine/>
    <w:qFormat/>
    <w:uiPriority w:val="0"/>
    <w:pPr>
      <w:ind w:leftChars="200"/>
    </w:pPr>
    <w:rPr>
      <w:rFonts w:ascii="Times New Roman" w:hAnsi="Times New Roman" w:eastAsia="宋体" w:cs="Times New Roman"/>
      <w:sz w:val="20"/>
      <w:szCs w:val="20"/>
    </w:rPr>
  </w:style>
  <w:style w:type="character" w:customStyle="1" w:styleId="28">
    <w:name w:val="font21"/>
    <w:basedOn w:val="20"/>
    <w:uiPriority w:val="0"/>
    <w:rPr>
      <w:rFonts w:hint="eastAsia" w:ascii="宋体" w:hAnsi="宋体" w:eastAsia="宋体" w:cs="宋体"/>
      <w:color w:val="000000"/>
      <w:sz w:val="22"/>
      <w:szCs w:val="22"/>
      <w:u w:val="none"/>
    </w:rPr>
  </w:style>
  <w:style w:type="character" w:customStyle="1" w:styleId="29">
    <w:name w:val="font11"/>
    <w:basedOn w:val="20"/>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9</TotalTime>
  <ScaleCrop>false</ScaleCrop>
  <LinksUpToDate>false</LinksUpToDate>
  <CharactersWithSpaces>7789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莹草</cp:lastModifiedBy>
  <cp:lastPrinted>2021-11-24T07:21:00Z</cp:lastPrinted>
  <dcterms:modified xsi:type="dcterms:W3CDTF">2024-03-01T03:09:49Z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FE28BF382B644427920521256BD71E09_13</vt:lpwstr>
  </property>
</Properties>
</file>