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4"/>
        <w:rPr>
          <w:color w:val="auto"/>
          <w:highlight w:val="none"/>
        </w:rPr>
      </w:pPr>
    </w:p>
    <w:p>
      <w:pPr>
        <w:rPr>
          <w:color w:val="auto"/>
          <w:highlight w:val="none"/>
        </w:rPr>
      </w:pPr>
    </w:p>
    <w:p>
      <w:pPr>
        <w:spacing w:line="360" w:lineRule="auto"/>
        <w:ind w:firstLine="1446" w:firstLineChars="400"/>
        <w:rPr>
          <w:rFonts w:hint="default" w:ascii="宋体" w:hAnsi="宋体"/>
          <w:color w:val="auto"/>
          <w:sz w:val="32"/>
          <w:highlight w:val="none"/>
          <w:lang w:val="en-US"/>
        </w:rPr>
      </w:pPr>
      <w:r>
        <w:rPr>
          <w:rFonts w:hint="eastAsia" w:ascii="宋体" w:hAnsi="宋体"/>
          <w:b/>
          <w:color w:val="auto"/>
          <w:sz w:val="36"/>
          <w:szCs w:val="36"/>
          <w:highlight w:val="none"/>
        </w:rPr>
        <w:t>采购编号：</w:t>
      </w:r>
      <w:r>
        <w:rPr>
          <w:rFonts w:hint="eastAsia" w:ascii="宋体" w:hAnsi="宋体" w:cs="Arial"/>
          <w:b/>
          <w:color w:val="FF0000"/>
          <w:sz w:val="36"/>
          <w:szCs w:val="36"/>
          <w:highlight w:val="none"/>
          <w:u w:val="single"/>
          <w:lang w:val="en-US" w:eastAsia="zh-CN"/>
        </w:rPr>
        <w:t xml:space="preserve">          sj003                   </w:t>
      </w:r>
    </w:p>
    <w:p>
      <w:pPr>
        <w:ind w:firstLine="1446" w:firstLineChars="4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color w:val="FF0000"/>
          <w:sz w:val="36"/>
          <w:szCs w:val="36"/>
          <w:highlight w:val="none"/>
          <w:u w:val="single"/>
          <w:lang w:val="en-US" w:eastAsia="zh-CN"/>
        </w:rPr>
        <w:t xml:space="preserve"> </w:t>
      </w:r>
      <w:r>
        <w:rPr>
          <w:rFonts w:hint="eastAsia" w:ascii="宋体" w:hAnsi="宋体" w:eastAsia="宋体" w:cs="Times New Roman"/>
          <w:b/>
          <w:color w:val="FF0000"/>
          <w:sz w:val="36"/>
          <w:szCs w:val="36"/>
          <w:highlight w:val="none"/>
          <w:u w:val="single"/>
          <w:lang w:val="en-US" w:eastAsia="zh-CN"/>
        </w:rPr>
        <w:t xml:space="preserve"> </w:t>
      </w:r>
      <w:r>
        <w:rPr>
          <w:rFonts w:hint="eastAsia" w:ascii="宋体" w:hAnsi="宋体" w:cs="Times New Roman"/>
          <w:b/>
          <w:color w:val="FF0000"/>
          <w:sz w:val="36"/>
          <w:szCs w:val="36"/>
          <w:highlight w:val="none"/>
          <w:u w:val="single"/>
          <w:lang w:val="en-US" w:eastAsia="zh-CN"/>
        </w:rPr>
        <w:t xml:space="preserve">  </w:t>
      </w:r>
      <w:r>
        <w:rPr>
          <w:rFonts w:hint="default" w:ascii="宋体" w:hAnsi="宋体" w:eastAsia="宋体" w:cs="Times New Roman"/>
          <w:b/>
          <w:color w:val="FF0000"/>
          <w:sz w:val="36"/>
          <w:szCs w:val="36"/>
          <w:highlight w:val="none"/>
          <w:u w:val="single"/>
          <w:lang w:val="en-US" w:eastAsia="zh-CN"/>
        </w:rPr>
        <w:t>心脏电生理刺激仪</w:t>
      </w:r>
      <w:r>
        <w:rPr>
          <w:rFonts w:hint="eastAsia" w:ascii="宋体" w:hAnsi="宋体"/>
          <w:b/>
          <w:color w:val="FF0000"/>
          <w:sz w:val="36"/>
          <w:szCs w:val="36"/>
          <w:highlight w:val="none"/>
          <w:u w:val="single"/>
          <w:lang w:val="en-US" w:eastAsia="zh-CN"/>
        </w:rPr>
        <w:t xml:space="preserve">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4"/>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泉州师范学</w:t>
      </w:r>
      <w:r>
        <w:rPr>
          <w:rFonts w:hint="eastAsia" w:ascii="宋体" w:hAnsi="宋体" w:eastAsia="宋体" w:cs="Times New Roman"/>
          <w:b/>
          <w:color w:val="auto"/>
          <w:sz w:val="36"/>
          <w:szCs w:val="36"/>
          <w:highlight w:val="none"/>
          <w:lang w:val="en-US" w:eastAsia="zh-CN"/>
        </w:rPr>
        <w:t>院数学与计算机科学学院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lang w:val="en-US" w:eastAsia="zh-CN"/>
        </w:rPr>
        <w:t>2023</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9</w:t>
      </w:r>
      <w:r>
        <w:rPr>
          <w:rFonts w:hint="eastAsia" w:ascii="宋体" w:hAnsi="宋体"/>
          <w:b/>
          <w:color w:val="auto"/>
          <w:sz w:val="36"/>
          <w:szCs w:val="36"/>
          <w:highlight w:val="none"/>
        </w:rPr>
        <w:t>月</w:t>
      </w:r>
    </w:p>
    <w:p>
      <w:pPr>
        <w:pStyle w:val="2"/>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3"/>
        <w:spacing w:before="0" w:after="0" w:line="360" w:lineRule="auto"/>
        <w:jc w:val="center"/>
        <w:rPr>
          <w:rFonts w:hint="eastAsia" w:ascii="宋体" w:hAnsi="宋体" w:eastAsia="宋体"/>
          <w:color w:val="auto"/>
          <w:sz w:val="36"/>
          <w:szCs w:val="36"/>
          <w:highlight w:val="none"/>
        </w:rPr>
      </w:pPr>
      <w:bookmarkStart w:id="0" w:name="_Toc134733479"/>
      <w:bookmarkStart w:id="1" w:name="_Toc9763"/>
      <w:bookmarkStart w:id="2" w:name="_Toc18223"/>
      <w:bookmarkStart w:id="3" w:name="_Toc26208"/>
      <w:bookmarkStart w:id="4" w:name="_Toc10914"/>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4"/>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35941127"/>
      <w:bookmarkStart w:id="6" w:name="_Toc35222536"/>
      <w:bookmarkStart w:id="7" w:name="_Toc34789935"/>
      <w:bookmarkStart w:id="8" w:name="_Toc34745149"/>
      <w:bookmarkStart w:id="9" w:name="_Toc35107772"/>
      <w:bookmarkStart w:id="10" w:name="_Toc108257116"/>
      <w:bookmarkStart w:id="11" w:name="_Toc108257590"/>
      <w:bookmarkStart w:id="12" w:name="_Toc98672988"/>
      <w:bookmarkStart w:id="13" w:name="_Toc54513051"/>
      <w:bookmarkStart w:id="14" w:name="_Toc53570175"/>
      <w:bookmarkStart w:id="15" w:name="_Toc34703823"/>
      <w:bookmarkStart w:id="16" w:name="_Toc425276503"/>
      <w:bookmarkStart w:id="17" w:name="_Toc105389203"/>
      <w:bookmarkStart w:id="18" w:name="_Toc53335577"/>
      <w:bookmarkStart w:id="19" w:name="_Toc35622007"/>
      <w:bookmarkStart w:id="20" w:name="_Toc33775520"/>
      <w:bookmarkStart w:id="21" w:name="_Toc36146204"/>
      <w:bookmarkStart w:id="22" w:name="_Toc35071897"/>
      <w:bookmarkStart w:id="23" w:name="_Toc93397582"/>
      <w:bookmarkStart w:id="24" w:name="_Toc35068743"/>
      <w:bookmarkStart w:id="25" w:name="_Toc108260365"/>
      <w:bookmarkStart w:id="26" w:name="_Toc34664278"/>
      <w:bookmarkStart w:id="27" w:name="_Toc40761347"/>
      <w:bookmarkStart w:id="28" w:name="_Toc33953164"/>
      <w:bookmarkStart w:id="29" w:name="_Toc87857945"/>
      <w:bookmarkStart w:id="30" w:name="_Toc98731630"/>
      <w:bookmarkStart w:id="31" w:name="_Toc3785461"/>
      <w:bookmarkStart w:id="32" w:name="_Toc3785513"/>
      <w:bookmarkStart w:id="33" w:name="_Toc36123671"/>
      <w:bookmarkStart w:id="34" w:name="_Toc60130052"/>
      <w:bookmarkStart w:id="35" w:name="_Toc35742634"/>
      <w:bookmarkStart w:id="36" w:name="_Toc108257397"/>
      <w:bookmarkStart w:id="37" w:name="_Toc108257466"/>
      <w:bookmarkStart w:id="38" w:name="_Toc35599967"/>
      <w:bookmarkStart w:id="39" w:name="_Toc3785675"/>
      <w:bookmarkStart w:id="40" w:name="_Toc93397984"/>
      <w:bookmarkStart w:id="41" w:name="_Toc3785637"/>
      <w:r>
        <w:rPr>
          <w:rFonts w:hint="eastAsia" w:ascii="宋体" w:hAnsi="宋体"/>
          <w:i w:val="0"/>
          <w:iCs w:val="0"/>
          <w:color w:val="auto"/>
          <w:sz w:val="24"/>
          <w:szCs w:val="24"/>
          <w:highlight w:val="none"/>
          <w:u w:val="single"/>
          <w:lang w:val="en-US" w:eastAsia="zh-CN"/>
        </w:rPr>
        <w:t xml:space="preserve"> 泉州师范学院数学与计算机科学学院</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FF0000"/>
          <w:sz w:val="24"/>
          <w:szCs w:val="24"/>
          <w:highlight w:val="none"/>
          <w:u w:val="single"/>
          <w:lang w:val="en-US" w:eastAsia="zh-CN"/>
        </w:rPr>
      </w:pPr>
      <w:r>
        <w:rPr>
          <w:rFonts w:hint="eastAsia" w:ascii="宋体" w:hAnsi="宋体"/>
          <w:color w:val="FF0000"/>
          <w:sz w:val="24"/>
          <w:szCs w:val="24"/>
          <w:highlight w:val="none"/>
        </w:rPr>
        <w:t>采购编号：</w:t>
      </w:r>
      <w:r>
        <w:rPr>
          <w:rFonts w:hint="eastAsia" w:ascii="宋体" w:hAnsi="宋体"/>
          <w:b w:val="0"/>
          <w:bCs/>
          <w:color w:val="FF0000"/>
          <w:sz w:val="24"/>
          <w:szCs w:val="24"/>
          <w:highlight w:val="none"/>
          <w:u w:val="single"/>
          <w:lang w:val="en-US" w:eastAsia="zh-CN"/>
        </w:rPr>
        <w:t xml:space="preserve">            sj003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FF0000"/>
          <w:sz w:val="24"/>
          <w:szCs w:val="24"/>
          <w:highlight w:val="none"/>
          <w:u w:val="single"/>
          <w:lang w:val="en-US" w:eastAsia="zh-CN"/>
        </w:rPr>
      </w:pPr>
      <w:r>
        <w:rPr>
          <w:rFonts w:hint="eastAsia" w:ascii="宋体" w:hAnsi="宋体"/>
          <w:color w:val="FF0000"/>
          <w:sz w:val="24"/>
          <w:szCs w:val="24"/>
          <w:highlight w:val="none"/>
        </w:rPr>
        <w:t>项目名称：</w:t>
      </w:r>
      <w:r>
        <w:rPr>
          <w:rFonts w:hint="eastAsia" w:ascii="宋体" w:hAnsi="宋体"/>
          <w:b w:val="0"/>
          <w:bCs/>
          <w:color w:val="FF0000"/>
          <w:sz w:val="24"/>
          <w:szCs w:val="24"/>
          <w:highlight w:val="none"/>
          <w:u w:val="single"/>
          <w:lang w:val="en-US" w:eastAsia="zh-CN"/>
        </w:rPr>
        <w:t xml:space="preserve"> </w:t>
      </w:r>
      <w:r>
        <w:rPr>
          <w:rFonts w:hint="eastAsia" w:ascii="宋体" w:hAnsi="宋体" w:cs="Times New Roman"/>
          <w:b w:val="0"/>
          <w:bCs/>
          <w:color w:val="FF0000"/>
          <w:sz w:val="24"/>
          <w:szCs w:val="24"/>
          <w:highlight w:val="none"/>
          <w:u w:val="single"/>
          <w:lang w:val="en-US" w:eastAsia="zh-CN"/>
        </w:rPr>
        <w:t xml:space="preserve">  </w:t>
      </w:r>
      <w:r>
        <w:rPr>
          <w:rFonts w:hint="default" w:ascii="宋体" w:hAnsi="宋体" w:cs="Times New Roman"/>
          <w:b w:val="0"/>
          <w:bCs/>
          <w:color w:val="FF0000"/>
          <w:sz w:val="24"/>
          <w:szCs w:val="24"/>
          <w:highlight w:val="none"/>
          <w:u w:val="single"/>
          <w:lang w:val="en-US" w:eastAsia="zh-CN"/>
        </w:rPr>
        <w:t>心脏电生理刺激仪</w:t>
      </w:r>
      <w:r>
        <w:rPr>
          <w:rFonts w:hint="eastAsia" w:ascii="宋体" w:hAnsi="宋体" w:cs="Times New Roman"/>
          <w:b w:val="0"/>
          <w:bCs/>
          <w:color w:val="FF0000"/>
          <w:sz w:val="24"/>
          <w:szCs w:val="24"/>
          <w:highlight w:val="none"/>
          <w:u w:val="single"/>
          <w:lang w:val="en-US" w:eastAsia="zh-CN"/>
        </w:rPr>
        <w:t xml:space="preserve">                </w:t>
      </w:r>
    </w:p>
    <w:p>
      <w:pPr>
        <w:pStyle w:val="2"/>
        <w:ind w:firstLine="480" w:firstLineChars="200"/>
        <w:rPr>
          <w:rFonts w:hint="eastAsia" w:ascii="宋体" w:hAnsi="宋体" w:eastAsia="宋体" w:cs="Times New Roman"/>
          <w:color w:val="FF0000"/>
          <w:kern w:val="2"/>
          <w:sz w:val="24"/>
          <w:szCs w:val="24"/>
          <w:highlight w:val="none"/>
          <w:u w:val="single"/>
          <w:lang w:val="en-US" w:eastAsia="zh-CN" w:bidi="ar-SA"/>
        </w:rPr>
      </w:pPr>
      <w:r>
        <w:rPr>
          <w:rFonts w:hint="eastAsia" w:ascii="宋体" w:hAnsi="宋体" w:eastAsia="宋体" w:cs="Times New Roman"/>
          <w:color w:val="FF0000"/>
          <w:kern w:val="2"/>
          <w:sz w:val="24"/>
          <w:szCs w:val="24"/>
          <w:highlight w:val="none"/>
          <w:lang w:val="en-US" w:eastAsia="zh-CN" w:bidi="ar-SA"/>
        </w:rPr>
        <w:t>预算金额：</w:t>
      </w:r>
      <w:r>
        <w:rPr>
          <w:rFonts w:hint="eastAsia" w:ascii="宋体" w:hAnsi="宋体" w:eastAsia="宋体" w:cs="Times New Roman"/>
          <w:color w:val="FF0000"/>
          <w:kern w:val="2"/>
          <w:sz w:val="24"/>
          <w:szCs w:val="24"/>
          <w:highlight w:val="none"/>
          <w:u w:val="single"/>
          <w:lang w:val="en-US" w:eastAsia="zh-CN" w:bidi="ar-SA"/>
        </w:rPr>
        <w:t xml:space="preserve">   </w:t>
      </w:r>
      <w:r>
        <w:rPr>
          <w:rFonts w:hint="default" w:ascii="Arial" w:hAnsi="Arial" w:eastAsia="宋体" w:cs="Arial"/>
          <w:color w:val="FF0000"/>
          <w:kern w:val="2"/>
          <w:sz w:val="24"/>
          <w:szCs w:val="24"/>
          <w:highlight w:val="none"/>
          <w:u w:val="single"/>
          <w:lang w:val="en-US" w:eastAsia="zh-CN" w:bidi="ar-SA"/>
        </w:rPr>
        <w:t>¥</w:t>
      </w:r>
      <w:r>
        <w:rPr>
          <w:rFonts w:hint="eastAsia" w:ascii="宋体" w:hAnsi="宋体" w:eastAsia="宋体" w:cs="Times New Roman"/>
          <w:color w:val="FF0000"/>
          <w:kern w:val="2"/>
          <w:sz w:val="24"/>
          <w:szCs w:val="24"/>
          <w:highlight w:val="none"/>
          <w:u w:val="single"/>
          <w:lang w:val="en-US" w:eastAsia="zh-CN" w:bidi="ar-SA"/>
        </w:rPr>
        <w:t xml:space="preserve">98000.00元（大写：人民币玖万捌仟元整）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FF0000"/>
          <w:kern w:val="2"/>
          <w:sz w:val="24"/>
          <w:szCs w:val="24"/>
          <w:highlight w:val="none"/>
          <w:lang w:val="en-US" w:eastAsia="zh-CN" w:bidi="ar-SA"/>
        </w:rPr>
      </w:pPr>
      <w:bookmarkStart w:id="42" w:name="_Toc13469"/>
      <w:bookmarkStart w:id="43" w:name="_Toc491700004"/>
      <w:bookmarkStart w:id="44" w:name="_Toc26626"/>
      <w:r>
        <w:rPr>
          <w:rFonts w:hint="eastAsia" w:ascii="宋体" w:hAnsi="宋体" w:eastAsia="宋体" w:cs="Times New Roman"/>
          <w:color w:val="FF0000"/>
          <w:kern w:val="2"/>
          <w:sz w:val="24"/>
          <w:szCs w:val="24"/>
          <w:highlight w:val="none"/>
          <w:lang w:val="en-US" w:eastAsia="zh-CN" w:bidi="ar-SA"/>
        </w:rPr>
        <w:t>采购需求</w:t>
      </w:r>
      <w:bookmarkEnd w:id="42"/>
      <w:bookmarkEnd w:id="43"/>
      <w:bookmarkEnd w:id="44"/>
      <w:r>
        <w:rPr>
          <w:rFonts w:hint="eastAsia" w:ascii="宋体" w:hAnsi="宋体" w:cs="Times New Roman"/>
          <w:color w:val="FF0000"/>
          <w:kern w:val="2"/>
          <w:sz w:val="24"/>
          <w:szCs w:val="24"/>
          <w:highlight w:val="none"/>
          <w:lang w:val="en-US" w:eastAsia="zh-CN" w:bidi="ar-SA"/>
        </w:rPr>
        <w:t>：</w:t>
      </w:r>
    </w:p>
    <w:tbl>
      <w:tblPr>
        <w:tblStyle w:val="17"/>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r>
              <w:rPr>
                <w:rFonts w:hint="eastAsia" w:ascii="宋体" w:hAnsi="宋体"/>
                <w:color w:val="FF0000"/>
                <w:highlight w:val="none"/>
              </w:rPr>
              <w:t>一</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FF0000"/>
                <w:highlight w:val="none"/>
                <w:lang w:eastAsia="zh-CN"/>
              </w:rPr>
            </w:pPr>
            <w:r>
              <w:rPr>
                <w:rFonts w:hint="default" w:ascii="宋体" w:hAnsi="宋体" w:cs="Times New Roman"/>
                <w:color w:val="FF0000"/>
                <w:highlight w:val="none"/>
                <w:lang w:val="en-US" w:eastAsia="zh-CN"/>
              </w:rPr>
              <w:t>心脏电生理刺激仪</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FF0000"/>
                <w:highlight w:val="none"/>
                <w:lang w:eastAsia="zh-CN"/>
              </w:rPr>
            </w:pPr>
            <w:r>
              <w:rPr>
                <w:rFonts w:hint="eastAsia" w:ascii="宋体" w:hAnsi="宋体"/>
                <w:color w:val="FF0000"/>
                <w:highlight w:val="none"/>
                <w:lang w:val="en-US" w:eastAsia="zh-CN"/>
              </w:rPr>
              <w:t>1套</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olor w:val="FF0000"/>
                <w:highlight w:val="none"/>
                <w:lang w:val="en-US" w:eastAsia="zh-CN"/>
              </w:rPr>
            </w:pPr>
            <w:r>
              <w:rPr>
                <w:rFonts w:hint="eastAsia" w:ascii="宋体" w:hAnsi="宋体"/>
                <w:color w:val="FF0000"/>
                <w:highlight w:val="none"/>
                <w:lang w:val="en-US" w:eastAsia="zh-CN"/>
              </w:rPr>
              <w:t>98000.00</w:t>
            </w: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r>
              <w:rPr>
                <w:rFonts w:hint="eastAsia" w:ascii="宋体" w:hAnsi="宋体"/>
                <w:color w:val="FF0000"/>
                <w:highlight w:val="none"/>
              </w:rPr>
              <w:t>详见询价文件第</w:t>
            </w:r>
            <w:r>
              <w:rPr>
                <w:rFonts w:hint="eastAsia" w:ascii="宋体" w:hAnsi="宋体"/>
                <w:color w:val="FF0000"/>
                <w:highlight w:val="none"/>
                <w:lang w:eastAsia="zh-CN"/>
              </w:rPr>
              <w:t>三</w:t>
            </w:r>
            <w:r>
              <w:rPr>
                <w:rFonts w:hint="eastAsia" w:ascii="宋体" w:hAnsi="宋体"/>
                <w:color w:val="FF0000"/>
                <w:highlight w:val="none"/>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717171"/>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FF0000"/>
          <w:sz w:val="24"/>
          <w:szCs w:val="24"/>
          <w:highlight w:val="none"/>
          <w:u w:val="single"/>
          <w:lang w:val="en-US" w:eastAsia="zh-CN"/>
        </w:rPr>
        <w:t xml:space="preserve"> 2023 </w:t>
      </w:r>
      <w:r>
        <w:rPr>
          <w:rFonts w:hint="eastAsia" w:ascii="宋体" w:hAnsi="宋体"/>
          <w:color w:val="FF0000"/>
          <w:sz w:val="24"/>
          <w:szCs w:val="24"/>
          <w:highlight w:val="none"/>
        </w:rPr>
        <w:t>年</w:t>
      </w:r>
      <w:r>
        <w:rPr>
          <w:rFonts w:hint="eastAsia" w:ascii="宋体" w:hAnsi="宋体"/>
          <w:color w:val="FF0000"/>
          <w:sz w:val="24"/>
          <w:szCs w:val="24"/>
          <w:highlight w:val="none"/>
          <w:u w:val="single"/>
          <w:lang w:val="en-US" w:eastAsia="zh-CN"/>
        </w:rPr>
        <w:t xml:space="preserve"> 9 </w:t>
      </w:r>
      <w:r>
        <w:rPr>
          <w:rFonts w:hint="eastAsia" w:ascii="宋体" w:hAnsi="宋体"/>
          <w:color w:val="FF0000"/>
          <w:sz w:val="24"/>
          <w:szCs w:val="24"/>
          <w:highlight w:val="none"/>
        </w:rPr>
        <w:t>月</w:t>
      </w:r>
      <w:r>
        <w:rPr>
          <w:rFonts w:hint="eastAsia" w:ascii="宋体" w:hAnsi="宋体"/>
          <w:color w:val="FF0000"/>
          <w:sz w:val="24"/>
          <w:szCs w:val="24"/>
          <w:highlight w:val="none"/>
          <w:u w:val="single"/>
          <w:lang w:val="en-US" w:eastAsia="zh-CN"/>
        </w:rPr>
        <w:t xml:space="preserve"> 14 </w:t>
      </w:r>
      <w:r>
        <w:rPr>
          <w:rFonts w:hint="eastAsia" w:ascii="宋体" w:hAnsi="宋体"/>
          <w:color w:val="FF0000"/>
          <w:sz w:val="24"/>
          <w:szCs w:val="24"/>
          <w:highlight w:val="none"/>
        </w:rPr>
        <w:t>日</w:t>
      </w:r>
      <w:r>
        <w:rPr>
          <w:rFonts w:hint="eastAsia" w:ascii="宋体" w:hAnsi="宋体"/>
          <w:color w:val="FF0000"/>
          <w:sz w:val="24"/>
          <w:szCs w:val="24"/>
          <w:highlight w:val="none"/>
          <w:u w:val="single"/>
          <w:lang w:val="en-US" w:eastAsia="zh-CN"/>
        </w:rPr>
        <w:t xml:space="preserve"> 17 </w:t>
      </w:r>
      <w:r>
        <w:rPr>
          <w:rFonts w:hint="eastAsia" w:ascii="宋体" w:hAnsi="宋体"/>
          <w:color w:val="FF0000"/>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FF0000"/>
          <w:sz w:val="24"/>
          <w:szCs w:val="24"/>
          <w:highlight w:val="none"/>
          <w:u w:val="single"/>
          <w:lang w:val="en-US" w:eastAsia="zh-CN"/>
        </w:rPr>
        <w:t xml:space="preserve">  2023 </w:t>
      </w:r>
      <w:r>
        <w:rPr>
          <w:rFonts w:hint="eastAsia" w:ascii="宋体" w:hAnsi="宋体"/>
          <w:color w:val="FF0000"/>
          <w:sz w:val="24"/>
          <w:szCs w:val="24"/>
          <w:highlight w:val="none"/>
        </w:rPr>
        <w:t>年</w:t>
      </w:r>
      <w:r>
        <w:rPr>
          <w:rFonts w:hint="eastAsia" w:ascii="宋体" w:hAnsi="宋体"/>
          <w:color w:val="FF0000"/>
          <w:sz w:val="24"/>
          <w:szCs w:val="24"/>
          <w:highlight w:val="none"/>
          <w:u w:val="single"/>
          <w:lang w:val="en-US" w:eastAsia="zh-CN"/>
        </w:rPr>
        <w:t xml:space="preserve"> 9 </w:t>
      </w:r>
      <w:r>
        <w:rPr>
          <w:rFonts w:hint="eastAsia" w:ascii="宋体" w:hAnsi="宋体"/>
          <w:color w:val="FF0000"/>
          <w:sz w:val="24"/>
          <w:szCs w:val="24"/>
          <w:highlight w:val="none"/>
        </w:rPr>
        <w:t>月</w:t>
      </w:r>
      <w:r>
        <w:rPr>
          <w:rFonts w:hint="eastAsia" w:ascii="宋体" w:hAnsi="宋体"/>
          <w:color w:val="FF0000"/>
          <w:sz w:val="24"/>
          <w:szCs w:val="24"/>
          <w:highlight w:val="none"/>
          <w:u w:val="single"/>
          <w:lang w:val="en-US" w:eastAsia="zh-CN"/>
        </w:rPr>
        <w:t xml:space="preserve"> 15 </w:t>
      </w:r>
      <w:r>
        <w:rPr>
          <w:rFonts w:hint="eastAsia" w:ascii="宋体" w:hAnsi="宋体"/>
          <w:color w:val="FF0000"/>
          <w:sz w:val="24"/>
          <w:szCs w:val="24"/>
          <w:highlight w:val="none"/>
        </w:rPr>
        <w:t>日</w:t>
      </w:r>
      <w:r>
        <w:rPr>
          <w:rFonts w:hint="eastAsia" w:ascii="宋体" w:hAnsi="宋体"/>
          <w:color w:val="FF0000"/>
          <w:sz w:val="24"/>
          <w:szCs w:val="24"/>
          <w:highlight w:val="none"/>
          <w:u w:val="single"/>
          <w:lang w:val="en-US" w:eastAsia="zh-CN"/>
        </w:rPr>
        <w:t xml:space="preserve"> 15 </w:t>
      </w:r>
      <w:r>
        <w:rPr>
          <w:rFonts w:hint="eastAsia" w:ascii="宋体" w:hAnsi="宋体"/>
          <w:color w:val="FF0000"/>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auto"/>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w:t>
      </w:r>
      <w:r>
        <w:rPr>
          <w:rFonts w:hint="eastAsia" w:ascii="宋体" w:hAnsi="宋体"/>
          <w:i w:val="0"/>
          <w:iCs w:val="0"/>
          <w:color w:val="auto"/>
          <w:sz w:val="24"/>
          <w:szCs w:val="24"/>
          <w:highlight w:val="none"/>
          <w:u w:val="single"/>
          <w:lang w:val="en-US" w:eastAsia="zh-CN"/>
        </w:rPr>
        <w:t>荣茂楼生物医学工程研究中心（418）</w:t>
      </w:r>
      <w:r>
        <w:rPr>
          <w:rFonts w:hint="eastAsia" w:ascii="宋体" w:hAnsi="宋体"/>
          <w:i w:val="0"/>
          <w:iCs w:val="0"/>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yellow"/>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auto"/>
          <w:sz w:val="24"/>
          <w:szCs w:val="24"/>
          <w:highlight w:val="none"/>
          <w:u w:val="single"/>
          <w:lang w:val="en-US" w:eastAsia="zh-CN"/>
        </w:rPr>
        <w:t xml:space="preserve"> 黄建龙 </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auto"/>
          <w:sz w:val="24"/>
          <w:szCs w:val="24"/>
          <w:highlight w:val="none"/>
          <w:u w:val="single"/>
          <w:lang w:val="en-US" w:eastAsia="zh-CN"/>
        </w:rPr>
        <w:t xml:space="preserve"> </w:t>
      </w:r>
      <w:r>
        <w:rPr>
          <w:rFonts w:hint="eastAsia" w:ascii="仿宋_GB2312"/>
          <w:color w:val="auto"/>
          <w:sz w:val="24"/>
          <w:szCs w:val="24"/>
          <w:highlight w:val="none"/>
          <w:u w:val="single"/>
        </w:rPr>
        <w:t>13924596361</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kern w:val="2"/>
          <w:sz w:val="24"/>
          <w:szCs w:val="24"/>
          <w:highlight w:val="none"/>
          <w:lang w:val="zh-CN" w:eastAsia="zh-CN" w:bidi="ar-SA"/>
        </w:rPr>
        <w:t>。</w:t>
      </w:r>
    </w:p>
    <w:p>
      <w:pPr>
        <w:pStyle w:val="16"/>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7302"/>
      <w:bookmarkStart w:id="46" w:name="_Toc4126"/>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4"/>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7"/>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auto"/>
                <w:sz w:val="24"/>
                <w:szCs w:val="24"/>
                <w:highlight w:val="none"/>
                <w:u w:val="single"/>
                <w:lang w:val="en-US" w:eastAsia="zh-CN"/>
              </w:rPr>
            </w:pPr>
            <w:r>
              <w:rPr>
                <w:rFonts w:hint="eastAsia" w:ascii="宋体" w:hAnsi="宋体"/>
                <w:i w:val="0"/>
                <w:iCs w:val="0"/>
                <w:color w:val="auto"/>
                <w:sz w:val="24"/>
                <w:szCs w:val="24"/>
                <w:highlight w:val="none"/>
                <w:u w:val="single"/>
                <w:lang w:val="en-US" w:eastAsia="zh-CN"/>
              </w:rPr>
              <w:t>泉州师范学院数学与计算机科学学院</w:t>
            </w:r>
          </w:p>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FF0000"/>
                <w:sz w:val="24"/>
                <w:highlight w:val="none"/>
                <w:lang w:eastAsia="zh-CN"/>
              </w:rPr>
            </w:pPr>
            <w:r>
              <w:rPr>
                <w:rFonts w:hint="eastAsia" w:ascii="宋体" w:hAnsi="宋体"/>
                <w:b/>
                <w:bCs/>
                <w:color w:val="FF0000"/>
                <w:sz w:val="24"/>
                <w:highlight w:val="none"/>
                <w:lang w:eastAsia="zh-CN"/>
              </w:rPr>
              <w:t>询价</w:t>
            </w:r>
            <w:r>
              <w:rPr>
                <w:rFonts w:hint="eastAsia" w:ascii="宋体" w:hAnsi="宋体"/>
                <w:b/>
                <w:bCs/>
                <w:color w:val="FF0000"/>
                <w:sz w:val="24"/>
                <w:highlight w:val="none"/>
              </w:rPr>
              <w:t>保证金：</w:t>
            </w:r>
            <w:r>
              <w:rPr>
                <w:rFonts w:hint="eastAsia" w:ascii="宋体" w:hAnsi="宋体" w:cs="宋体"/>
                <w:color w:val="FF0000"/>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FF0000"/>
                <w:sz w:val="24"/>
                <w:highlight w:val="none"/>
                <w:lang w:eastAsia="zh-CN"/>
              </w:rPr>
              <w:t>履约保证金：</w:t>
            </w:r>
            <w:r>
              <w:rPr>
                <w:rFonts w:hint="eastAsia" w:ascii="宋体" w:hAnsi="宋体" w:eastAsia="宋体" w:cs="宋体"/>
                <w:color w:val="FF0000"/>
                <w:sz w:val="24"/>
                <w:szCs w:val="24"/>
                <w:highlight w:val="none"/>
                <w:lang w:eastAsia="zh-CN"/>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w:t>
            </w:r>
            <w:r>
              <w:rPr>
                <w:rFonts w:hint="eastAsia" w:ascii="宋体" w:hAnsi="宋体"/>
                <w:b w:val="0"/>
                <w:bCs/>
                <w:color w:val="FF0000"/>
                <w:sz w:val="24"/>
                <w:highlight w:val="none"/>
              </w:rPr>
              <w:t>：正本</w:t>
            </w:r>
            <w:r>
              <w:rPr>
                <w:rFonts w:hint="eastAsia" w:ascii="宋体" w:hAnsi="宋体"/>
                <w:b w:val="0"/>
                <w:bCs/>
                <w:color w:val="FF0000"/>
                <w:sz w:val="24"/>
                <w:highlight w:val="none"/>
                <w:u w:val="single"/>
                <w:lang w:val="en-US" w:eastAsia="zh-CN"/>
              </w:rPr>
              <w:t>1</w:t>
            </w:r>
            <w:r>
              <w:rPr>
                <w:rFonts w:hint="eastAsia" w:ascii="宋体" w:hAnsi="宋体"/>
                <w:b w:val="0"/>
                <w:bCs/>
                <w:color w:val="FF0000"/>
                <w:sz w:val="24"/>
                <w:highlight w:val="none"/>
              </w:rPr>
              <w:t>份、副本</w:t>
            </w:r>
            <w:r>
              <w:rPr>
                <w:rFonts w:hint="eastAsia" w:ascii="宋体" w:hAnsi="宋体"/>
                <w:b w:val="0"/>
                <w:bCs/>
                <w:color w:val="FF0000"/>
                <w:sz w:val="24"/>
                <w:highlight w:val="none"/>
                <w:u w:val="single"/>
                <w:lang w:val="en-US" w:eastAsia="zh-CN"/>
              </w:rPr>
              <w:t>3</w:t>
            </w:r>
            <w:r>
              <w:rPr>
                <w:rFonts w:hint="eastAsia" w:ascii="宋体" w:hAnsi="宋体"/>
                <w:b w:val="0"/>
                <w:bCs/>
                <w:color w:val="FF0000"/>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FF0000"/>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w:t>
            </w:r>
            <w:r>
              <w:rPr>
                <w:rFonts w:hint="eastAsia" w:ascii="宋体" w:hAnsi="宋体"/>
                <w:color w:val="FF0000"/>
                <w:sz w:val="24"/>
                <w:highlight w:val="none"/>
                <w:lang w:val="zh-CN"/>
              </w:rPr>
              <w:t>接到采购单位成交通知后</w:t>
            </w:r>
            <w:r>
              <w:rPr>
                <w:rFonts w:hint="eastAsia" w:ascii="宋体" w:hAnsi="宋体"/>
                <w:color w:val="FF0000"/>
                <w:sz w:val="24"/>
                <w:highlight w:val="none"/>
                <w:lang w:val="en-US" w:eastAsia="zh-CN"/>
              </w:rPr>
              <w:t>30</w:t>
            </w:r>
            <w:r>
              <w:rPr>
                <w:rFonts w:hint="eastAsia" w:ascii="宋体" w:hAnsi="宋体"/>
                <w:color w:val="FF0000"/>
                <w:sz w:val="24"/>
                <w:highlight w:val="none"/>
                <w:lang w:val="zh-CN"/>
              </w:rPr>
              <w:t>日内与采购人签订合同</w:t>
            </w:r>
            <w:r>
              <w:rPr>
                <w:rFonts w:hint="eastAsia" w:ascii="宋体" w:hAnsi="宋体"/>
                <w:color w:val="auto"/>
                <w:sz w:val="24"/>
                <w:highlight w:val="none"/>
                <w:lang w:val="zh-CN"/>
              </w:rPr>
              <w:t>，逾期视为自动放弃中标资格，并将追究相关责任逾期按谈判后撤回成交处理。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w:t>
            </w:r>
            <w:r>
              <w:rPr>
                <w:rFonts w:hint="eastAsia" w:ascii="宋体" w:hAnsi="宋体"/>
                <w:bCs/>
                <w:color w:val="FF0000"/>
                <w:sz w:val="24"/>
                <w:highlight w:val="none"/>
              </w:rPr>
              <w:t>不足三家</w:t>
            </w:r>
            <w:r>
              <w:rPr>
                <w:rFonts w:hint="eastAsia" w:ascii="宋体" w:hAnsi="宋体"/>
                <w:bCs/>
                <w:color w:val="auto"/>
                <w:sz w:val="24"/>
                <w:highlight w:val="none"/>
              </w:rPr>
              <w:t>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3"/>
        <w:spacing w:before="120" w:after="120" w:line="440" w:lineRule="exact"/>
        <w:jc w:val="both"/>
        <w:rPr>
          <w:rFonts w:hint="eastAsia" w:ascii="宋体" w:hAnsi="宋体" w:eastAsia="宋体"/>
          <w:color w:val="auto"/>
          <w:sz w:val="36"/>
          <w:szCs w:val="36"/>
          <w:highlight w:val="none"/>
          <w:lang w:val="en-US" w:eastAsia="zh-CN"/>
        </w:rPr>
      </w:pPr>
      <w:bookmarkStart w:id="47" w:name="_Toc5918"/>
      <w:bookmarkStart w:id="48" w:name="_Toc4338"/>
      <w:bookmarkStart w:id="49" w:name="_Toc12454"/>
    </w:p>
    <w:p>
      <w:pPr>
        <w:rPr>
          <w:rFonts w:hint="eastAsia"/>
          <w:lang w:val="en-US" w:eastAsia="zh-CN"/>
        </w:rPr>
      </w:pPr>
    </w:p>
    <w:bookmarkEnd w:id="47"/>
    <w:bookmarkEnd w:id="48"/>
    <w:bookmarkEnd w:id="49"/>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34"/>
      <w:bookmarkStart w:id="51" w:name="_Toc1931"/>
    </w:p>
    <w:p>
      <w:pPr>
        <w:rPr>
          <w:rFonts w:hint="eastAsia" w:ascii="宋体" w:hAnsi="宋体" w:eastAsia="宋体"/>
          <w:color w:val="auto"/>
          <w:sz w:val="24"/>
          <w:szCs w:val="24"/>
          <w:highlight w:val="none"/>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3"/>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FF0000"/>
          <w:kern w:val="0"/>
          <w:sz w:val="24"/>
          <w:lang w:val="en-US" w:eastAsia="zh-CN"/>
        </w:rPr>
      </w:pPr>
      <w:r>
        <w:rPr>
          <w:rFonts w:hint="eastAsia" w:ascii="宋体" w:hAnsi="宋体"/>
          <w:b/>
          <w:color w:val="FF0000"/>
          <w:kern w:val="0"/>
          <w:sz w:val="24"/>
          <w:lang w:val="en-US" w:eastAsia="zh-CN"/>
        </w:rPr>
        <w:t>一</w:t>
      </w:r>
      <w:r>
        <w:rPr>
          <w:rFonts w:hint="eastAsia" w:ascii="宋体" w:hAnsi="宋体"/>
          <w:b/>
          <w:color w:val="FF0000"/>
          <w:kern w:val="0"/>
          <w:sz w:val="24"/>
          <w:lang w:val="en-US" w:eastAsia="zh-CN"/>
        </w:rPr>
        <w:t>、基本技术参数及要求</w:t>
      </w:r>
    </w:p>
    <w:p>
      <w:pPr>
        <w:spacing w:line="440" w:lineRule="exact"/>
        <w:ind w:firstLine="480" w:firstLineChars="200"/>
        <w:rPr>
          <w:rFonts w:hint="default" w:ascii="Times New Roman" w:hAnsi="宋体" w:cs="Times New Roman"/>
          <w:color w:val="auto"/>
          <w:sz w:val="24"/>
          <w:lang w:val="en-US" w:eastAsia="zh-CN"/>
        </w:rPr>
      </w:pPr>
      <w:r>
        <w:rPr>
          <w:rFonts w:hint="eastAsia" w:ascii="Times New Roman" w:hAnsi="宋体" w:cs="Times New Roman"/>
          <w:color w:val="auto"/>
          <w:sz w:val="24"/>
          <w:lang w:val="en-US" w:eastAsia="zh-CN"/>
        </w:rPr>
        <w:t>1、刺激脉冲发放方式</w:t>
      </w:r>
    </w:p>
    <w:p>
      <w:pPr>
        <w:spacing w:line="440" w:lineRule="exact"/>
        <w:ind w:firstLine="480" w:firstLineChars="200"/>
        <w:rPr>
          <w:rFonts w:hint="default" w:ascii="Times New Roman" w:hAnsi="宋体" w:cs="Times New Roman"/>
          <w:color w:val="auto"/>
          <w:sz w:val="24"/>
          <w:lang w:val="en-US" w:eastAsia="zh-CN"/>
        </w:rPr>
      </w:pPr>
      <w:r>
        <w:rPr>
          <w:rFonts w:hint="eastAsia" w:ascii="Times New Roman" w:hAnsi="宋体" w:cs="Times New Roman"/>
          <w:color w:val="auto"/>
          <w:sz w:val="24"/>
          <w:lang w:val="en-US" w:eastAsia="zh-CN"/>
        </w:rPr>
        <w:t xml:space="preserve">仪器的刺激脉冲输出由R波触发定位发放方式，即按发放键后，要感知一个 </w:t>
      </w:r>
      <w:r>
        <w:rPr>
          <w:rFonts w:hint="default" w:ascii="Times New Roman" w:hAnsi="宋体" w:cs="Times New Roman"/>
          <w:color w:val="auto"/>
          <w:sz w:val="24"/>
          <w:lang w:val="en-US" w:eastAsia="zh-CN"/>
        </w:rPr>
        <w:t xml:space="preserve">R </w:t>
      </w:r>
      <w:r>
        <w:rPr>
          <w:rFonts w:hint="eastAsia" w:ascii="Times New Roman" w:hAnsi="宋体" w:cs="Times New Roman"/>
          <w:color w:val="auto"/>
          <w:sz w:val="24"/>
          <w:lang w:val="en-US" w:eastAsia="zh-CN"/>
        </w:rPr>
        <w:t>波后，再延时一个</w:t>
      </w:r>
      <w:r>
        <w:rPr>
          <w:rFonts w:hint="default" w:ascii="Times New Roman" w:hAnsi="宋体" w:cs="Times New Roman"/>
          <w:color w:val="auto"/>
          <w:sz w:val="24"/>
          <w:lang w:val="en-US" w:eastAsia="zh-CN"/>
        </w:rPr>
        <w:t>RS1</w:t>
      </w:r>
      <w:r>
        <w:rPr>
          <w:rFonts w:hint="eastAsia" w:ascii="Times New Roman" w:hAnsi="宋体" w:cs="Times New Roman"/>
          <w:color w:val="auto"/>
          <w:sz w:val="24"/>
          <w:lang w:val="en-US" w:eastAsia="zh-CN"/>
        </w:rPr>
        <w:t>期间，然后发出刺激脉冲。</w:t>
      </w:r>
      <w:r>
        <w:rPr>
          <w:rFonts w:hint="default" w:ascii="Times New Roman" w:hAnsi="宋体" w:cs="Times New Roman"/>
          <w:color w:val="auto"/>
          <w:sz w:val="24"/>
          <w:lang w:val="en-US" w:eastAsia="zh-CN"/>
        </w:rPr>
        <w:t>RS1</w:t>
      </w:r>
      <w:r>
        <w:rPr>
          <w:rFonts w:hint="eastAsia" w:ascii="Times New Roman" w:hAnsi="宋体" w:cs="Times New Roman"/>
          <w:color w:val="auto"/>
          <w:sz w:val="24"/>
          <w:lang w:val="en-US" w:eastAsia="zh-CN"/>
        </w:rPr>
        <w:t>的延时值是由仪器根据感知到患者的自身心律自动计算的。由</w:t>
      </w:r>
      <w:r>
        <w:rPr>
          <w:rFonts w:hint="default" w:ascii="Times New Roman" w:hAnsi="宋体" w:cs="Times New Roman"/>
          <w:color w:val="auto"/>
          <w:sz w:val="24"/>
          <w:lang w:val="en-US" w:eastAsia="zh-CN"/>
        </w:rPr>
        <w:t>R</w:t>
      </w:r>
      <w:r>
        <w:rPr>
          <w:rFonts w:hint="eastAsia" w:ascii="Times New Roman" w:hAnsi="宋体" w:cs="Times New Roman"/>
          <w:color w:val="auto"/>
          <w:sz w:val="24"/>
          <w:lang w:val="en-US" w:eastAsia="zh-CN"/>
        </w:rPr>
        <w:t xml:space="preserve">波定位而延时发放的刺激，不会落在不应期和易颤期上，以保证刺激发放的有效性和安全性。但也可以随机发放 </w:t>
      </w:r>
      <w:r>
        <w:rPr>
          <w:rFonts w:hint="default" w:ascii="Times New Roman" w:hAnsi="宋体" w:cs="Times New Roman"/>
          <w:color w:val="auto"/>
          <w:sz w:val="24"/>
          <w:lang w:val="en-US" w:eastAsia="zh-CN"/>
        </w:rPr>
        <w:t xml:space="preserve">S1S1 </w:t>
      </w:r>
      <w:r>
        <w:rPr>
          <w:rFonts w:hint="eastAsia" w:ascii="Times New Roman" w:hAnsi="宋体" w:cs="Times New Roman"/>
          <w:color w:val="auto"/>
          <w:sz w:val="24"/>
          <w:lang w:val="en-US" w:eastAsia="zh-CN"/>
        </w:rPr>
        <w:t>刺激脉冲（无</w:t>
      </w:r>
      <w:r>
        <w:rPr>
          <w:rFonts w:hint="default" w:ascii="Times New Roman" w:hAnsi="宋体" w:cs="Times New Roman"/>
          <w:color w:val="auto"/>
          <w:sz w:val="24"/>
          <w:lang w:val="en-US" w:eastAsia="zh-CN"/>
        </w:rPr>
        <w:t>R</w:t>
      </w:r>
      <w:r>
        <w:rPr>
          <w:rFonts w:hint="eastAsia" w:ascii="Times New Roman" w:hAnsi="宋体" w:cs="Times New Roman"/>
          <w:color w:val="auto"/>
          <w:sz w:val="24"/>
          <w:lang w:val="en-US" w:eastAsia="zh-CN"/>
        </w:rPr>
        <w:t xml:space="preserve">波感知方式）。 </w:t>
      </w:r>
    </w:p>
    <w:p>
      <w:pPr>
        <w:spacing w:line="440" w:lineRule="exact"/>
        <w:ind w:firstLine="480" w:firstLineChars="200"/>
        <w:rPr>
          <w:rFonts w:hint="default" w:ascii="Times New Roman" w:hAnsi="宋体" w:cs="Times New Roman"/>
          <w:color w:val="auto"/>
          <w:sz w:val="24"/>
          <w:lang w:val="en-US" w:eastAsia="zh-CN"/>
        </w:rPr>
      </w:pPr>
      <w:r>
        <w:rPr>
          <w:rFonts w:hint="eastAsia" w:ascii="Times New Roman" w:hAnsi="宋体" w:cs="Times New Roman"/>
          <w:color w:val="auto"/>
          <w:sz w:val="24"/>
          <w:lang w:val="en-US" w:eastAsia="zh-CN"/>
        </w:rPr>
        <w:t>2、配对间期及频率设定</w:t>
      </w:r>
    </w:p>
    <w:p>
      <w:pPr>
        <w:spacing w:line="440" w:lineRule="exact"/>
        <w:ind w:firstLine="480" w:firstLineChars="200"/>
        <w:rPr>
          <w:rFonts w:hint="eastAsia" w:ascii="Times New Roman" w:hAnsi="宋体" w:cs="Times New Roman"/>
          <w:color w:val="auto"/>
          <w:sz w:val="24"/>
          <w:lang w:val="en-US" w:eastAsia="zh-CN"/>
        </w:rPr>
      </w:pPr>
      <w:r>
        <w:rPr>
          <w:rFonts w:hint="eastAsia" w:ascii="Times New Roman" w:hAnsi="宋体" w:cs="Times New Roman"/>
          <w:color w:val="auto"/>
          <w:sz w:val="24"/>
          <w:lang w:val="en-US" w:eastAsia="zh-CN"/>
        </w:rPr>
        <w:t>（1）S1S1 配对期间：10～1999ms 初始值 832ms</w:t>
      </w:r>
    </w:p>
    <w:p>
      <w:pPr>
        <w:spacing w:line="440" w:lineRule="exact"/>
        <w:ind w:firstLine="480" w:firstLineChars="200"/>
        <w:rPr>
          <w:rFonts w:hint="eastAsia" w:ascii="Times New Roman" w:hAnsi="宋体" w:cs="Times New Roman"/>
          <w:color w:val="auto"/>
          <w:sz w:val="24"/>
          <w:lang w:val="en-US" w:eastAsia="zh-CN"/>
        </w:rPr>
      </w:pPr>
      <w:r>
        <w:rPr>
          <w:rFonts w:hint="eastAsia" w:ascii="Times New Roman" w:hAnsi="宋体" w:cs="Times New Roman"/>
          <w:color w:val="auto"/>
          <w:sz w:val="24"/>
          <w:lang w:val="en-US" w:eastAsia="zh-CN"/>
        </w:rPr>
        <w:t>（2）S1S1 刺激频率：30～1000 次/分 初始值 72次/分</w:t>
      </w:r>
    </w:p>
    <w:p>
      <w:pPr>
        <w:spacing w:line="440" w:lineRule="exact"/>
        <w:ind w:firstLine="480" w:firstLineChars="200"/>
        <w:rPr>
          <w:rFonts w:hint="eastAsia" w:ascii="Times New Roman" w:hAnsi="宋体" w:cs="Times New Roman"/>
          <w:color w:val="auto"/>
          <w:sz w:val="24"/>
          <w:lang w:val="en-US" w:eastAsia="zh-CN"/>
        </w:rPr>
      </w:pPr>
      <w:r>
        <w:rPr>
          <w:rFonts w:hint="eastAsia" w:ascii="Times New Roman" w:hAnsi="宋体" w:cs="Times New Roman"/>
          <w:color w:val="auto"/>
          <w:sz w:val="24"/>
          <w:lang w:val="en-US" w:eastAsia="zh-CN"/>
        </w:rPr>
        <w:t>（3）S1S2、S2S3、S3S4 配对期间：10～999ms 初始值 500ms</w:t>
      </w:r>
    </w:p>
    <w:p>
      <w:pPr>
        <w:spacing w:line="440" w:lineRule="exact"/>
        <w:ind w:firstLine="480" w:firstLineChars="200"/>
        <w:rPr>
          <w:rFonts w:hint="eastAsia" w:ascii="Times New Roman" w:hAnsi="宋体" w:cs="Times New Roman"/>
          <w:color w:val="auto"/>
          <w:sz w:val="24"/>
          <w:lang w:val="en-US" w:eastAsia="zh-CN"/>
        </w:rPr>
      </w:pPr>
      <w:r>
        <w:rPr>
          <w:rFonts w:hint="eastAsia" w:ascii="Times New Roman" w:hAnsi="宋体" w:cs="Times New Roman"/>
          <w:color w:val="auto"/>
          <w:sz w:val="24"/>
          <w:lang w:val="en-US" w:eastAsia="zh-CN"/>
        </w:rPr>
        <w:t>（4）S1S1定时刺激时间设定范围 ：1～99s 初始值 30s</w:t>
      </w:r>
    </w:p>
    <w:p>
      <w:pPr>
        <w:spacing w:line="440" w:lineRule="exact"/>
        <w:ind w:firstLine="480" w:firstLineChars="200"/>
        <w:rPr>
          <w:rFonts w:hint="eastAsia" w:ascii="Times New Roman" w:hAnsi="宋体" w:cs="Times New Roman"/>
          <w:color w:val="auto"/>
          <w:sz w:val="24"/>
          <w:lang w:val="en-US" w:eastAsia="zh-CN"/>
        </w:rPr>
      </w:pPr>
      <w:r>
        <w:rPr>
          <w:rFonts w:hint="eastAsia" w:ascii="Times New Roman" w:hAnsi="宋体" w:cs="Times New Roman"/>
          <w:color w:val="auto"/>
          <w:sz w:val="24"/>
          <w:lang w:val="en-US" w:eastAsia="zh-CN"/>
        </w:rPr>
        <w:t xml:space="preserve">（5）S1S1定数刺激个数设定范围：1～99个 初始值 8个 </w:t>
      </w:r>
    </w:p>
    <w:p>
      <w:pPr>
        <w:spacing w:line="440" w:lineRule="exact"/>
        <w:ind w:firstLine="480" w:firstLineChars="200"/>
        <w:rPr>
          <w:rFonts w:hint="eastAsia" w:ascii="Times New Roman" w:hAnsi="宋体" w:cs="Times New Roman"/>
          <w:color w:val="auto"/>
          <w:sz w:val="24"/>
          <w:lang w:val="en-US" w:eastAsia="zh-CN"/>
        </w:rPr>
      </w:pPr>
      <w:r>
        <w:rPr>
          <w:rFonts w:hint="eastAsia" w:ascii="Times New Roman" w:hAnsi="宋体" w:cs="Times New Roman"/>
          <w:color w:val="auto"/>
          <w:sz w:val="24"/>
          <w:lang w:val="en-US" w:eastAsia="zh-CN"/>
        </w:rPr>
        <w:t xml:space="preserve">（6）早搏刺激个数：S2 、S3、S4个任选，最后一个早搏刺激与前一个配对期间可自动扫描。 </w:t>
      </w:r>
    </w:p>
    <w:p>
      <w:pPr>
        <w:spacing w:line="440" w:lineRule="exact"/>
        <w:ind w:firstLine="480" w:firstLineChars="200"/>
        <w:rPr>
          <w:rFonts w:hint="eastAsia" w:ascii="Times New Roman" w:hAnsi="宋体" w:cs="Times New Roman"/>
          <w:color w:val="auto"/>
          <w:sz w:val="24"/>
          <w:lang w:val="en-US" w:eastAsia="zh-CN"/>
        </w:rPr>
      </w:pPr>
      <w:r>
        <w:rPr>
          <w:rFonts w:hint="eastAsia" w:ascii="Times New Roman" w:hAnsi="宋体" w:cs="Times New Roman"/>
          <w:color w:val="auto"/>
          <w:sz w:val="24"/>
          <w:lang w:val="en-US" w:eastAsia="zh-CN"/>
        </w:rPr>
        <w:t>（7）扫描步长：-1000～+1000ms 初始值-10ms</w:t>
      </w:r>
    </w:p>
    <w:p>
      <w:pPr>
        <w:spacing w:line="440" w:lineRule="exact"/>
        <w:ind w:firstLine="480" w:firstLineChars="200"/>
        <w:rPr>
          <w:rFonts w:hint="eastAsia" w:ascii="Times New Roman" w:hAnsi="宋体" w:cs="Times New Roman"/>
          <w:color w:val="auto"/>
          <w:sz w:val="24"/>
          <w:lang w:val="en-US" w:eastAsia="zh-CN"/>
        </w:rPr>
      </w:pPr>
      <w:r>
        <w:rPr>
          <w:rFonts w:hint="eastAsia" w:ascii="Times New Roman" w:hAnsi="宋体" w:cs="Times New Roman"/>
          <w:color w:val="auto"/>
          <w:sz w:val="24"/>
          <w:lang w:val="en-US" w:eastAsia="zh-CN"/>
        </w:rPr>
        <w:t>（8）程控早搏刺激比例选择：8 ∶1、6∶1、4∶1</w:t>
      </w:r>
    </w:p>
    <w:p>
      <w:pPr>
        <w:spacing w:line="440" w:lineRule="exact"/>
        <w:ind w:firstLine="480" w:firstLineChars="200"/>
        <w:rPr>
          <w:rFonts w:hint="default" w:ascii="Times New Roman" w:hAnsi="宋体" w:cs="Times New Roman"/>
          <w:color w:val="auto"/>
          <w:sz w:val="24"/>
          <w:lang w:val="en-US" w:eastAsia="zh-CN"/>
        </w:rPr>
      </w:pPr>
      <w:r>
        <w:rPr>
          <w:rFonts w:hint="eastAsia" w:ascii="Times New Roman" w:hAnsi="宋体" w:cs="Times New Roman"/>
          <w:color w:val="auto"/>
          <w:sz w:val="24"/>
          <w:lang w:val="en-US" w:eastAsia="zh-CN"/>
        </w:rPr>
        <w:t>3、</w:t>
      </w:r>
      <w:bookmarkStart w:id="102" w:name="_GoBack"/>
      <w:bookmarkEnd w:id="102"/>
      <w:r>
        <w:rPr>
          <w:rFonts w:hint="eastAsia" w:ascii="Times New Roman" w:hAnsi="宋体" w:cs="Times New Roman"/>
          <w:color w:val="auto"/>
          <w:sz w:val="24"/>
          <w:lang w:val="en-US" w:eastAsia="zh-CN"/>
        </w:rPr>
        <w:t>电性能</w:t>
      </w:r>
    </w:p>
    <w:p>
      <w:pPr>
        <w:spacing w:line="440" w:lineRule="exact"/>
        <w:ind w:firstLine="480" w:firstLineChars="200"/>
        <w:rPr>
          <w:rFonts w:hint="default" w:ascii="Times New Roman" w:hAnsi="宋体" w:cs="Times New Roman"/>
          <w:color w:val="auto"/>
          <w:sz w:val="24"/>
          <w:lang w:val="en-US" w:eastAsia="zh-CN"/>
        </w:rPr>
      </w:pPr>
      <w:r>
        <w:rPr>
          <w:rFonts w:hint="eastAsia" w:ascii="Times New Roman" w:hAnsi="宋体" w:cs="Times New Roman"/>
          <w:color w:val="auto"/>
          <w:sz w:val="24"/>
          <w:lang w:val="en-US" w:eastAsia="zh-CN"/>
        </w:rPr>
        <w:t>（1）输出幅度：食管调搏电压 5～</w:t>
      </w:r>
      <w:r>
        <w:rPr>
          <w:rFonts w:hint="default" w:ascii="Times New Roman" w:hAnsi="宋体" w:cs="Times New Roman"/>
          <w:color w:val="auto"/>
          <w:sz w:val="24"/>
          <w:lang w:val="en-US" w:eastAsia="zh-CN"/>
        </w:rPr>
        <w:t>30</w:t>
      </w:r>
      <w:r>
        <w:rPr>
          <w:rFonts w:hint="eastAsia" w:ascii="Times New Roman" w:hAnsi="宋体" w:cs="Times New Roman"/>
          <w:color w:val="auto"/>
          <w:sz w:val="24"/>
          <w:lang w:val="en-US" w:eastAsia="zh-CN"/>
        </w:rPr>
        <w:t xml:space="preserve">伏连续可调 </w:t>
      </w:r>
    </w:p>
    <w:p>
      <w:pPr>
        <w:spacing w:line="440" w:lineRule="exact"/>
        <w:ind w:firstLine="480" w:firstLineChars="200"/>
        <w:rPr>
          <w:rFonts w:hint="default" w:ascii="Times New Roman" w:hAnsi="宋体" w:cs="Times New Roman"/>
          <w:color w:val="auto"/>
          <w:sz w:val="24"/>
          <w:lang w:val="en-US" w:eastAsia="zh-CN"/>
        </w:rPr>
      </w:pPr>
      <w:r>
        <w:rPr>
          <w:rFonts w:hint="eastAsia" w:ascii="Times New Roman" w:hAnsi="宋体" w:cs="Times New Roman"/>
          <w:color w:val="auto"/>
          <w:sz w:val="24"/>
          <w:lang w:val="en-US" w:eastAsia="zh-CN"/>
        </w:rPr>
        <w:t xml:space="preserve">（2）输出脉宽：食管调搏脉宽 </w:t>
      </w:r>
      <w:r>
        <w:rPr>
          <w:rFonts w:hint="default" w:ascii="Times New Roman" w:hAnsi="宋体" w:cs="Times New Roman"/>
          <w:color w:val="auto"/>
          <w:sz w:val="24"/>
          <w:lang w:val="en-US" w:eastAsia="zh-CN"/>
        </w:rPr>
        <w:t>10</w:t>
      </w:r>
      <w:r>
        <w:rPr>
          <w:rFonts w:hint="eastAsia" w:ascii="Times New Roman" w:hAnsi="宋体" w:cs="Times New Roman"/>
          <w:color w:val="auto"/>
          <w:sz w:val="24"/>
          <w:lang w:val="en-US" w:eastAsia="zh-CN"/>
        </w:rPr>
        <w:t xml:space="preserve">ms，仪器设计时已设定，不能调节。 </w:t>
      </w:r>
    </w:p>
    <w:p>
      <w:pPr>
        <w:spacing w:line="440" w:lineRule="exact"/>
        <w:ind w:firstLine="480" w:firstLineChars="200"/>
        <w:rPr>
          <w:rFonts w:hint="default" w:ascii="Times New Roman" w:hAnsi="宋体" w:cs="Times New Roman"/>
          <w:color w:val="auto"/>
          <w:sz w:val="24"/>
          <w:lang w:val="en-US" w:eastAsia="zh-CN"/>
        </w:rPr>
      </w:pPr>
      <w:r>
        <w:rPr>
          <w:rFonts w:hint="eastAsia" w:ascii="Times New Roman" w:hAnsi="宋体" w:cs="Times New Roman"/>
          <w:color w:val="auto"/>
          <w:sz w:val="24"/>
          <w:lang w:val="en-US" w:eastAsia="zh-CN"/>
        </w:rPr>
        <w:t>（3）</w:t>
      </w:r>
      <w:r>
        <w:rPr>
          <w:rFonts w:hint="default" w:ascii="Times New Roman" w:hAnsi="宋体" w:cs="Times New Roman"/>
          <w:color w:val="auto"/>
          <w:sz w:val="24"/>
          <w:lang w:val="en-US" w:eastAsia="zh-CN"/>
        </w:rPr>
        <w:t>R</w:t>
      </w:r>
      <w:r>
        <w:rPr>
          <w:rFonts w:hint="eastAsia" w:ascii="Times New Roman" w:hAnsi="宋体" w:cs="Times New Roman"/>
          <w:color w:val="auto"/>
          <w:sz w:val="24"/>
          <w:lang w:val="en-US" w:eastAsia="zh-CN"/>
        </w:rPr>
        <w:t>波心率感知灵敏度：体表</w:t>
      </w:r>
      <w:r>
        <w:rPr>
          <w:rFonts w:hint="default" w:ascii="Times New Roman" w:hAnsi="宋体" w:cs="Times New Roman"/>
          <w:color w:val="auto"/>
          <w:sz w:val="24"/>
          <w:lang w:val="en-US" w:eastAsia="zh-CN"/>
        </w:rPr>
        <w:t>≥1mv</w:t>
      </w:r>
    </w:p>
    <w:p>
      <w:pPr>
        <w:spacing w:line="440" w:lineRule="exact"/>
        <w:ind w:firstLine="480" w:firstLineChars="200"/>
        <w:rPr>
          <w:rFonts w:hint="default" w:ascii="Times New Roman" w:hAnsi="宋体" w:cs="Times New Roman"/>
          <w:color w:val="auto"/>
          <w:sz w:val="24"/>
          <w:lang w:val="en-US" w:eastAsia="zh-CN"/>
        </w:rPr>
      </w:pPr>
      <w:r>
        <w:rPr>
          <w:rFonts w:hint="eastAsia" w:ascii="Times New Roman" w:hAnsi="宋体" w:cs="Times New Roman"/>
          <w:color w:val="auto"/>
          <w:sz w:val="24"/>
          <w:lang w:val="en-US" w:eastAsia="zh-CN"/>
        </w:rPr>
        <w:t>（4）输入阻抗：</w:t>
      </w:r>
      <w:r>
        <w:rPr>
          <w:rFonts w:hint="default" w:ascii="Times New Roman" w:hAnsi="宋体" w:cs="Times New Roman"/>
          <w:color w:val="auto"/>
          <w:sz w:val="24"/>
          <w:lang w:val="en-US" w:eastAsia="zh-CN"/>
        </w:rPr>
        <w:t xml:space="preserve">≥5MΩ </w:t>
      </w:r>
    </w:p>
    <w:p>
      <w:pPr>
        <w:spacing w:line="440" w:lineRule="exact"/>
        <w:ind w:firstLine="480" w:firstLineChars="200"/>
        <w:rPr>
          <w:rFonts w:hint="default" w:ascii="Times New Roman" w:hAnsi="宋体" w:cs="Times New Roman"/>
          <w:color w:val="auto"/>
          <w:sz w:val="24"/>
          <w:lang w:val="en-US" w:eastAsia="zh-CN"/>
        </w:rPr>
      </w:pPr>
      <w:r>
        <w:rPr>
          <w:rFonts w:hint="eastAsia" w:ascii="Times New Roman" w:hAnsi="宋体" w:cs="Times New Roman"/>
          <w:color w:val="auto"/>
          <w:sz w:val="24"/>
          <w:lang w:val="en-US" w:eastAsia="zh-CN"/>
        </w:rPr>
        <w:t>（5）共模抑制比：体表心电</w:t>
      </w:r>
      <w:r>
        <w:rPr>
          <w:rFonts w:hint="default" w:ascii="Times New Roman" w:hAnsi="宋体" w:cs="Times New Roman"/>
          <w:color w:val="auto"/>
          <w:sz w:val="24"/>
          <w:lang w:val="en-US" w:eastAsia="zh-CN"/>
        </w:rPr>
        <w:t xml:space="preserve">≥90dB </w:t>
      </w:r>
      <w:r>
        <w:rPr>
          <w:rFonts w:hint="eastAsia" w:ascii="Times New Roman" w:hAnsi="宋体" w:cs="Times New Roman"/>
          <w:color w:val="auto"/>
          <w:sz w:val="24"/>
          <w:lang w:val="en-US" w:eastAsia="zh-CN"/>
        </w:rPr>
        <w:t>食管心电</w:t>
      </w:r>
      <w:r>
        <w:rPr>
          <w:rFonts w:hint="default" w:ascii="Times New Roman" w:hAnsi="宋体" w:cs="Times New Roman"/>
          <w:color w:val="auto"/>
          <w:sz w:val="24"/>
          <w:lang w:val="en-US" w:eastAsia="zh-CN"/>
        </w:rPr>
        <w:t xml:space="preserve">≥70dB </w:t>
      </w:r>
    </w:p>
    <w:p>
      <w:pPr>
        <w:spacing w:line="440" w:lineRule="exact"/>
        <w:ind w:firstLine="480" w:firstLineChars="200"/>
        <w:rPr>
          <w:rFonts w:hint="default" w:ascii="Times New Roman" w:hAnsi="宋体" w:cs="Times New Roman"/>
          <w:color w:val="auto"/>
          <w:sz w:val="24"/>
          <w:lang w:val="en-US" w:eastAsia="zh-CN"/>
        </w:rPr>
      </w:pPr>
      <w:r>
        <w:rPr>
          <w:rFonts w:hint="eastAsia" w:ascii="Times New Roman" w:hAnsi="宋体" w:cs="Times New Roman"/>
          <w:color w:val="auto"/>
          <w:sz w:val="24"/>
          <w:lang w:val="en-US" w:eastAsia="zh-CN"/>
        </w:rPr>
        <w:t>（6）放大倍数：</w:t>
      </w:r>
      <w:r>
        <w:rPr>
          <w:rFonts w:hint="default" w:ascii="Times New Roman" w:hAnsi="宋体" w:cs="Times New Roman"/>
          <w:color w:val="auto"/>
          <w:sz w:val="24"/>
          <w:lang w:val="en-US" w:eastAsia="zh-CN"/>
        </w:rPr>
        <w:t>≥1000</w:t>
      </w:r>
      <w:r>
        <w:rPr>
          <w:rFonts w:hint="eastAsia" w:ascii="Times New Roman" w:hAnsi="宋体" w:cs="Times New Roman"/>
          <w:color w:val="auto"/>
          <w:sz w:val="24"/>
          <w:lang w:val="en-US" w:eastAsia="zh-CN"/>
        </w:rPr>
        <w:t xml:space="preserve">倍放大倍数可调 </w:t>
      </w:r>
    </w:p>
    <w:p>
      <w:pPr>
        <w:spacing w:line="440" w:lineRule="exact"/>
        <w:ind w:firstLine="480" w:firstLineChars="200"/>
        <w:rPr>
          <w:rFonts w:hint="default" w:ascii="Times New Roman" w:hAnsi="宋体" w:cs="Times New Roman"/>
          <w:color w:val="auto"/>
          <w:sz w:val="24"/>
          <w:lang w:val="en-US" w:eastAsia="zh-CN"/>
        </w:rPr>
      </w:pPr>
      <w:r>
        <w:rPr>
          <w:rFonts w:hint="eastAsia" w:ascii="Times New Roman" w:hAnsi="宋体" w:cs="Times New Roman"/>
          <w:color w:val="auto"/>
          <w:sz w:val="24"/>
          <w:lang w:val="en-US" w:eastAsia="zh-CN"/>
        </w:rPr>
        <w:t>（7）幅频特性：</w:t>
      </w:r>
      <w:r>
        <w:rPr>
          <w:rFonts w:hint="default" w:ascii="Times New Roman" w:hAnsi="宋体" w:cs="Times New Roman"/>
          <w:color w:val="auto"/>
          <w:sz w:val="24"/>
          <w:lang w:val="en-US" w:eastAsia="zh-CN"/>
        </w:rPr>
        <w:t>0.05</w:t>
      </w:r>
      <w:r>
        <w:rPr>
          <w:rFonts w:hint="eastAsia" w:ascii="Times New Roman" w:hAnsi="宋体" w:cs="Times New Roman"/>
          <w:color w:val="auto"/>
          <w:sz w:val="24"/>
          <w:lang w:val="en-US" w:eastAsia="zh-CN"/>
        </w:rPr>
        <w:t>～</w:t>
      </w:r>
      <w:r>
        <w:rPr>
          <w:rFonts w:hint="default" w:ascii="Times New Roman" w:hAnsi="宋体" w:cs="Times New Roman"/>
          <w:color w:val="auto"/>
          <w:sz w:val="24"/>
          <w:lang w:val="en-US" w:eastAsia="zh-CN"/>
        </w:rPr>
        <w:t xml:space="preserve">100Hz </w:t>
      </w:r>
    </w:p>
    <w:p>
      <w:pPr>
        <w:spacing w:line="440" w:lineRule="exact"/>
        <w:ind w:firstLine="480" w:firstLineChars="200"/>
        <w:rPr>
          <w:rFonts w:hint="default" w:ascii="Times New Roman" w:hAnsi="宋体" w:cs="Times New Roman"/>
          <w:color w:val="auto"/>
          <w:sz w:val="24"/>
          <w:lang w:val="en-US" w:eastAsia="zh-CN"/>
        </w:rPr>
      </w:pPr>
      <w:r>
        <w:rPr>
          <w:rFonts w:hint="eastAsia" w:ascii="Times New Roman" w:hAnsi="宋体" w:cs="Times New Roman"/>
          <w:color w:val="auto"/>
          <w:sz w:val="24"/>
          <w:lang w:val="en-US" w:eastAsia="zh-CN"/>
        </w:rPr>
        <w:t>（8）噪声：</w:t>
      </w:r>
      <w:r>
        <w:rPr>
          <w:rFonts w:hint="default" w:ascii="Times New Roman" w:hAnsi="宋体" w:cs="Times New Roman"/>
          <w:color w:val="auto"/>
          <w:sz w:val="24"/>
          <w:lang w:val="en-US" w:eastAsia="zh-CN"/>
        </w:rPr>
        <w:t xml:space="preserve">≤15μV </w:t>
      </w:r>
    </w:p>
    <w:p>
      <w:pPr>
        <w:spacing w:line="440" w:lineRule="exact"/>
        <w:ind w:firstLine="480" w:firstLineChars="200"/>
        <w:rPr>
          <w:rFonts w:hint="default" w:ascii="Times New Roman" w:hAnsi="宋体" w:cs="Times New Roman"/>
          <w:color w:val="auto"/>
          <w:sz w:val="24"/>
          <w:lang w:val="en-US" w:eastAsia="zh-CN"/>
        </w:rPr>
      </w:pPr>
      <w:r>
        <w:rPr>
          <w:rFonts w:hint="eastAsia" w:ascii="Times New Roman" w:hAnsi="宋体" w:cs="Times New Roman"/>
          <w:color w:val="auto"/>
          <w:sz w:val="24"/>
          <w:lang w:val="en-US" w:eastAsia="zh-CN"/>
        </w:rPr>
        <w:t>（9）供电电源：计算机</w:t>
      </w:r>
      <w:r>
        <w:rPr>
          <w:rFonts w:hint="default" w:ascii="Times New Roman" w:hAnsi="宋体" w:cs="Times New Roman"/>
          <w:color w:val="auto"/>
          <w:sz w:val="24"/>
          <w:lang w:val="en-US" w:eastAsia="zh-CN"/>
        </w:rPr>
        <w:t>USB</w:t>
      </w:r>
      <w:r>
        <w:rPr>
          <w:rFonts w:hint="eastAsia" w:ascii="Times New Roman" w:hAnsi="宋体" w:cs="Times New Roman"/>
          <w:color w:val="auto"/>
          <w:sz w:val="24"/>
          <w:lang w:val="en-US" w:eastAsia="zh-CN"/>
        </w:rPr>
        <w:t>端口</w:t>
      </w:r>
      <w:r>
        <w:rPr>
          <w:rFonts w:hint="default" w:ascii="Times New Roman" w:hAnsi="宋体" w:cs="Times New Roman"/>
          <w:color w:val="auto"/>
          <w:sz w:val="24"/>
          <w:lang w:val="en-US" w:eastAsia="zh-CN"/>
        </w:rPr>
        <w:t>DC5V</w:t>
      </w:r>
      <w:r>
        <w:rPr>
          <w:rFonts w:hint="eastAsia" w:ascii="Times New Roman" w:hAnsi="宋体" w:cs="Times New Roman"/>
          <w:color w:val="auto"/>
          <w:sz w:val="24"/>
          <w:lang w:val="en-US" w:eastAsia="zh-CN"/>
        </w:rPr>
        <w:t xml:space="preserve">供电 </w:t>
      </w:r>
    </w:p>
    <w:p>
      <w:pPr>
        <w:spacing w:line="440" w:lineRule="exact"/>
        <w:ind w:firstLine="480" w:firstLineChars="200"/>
        <w:rPr>
          <w:rFonts w:hint="eastAsia" w:ascii="Times New Roman" w:hAnsi="宋体" w:cs="Times New Roman"/>
          <w:color w:val="auto"/>
          <w:sz w:val="24"/>
          <w:lang w:val="en-US" w:eastAsia="zh-CN"/>
        </w:rPr>
      </w:pPr>
      <w:r>
        <w:rPr>
          <w:rFonts w:hint="eastAsia" w:ascii="Times New Roman" w:hAnsi="宋体" w:cs="Times New Roman"/>
          <w:color w:val="auto"/>
          <w:sz w:val="24"/>
          <w:lang w:val="en-US" w:eastAsia="zh-CN"/>
        </w:rPr>
        <w:t>（10）功耗：整机最大电流 500mA，最小电流 60mA。</w:t>
      </w:r>
    </w:p>
    <w:p>
      <w:pPr>
        <w:spacing w:line="440" w:lineRule="exact"/>
        <w:rPr>
          <w:rFonts w:hint="eastAsia" w:ascii="宋体" w:hAnsi="宋体" w:eastAsia="宋体"/>
          <w:b/>
          <w:bCs/>
          <w:color w:val="FF0000"/>
          <w:sz w:val="24"/>
          <w:lang w:val="en-US" w:eastAsia="zh-CN"/>
        </w:rPr>
      </w:pPr>
      <w:bookmarkStart w:id="52" w:name="_Toc358109805"/>
      <w:bookmarkStart w:id="53" w:name="_Toc394319916"/>
      <w:bookmarkStart w:id="54" w:name="_Toc57451666"/>
      <w:bookmarkStart w:id="55" w:name="_Toc478753855"/>
      <w:bookmarkStart w:id="56" w:name="_Toc416379639"/>
      <w:bookmarkStart w:id="57" w:name="_Toc425276504"/>
      <w:r>
        <w:rPr>
          <w:rFonts w:hint="eastAsia" w:ascii="宋体" w:hAnsi="宋体"/>
          <w:b/>
          <w:bCs/>
          <w:color w:val="FF0000"/>
          <w:sz w:val="24"/>
          <w:lang w:val="en-US" w:eastAsia="zh-CN"/>
        </w:rPr>
        <w:t>二</w:t>
      </w:r>
      <w:r>
        <w:rPr>
          <w:rFonts w:hint="eastAsia" w:ascii="宋体" w:hAnsi="宋体"/>
          <w:b/>
          <w:bCs/>
          <w:color w:val="FF0000"/>
          <w:sz w:val="24"/>
        </w:rPr>
        <w:t>、</w:t>
      </w:r>
      <w:r>
        <w:rPr>
          <w:rFonts w:hint="eastAsia" w:ascii="宋体" w:hAnsi="宋体"/>
          <w:b/>
          <w:bCs/>
          <w:color w:val="FF0000"/>
          <w:sz w:val="24"/>
          <w:lang w:eastAsia="zh-CN"/>
        </w:rPr>
        <w:t>项目验收（可根据项目实际调整）</w:t>
      </w:r>
    </w:p>
    <w:bookmarkEnd w:id="52"/>
    <w:bookmarkEnd w:id="53"/>
    <w:p>
      <w:pPr>
        <w:spacing w:line="440" w:lineRule="exact"/>
        <w:ind w:firstLine="480" w:firstLineChars="200"/>
        <w:rPr>
          <w:rFonts w:hint="eastAsia" w:hAnsi="宋体" w:eastAsia="宋体"/>
          <w:color w:val="auto"/>
          <w:sz w:val="24"/>
          <w:lang w:val="en-US" w:eastAsia="zh-CN"/>
        </w:rPr>
      </w:pPr>
      <w:bookmarkStart w:id="58" w:name="_Toc430269118"/>
      <w:bookmarkStart w:id="59" w:name="_Toc491700052"/>
      <w:bookmarkStart w:id="60" w:name="_Toc285393068"/>
      <w:bookmarkStart w:id="61" w:name="_Toc394319918"/>
      <w:bookmarkStart w:id="62" w:name="_Toc358109807"/>
      <w:bookmarkStart w:id="63" w:name="_Toc430269287"/>
      <w:bookmarkStart w:id="64" w:name="_Toc394319917"/>
      <w:bookmarkStart w:id="65" w:name="_Toc358109806"/>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FF0000"/>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三</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FF0000"/>
          <w:kern w:val="0"/>
          <w:sz w:val="24"/>
          <w:lang w:val="en-US" w:eastAsia="zh-CN"/>
        </w:rPr>
      </w:pPr>
      <w:r>
        <w:rPr>
          <w:rFonts w:hint="eastAsia" w:ascii="宋体" w:hAnsi="宋体"/>
          <w:b/>
          <w:color w:val="FF0000"/>
          <w:kern w:val="0"/>
          <w:sz w:val="24"/>
          <w:lang w:val="en-US" w:eastAsia="zh-CN"/>
        </w:rPr>
        <w:t>四、交货地点及时间</w:t>
      </w:r>
    </w:p>
    <w:p>
      <w:pPr>
        <w:spacing w:line="440" w:lineRule="exact"/>
        <w:rPr>
          <w:rFonts w:hint="eastAsia" w:ascii="宋体" w:hAnsi="宋体" w:eastAsia="宋体" w:cs="宋体"/>
          <w:color w:val="FF0000"/>
          <w:spacing w:val="0"/>
          <w:kern w:val="0"/>
          <w:sz w:val="24"/>
          <w:szCs w:val="24"/>
          <w:lang w:val="en-US" w:eastAsia="zh-CN" w:bidi="ar"/>
        </w:rPr>
      </w:pPr>
      <w:r>
        <w:rPr>
          <w:rFonts w:hint="eastAsia" w:ascii="宋体" w:hAnsi="宋体" w:eastAsia="宋体" w:cs="宋体"/>
          <w:color w:val="FF0000"/>
          <w:spacing w:val="0"/>
          <w:kern w:val="0"/>
          <w:sz w:val="24"/>
          <w:szCs w:val="24"/>
          <w:lang w:val="en-US" w:eastAsia="zh-CN" w:bidi="ar"/>
        </w:rPr>
        <w:t>交货地点：泉州市丰泽区东海大街398号荣茂楼生物医学工程研究中心(418)</w:t>
      </w:r>
    </w:p>
    <w:p>
      <w:pPr>
        <w:spacing w:line="440" w:lineRule="exact"/>
        <w:rPr>
          <w:rFonts w:hint="default" w:ascii="宋体" w:hAnsi="宋体" w:eastAsia="宋体" w:cs="宋体"/>
          <w:color w:val="FF0000"/>
          <w:spacing w:val="0"/>
          <w:kern w:val="0"/>
          <w:sz w:val="24"/>
          <w:szCs w:val="24"/>
          <w:lang w:val="en-US" w:eastAsia="zh-CN" w:bidi="ar"/>
        </w:rPr>
      </w:pPr>
      <w:r>
        <w:rPr>
          <w:rFonts w:hint="eastAsia" w:ascii="宋体" w:hAnsi="宋体" w:eastAsia="宋体" w:cs="宋体"/>
          <w:color w:val="FF0000"/>
          <w:spacing w:val="0"/>
          <w:kern w:val="0"/>
          <w:sz w:val="24"/>
          <w:szCs w:val="24"/>
          <w:lang w:val="en-US" w:eastAsia="zh-CN" w:bidi="ar"/>
        </w:rPr>
        <w:t>交货时间：2023年9月</w:t>
      </w:r>
    </w:p>
    <w:p>
      <w:pPr>
        <w:spacing w:line="440" w:lineRule="exact"/>
        <w:rPr>
          <w:rFonts w:hint="eastAsia" w:ascii="宋体" w:hAnsi="宋体"/>
          <w:b/>
          <w:color w:val="FF0000"/>
          <w:kern w:val="0"/>
          <w:sz w:val="24"/>
        </w:rPr>
      </w:pPr>
      <w:r>
        <w:rPr>
          <w:rFonts w:hint="eastAsia" w:ascii="宋体" w:hAnsi="宋体"/>
          <w:b/>
          <w:color w:val="FF0000"/>
          <w:kern w:val="0"/>
          <w:sz w:val="24"/>
          <w:lang w:val="en-US" w:eastAsia="zh-CN"/>
        </w:rPr>
        <w:t>五</w:t>
      </w:r>
      <w:r>
        <w:rPr>
          <w:rFonts w:ascii="宋体" w:hAnsi="宋体"/>
          <w:b/>
          <w:color w:val="FF0000"/>
          <w:kern w:val="0"/>
          <w:sz w:val="24"/>
        </w:rPr>
        <w:t>、付款方式</w:t>
      </w:r>
    </w:p>
    <w:bookmarkEnd w:id="54"/>
    <w:bookmarkEnd w:id="55"/>
    <w:bookmarkEnd w:id="56"/>
    <w:bookmarkEnd w:id="57"/>
    <w:bookmarkEnd w:id="64"/>
    <w:bookmarkEnd w:id="65"/>
    <w:bookmarkEnd w:id="66"/>
    <w:p>
      <w:pPr>
        <w:spacing w:line="440" w:lineRule="exact"/>
        <w:rPr>
          <w:rFonts w:hint="default" w:ascii="宋体" w:hAnsi="宋体"/>
          <w:b/>
          <w:color w:val="FF0000"/>
          <w:kern w:val="0"/>
          <w:sz w:val="24"/>
          <w:highlight w:val="yellow"/>
          <w:lang w:val="en-US" w:eastAsia="zh-CN"/>
        </w:rPr>
      </w:pPr>
      <w:r>
        <w:rPr>
          <w:rFonts w:hint="eastAsia" w:ascii="宋体" w:hAnsi="宋体" w:eastAsia="宋体" w:cs="宋体"/>
          <w:color w:val="FF0000"/>
          <w:spacing w:val="0"/>
          <w:kern w:val="0"/>
          <w:sz w:val="24"/>
          <w:szCs w:val="24"/>
          <w:lang w:val="en-US" w:eastAsia="zh-CN" w:bidi="ar"/>
        </w:rPr>
        <w:t>验收合格并收到乙方发票后付清合同全款。</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六</w:t>
      </w:r>
      <w:r>
        <w:rPr>
          <w:rFonts w:hint="eastAsia" w:ascii="宋体" w:hAnsi="宋体"/>
          <w:b/>
          <w:color w:val="auto"/>
          <w:kern w:val="0"/>
          <w:sz w:val="24"/>
        </w:rPr>
        <w:t>、知识产权</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七</w:t>
      </w:r>
      <w:r>
        <w:rPr>
          <w:rFonts w:hint="eastAsia" w:ascii="宋体" w:hAnsi="宋体"/>
          <w:b/>
          <w:color w:val="auto"/>
          <w:sz w:val="24"/>
        </w:rPr>
        <w:t>、违约责任</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50"/>
    <w:bookmarkEnd w:id="51"/>
    <w:p>
      <w:pPr>
        <w:pStyle w:val="16"/>
        <w:rPr>
          <w:rFonts w:hint="eastAsia"/>
          <w:color w:val="auto"/>
          <w:highlight w:val="none"/>
          <w:lang w:eastAsia="zh-CN"/>
        </w:rPr>
      </w:pPr>
    </w:p>
    <w:p>
      <w:pPr>
        <w:pStyle w:val="3"/>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9063"/>
      <w:bookmarkStart w:id="69" w:name="_Toc25197"/>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4"/>
        <w:rPr>
          <w:rFonts w:hint="eastAsia"/>
          <w:color w:val="auto"/>
          <w:highlight w:val="none"/>
        </w:rPr>
      </w:pPr>
    </w:p>
    <w:p>
      <w:pPr>
        <w:spacing w:line="360" w:lineRule="auto"/>
        <w:rPr>
          <w:rFonts w:hint="eastAsia" w:ascii="宋体" w:hAnsi="宋体"/>
          <w:b/>
          <w:color w:val="auto"/>
          <w:sz w:val="36"/>
          <w:highlight w:val="none"/>
        </w:rPr>
      </w:pPr>
    </w:p>
    <w:p>
      <w:pPr>
        <w:pStyle w:val="14"/>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4"/>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14215"/>
      <w:bookmarkStart w:id="71" w:name="_Toc12112"/>
      <w:bookmarkStart w:id="72" w:name="_Toc1376"/>
      <w:bookmarkStart w:id="73" w:name="_Toc29646"/>
      <w:bookmarkStart w:id="74" w:name="_Toc432513145"/>
      <w:bookmarkStart w:id="75" w:name="_Toc1606"/>
      <w:bookmarkStart w:id="76" w:name="_Toc393727156"/>
      <w:bookmarkStart w:id="77" w:name="_Toc373141305"/>
      <w:bookmarkStart w:id="78" w:name="_Toc502907889"/>
      <w:bookmarkStart w:id="79" w:name="_Toc372013039"/>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8"/>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6"/>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
        <w:rPr>
          <w:rFonts w:hint="eastAsia"/>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13976"/>
      <w:bookmarkStart w:id="81" w:name="_Toc26916"/>
      <w:bookmarkStart w:id="82" w:name="_Toc4358"/>
      <w:bookmarkStart w:id="83" w:name="_Toc20566"/>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7"/>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9"/>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12436"/>
      <w:bookmarkStart w:id="86" w:name="_Toc7138"/>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24019"/>
      <w:bookmarkStart w:id="88" w:name="_Toc102"/>
      <w:bookmarkStart w:id="89" w:name="_Toc29026"/>
      <w:bookmarkStart w:id="90" w:name="_Toc24037"/>
      <w:bookmarkStart w:id="91" w:name="_Toc145132116"/>
      <w:bookmarkStart w:id="92" w:name="_Toc373141312"/>
      <w:bookmarkStart w:id="93" w:name="_Toc502907895"/>
      <w:bookmarkStart w:id="94" w:name="_Toc432513149"/>
      <w:bookmarkStart w:id="95" w:name="_Toc23010"/>
      <w:bookmarkStart w:id="96" w:name="_Toc372013046"/>
      <w:bookmarkStart w:id="97" w:name="_Toc393727163"/>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4"/>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4657"/>
      <w:bookmarkStart w:id="99" w:name="_Toc13141"/>
      <w:bookmarkStart w:id="100" w:name="_Toc15327"/>
      <w:bookmarkStart w:id="101" w:name="_Toc30609"/>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3"/>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3"/>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3"/>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3"/>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3"/>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3"/>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3"/>
        <w:spacing w:line="360" w:lineRule="auto"/>
        <w:ind w:right="560" w:firstLine="560"/>
        <w:jc w:val="center"/>
        <w:outlineLvl w:val="9"/>
        <w:rPr>
          <w:rFonts w:hint="eastAsia" w:ascii="宋体" w:hAnsi="宋体" w:eastAsia="宋体" w:cs="宋体"/>
          <w:color w:val="auto"/>
          <w:sz w:val="24"/>
          <w:szCs w:val="24"/>
          <w:highlight w:val="none"/>
        </w:rPr>
      </w:pPr>
    </w:p>
    <w:p>
      <w:pPr>
        <w:pStyle w:val="23"/>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6"/>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eastAsia="zh-CN"/>
        </w:rPr>
      </w:pPr>
      <w:r>
        <w:rPr>
          <w:rFonts w:hint="eastAsia" w:asciiTheme="minorEastAsia" w:hAnsiTheme="minorEastAsia" w:eastAsiaTheme="minorEastAsia" w:cstheme="minorEastAsia"/>
          <w:color w:val="FF0000"/>
          <w:sz w:val="24"/>
          <w:highlight w:val="none"/>
          <w:lang w:val="en-US" w:eastAsia="zh-CN"/>
        </w:rPr>
        <w:t>1、我公司</w:t>
      </w:r>
      <w:r>
        <w:rPr>
          <w:rFonts w:hint="eastAsia" w:asciiTheme="minorEastAsia" w:hAnsiTheme="minorEastAsia" w:eastAsiaTheme="minorEastAsia" w:cstheme="minorEastAsia"/>
          <w:color w:val="FF0000"/>
          <w:sz w:val="24"/>
          <w:highlight w:val="none"/>
        </w:rPr>
        <w:t>符合《中华人民共和国政府采购法》第二十二条规定条件且无行贿犯罪记录</w:t>
      </w:r>
      <w:r>
        <w:rPr>
          <w:rFonts w:hint="eastAsia" w:asciiTheme="minorEastAsia" w:hAnsiTheme="minorEastAsia" w:eastAsiaTheme="minorEastAsia" w:cstheme="minorEastAsia"/>
          <w:color w:val="FF0000"/>
          <w:sz w:val="24"/>
          <w:highlight w:val="none"/>
          <w:lang w:eastAsia="zh-CN"/>
        </w:rPr>
        <w:t>。</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val="en-US" w:eastAsia="zh-CN"/>
        </w:rPr>
      </w:pPr>
      <w:r>
        <w:rPr>
          <w:rFonts w:hint="eastAsia" w:asciiTheme="minorEastAsia" w:hAnsiTheme="minorEastAsia" w:eastAsiaTheme="minorEastAsia" w:cstheme="minorEastAsia"/>
          <w:color w:val="FF0000"/>
          <w:sz w:val="24"/>
          <w:highlight w:val="none"/>
          <w:lang w:val="en-US" w:eastAsia="zh-CN"/>
        </w:rPr>
        <w:t>特此声明！</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rPr>
      </w:pPr>
      <w:r>
        <w:rPr>
          <w:rFonts w:hint="eastAsia" w:asciiTheme="minorEastAsia" w:hAnsiTheme="minorEastAsia" w:eastAsiaTheme="minorEastAsia" w:cstheme="minorEastAsia"/>
          <w:color w:val="FF0000"/>
          <w:sz w:val="24"/>
          <w:highlight w:val="none"/>
          <w:lang w:val="en-US" w:eastAsia="zh-CN"/>
        </w:rPr>
        <w:t>2、我公司</w:t>
      </w:r>
      <w:r>
        <w:rPr>
          <w:rFonts w:hint="eastAsia" w:asciiTheme="minorEastAsia" w:hAnsiTheme="minorEastAsia" w:eastAsiaTheme="minorEastAsia" w:cstheme="minorEastAsia"/>
          <w:color w:val="FF0000"/>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FF0000"/>
          <w:sz w:val="24"/>
          <w:highlight w:val="none"/>
          <w:lang w:val="en-US" w:eastAsia="zh-CN"/>
        </w:rPr>
        <w:t>公司</w:t>
      </w:r>
      <w:r>
        <w:rPr>
          <w:rFonts w:hint="eastAsia" w:asciiTheme="minorEastAsia" w:hAnsiTheme="minorEastAsia" w:eastAsiaTheme="minorEastAsia" w:cstheme="minorEastAsia"/>
          <w:color w:val="FF0000"/>
          <w:sz w:val="24"/>
          <w:highlight w:val="none"/>
        </w:rPr>
        <w:t>承担责任。</w:t>
      </w:r>
    </w:p>
    <w:p>
      <w:pPr>
        <w:pStyle w:val="13"/>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FF0000"/>
          <w:kern w:val="0"/>
          <w:sz w:val="24"/>
          <w:szCs w:val="24"/>
          <w:highlight w:val="none"/>
          <w:lang w:val="en-US" w:eastAsia="zh-CN" w:bidi="ar-SA"/>
        </w:rPr>
      </w:pPr>
      <w:r>
        <w:rPr>
          <w:rFonts w:hint="eastAsia" w:asciiTheme="minorEastAsia" w:hAnsiTheme="minorEastAsia" w:eastAsiaTheme="minorEastAsia" w:cstheme="minorEastAsia"/>
          <w:color w:val="FF0000"/>
          <w:kern w:val="0"/>
          <w:sz w:val="24"/>
          <w:szCs w:val="24"/>
          <w:highlight w:val="none"/>
          <w:lang w:val="en-US" w:eastAsia="zh-CN" w:bidi="ar-SA"/>
        </w:rPr>
        <w:t>特此声明。</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Segoe UI">
    <w:panose1 w:val="020B0502040204020203"/>
    <w:charset w:val="00"/>
    <w:family w:val="auto"/>
    <w:pitch w:val="default"/>
    <w:sig w:usb0="E10022FF" w:usb1="C000E47F" w:usb2="00000029" w:usb3="00000000" w:csb0="200001DF" w:csb1="2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9"/>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21"/>
      </w:rPr>
    </w:pPr>
    <w:r>
      <w:fldChar w:fldCharType="begin"/>
    </w:r>
    <w:r>
      <w:rPr>
        <w:rStyle w:val="21"/>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pPr>
                        </w:p>
                      </w:txbxContent>
                    </v:textbox>
                  </v:shape>
                </w:pict>
              </mc:Fallback>
            </mc:AlternateContent>
          </w:r>
        </w:p>
      </w:tc>
    </w:tr>
  </w:tbl>
  <w:p>
    <w:pPr>
      <w:pStyle w:val="9"/>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jc w:val="both"/>
      <w:rPr>
        <w:rFonts w:hint="eastAsia" w:eastAsia="宋体"/>
        <w:lang w:eastAsia="zh-CN"/>
      </w:rPr>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2MWJmYzRkZGRmMzFjN2FjODc3MmZlMWNkZWVjYjMifQ=="/>
  </w:docVars>
  <w:rsids>
    <w:rsidRoot w:val="59835B2E"/>
    <w:rsid w:val="003A0EA0"/>
    <w:rsid w:val="034E4A21"/>
    <w:rsid w:val="08C013A4"/>
    <w:rsid w:val="0E8D13D6"/>
    <w:rsid w:val="0F44355D"/>
    <w:rsid w:val="115376E2"/>
    <w:rsid w:val="16F7028D"/>
    <w:rsid w:val="173A664E"/>
    <w:rsid w:val="1C4B3D8B"/>
    <w:rsid w:val="1D974856"/>
    <w:rsid w:val="1DD464FF"/>
    <w:rsid w:val="299802D6"/>
    <w:rsid w:val="29AD768A"/>
    <w:rsid w:val="2BE11B28"/>
    <w:rsid w:val="2CEB06B4"/>
    <w:rsid w:val="308B6A2F"/>
    <w:rsid w:val="30B637C0"/>
    <w:rsid w:val="30EC4E63"/>
    <w:rsid w:val="32FB2F01"/>
    <w:rsid w:val="335B561B"/>
    <w:rsid w:val="33C33694"/>
    <w:rsid w:val="35E340E5"/>
    <w:rsid w:val="3643461A"/>
    <w:rsid w:val="38467D1C"/>
    <w:rsid w:val="38641F41"/>
    <w:rsid w:val="3B1925BB"/>
    <w:rsid w:val="3B6C1D7D"/>
    <w:rsid w:val="3E002010"/>
    <w:rsid w:val="3F2E1764"/>
    <w:rsid w:val="451F1798"/>
    <w:rsid w:val="48142DC6"/>
    <w:rsid w:val="4C1307C4"/>
    <w:rsid w:val="4C65575F"/>
    <w:rsid w:val="4C9808FB"/>
    <w:rsid w:val="4E487C6D"/>
    <w:rsid w:val="4F123E7A"/>
    <w:rsid w:val="5473551E"/>
    <w:rsid w:val="54D16921"/>
    <w:rsid w:val="55794C66"/>
    <w:rsid w:val="55CD64D1"/>
    <w:rsid w:val="55D751F9"/>
    <w:rsid w:val="59835B2E"/>
    <w:rsid w:val="5AE34496"/>
    <w:rsid w:val="5D654BBF"/>
    <w:rsid w:val="607C050A"/>
    <w:rsid w:val="60FC5412"/>
    <w:rsid w:val="677F3E55"/>
    <w:rsid w:val="68735896"/>
    <w:rsid w:val="69690D6B"/>
    <w:rsid w:val="6B7D3D34"/>
    <w:rsid w:val="6D3F5C0C"/>
    <w:rsid w:val="6E9A7D81"/>
    <w:rsid w:val="718F5027"/>
    <w:rsid w:val="726C6FA6"/>
    <w:rsid w:val="731E2BC7"/>
    <w:rsid w:val="736C78EA"/>
    <w:rsid w:val="73D2014D"/>
    <w:rsid w:val="780B365B"/>
    <w:rsid w:val="7AFE4400"/>
    <w:rsid w:val="7C5E5F96"/>
    <w:rsid w:val="7CA02D78"/>
    <w:rsid w:val="7F0D5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styleId="5">
    <w:name w:val="Normal Indent"/>
    <w:basedOn w:val="1"/>
    <w:qFormat/>
    <w:uiPriority w:val="0"/>
    <w:pPr>
      <w:ind w:firstLine="420" w:firstLineChars="200"/>
    </w:pPr>
  </w:style>
  <w:style w:type="paragraph" w:styleId="6">
    <w:name w:val="annotation text"/>
    <w:basedOn w:val="1"/>
    <w:qFormat/>
    <w:uiPriority w:val="0"/>
    <w:pPr>
      <w:jc w:val="left"/>
    </w:pPr>
  </w:style>
  <w:style w:type="paragraph" w:styleId="7">
    <w:name w:val="Body Text"/>
    <w:basedOn w:val="1"/>
    <w:qFormat/>
    <w:uiPriority w:val="0"/>
    <w:pPr>
      <w:spacing w:after="120"/>
    </w:pPr>
    <w:rPr>
      <w:rFonts w:ascii="Calibri" w:hAnsi="Calibri" w:cs="Times New Roman"/>
    </w:rPr>
  </w:style>
  <w:style w:type="paragraph" w:styleId="8">
    <w:name w:val="Date"/>
    <w:basedOn w:val="1"/>
    <w:next w:val="1"/>
    <w:qFormat/>
    <w:uiPriority w:val="0"/>
    <w:rPr>
      <w:sz w:val="28"/>
      <w:szCs w:val="2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2">
    <w:name w:val="toc 2"/>
    <w:basedOn w:val="1"/>
    <w:next w:val="1"/>
    <w:qFormat/>
    <w:uiPriority w:val="0"/>
    <w:pPr>
      <w:ind w:left="420" w:leftChars="200"/>
    </w:p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4">
    <w:name w:val="Title"/>
    <w:basedOn w:val="1"/>
    <w:next w:val="1"/>
    <w:qFormat/>
    <w:uiPriority w:val="0"/>
    <w:pPr>
      <w:jc w:val="center"/>
    </w:pPr>
    <w:rPr>
      <w:rFonts w:ascii="Arial Black" w:hAnsi="Arial Black" w:cs="Arial Black"/>
      <w:i/>
      <w:iCs/>
      <w:kern w:val="2"/>
      <w:sz w:val="48"/>
      <w:szCs w:val="48"/>
    </w:rPr>
  </w:style>
  <w:style w:type="paragraph" w:styleId="15">
    <w:name w:val="annotation subject"/>
    <w:basedOn w:val="6"/>
    <w:next w:val="6"/>
    <w:qFormat/>
    <w:uiPriority w:val="0"/>
    <w:rPr>
      <w:rFonts w:ascii="宋体" w:hAnsi="Courier New"/>
      <w:szCs w:val="20"/>
    </w:rPr>
  </w:style>
  <w:style w:type="paragraph" w:styleId="16">
    <w:name w:val="Body Text First Indent"/>
    <w:basedOn w:val="7"/>
    <w:unhideWhenUsed/>
    <w:qFormat/>
    <w:uiPriority w:val="0"/>
    <w:pPr>
      <w:ind w:firstLine="420" w:firstLineChars="1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page number"/>
    <w:qFormat/>
    <w:uiPriority w:val="0"/>
  </w:style>
  <w:style w:type="character" w:styleId="22">
    <w:name w:val="Hyperlink"/>
    <w:qFormat/>
    <w:uiPriority w:val="99"/>
    <w:rPr>
      <w:color w:val="0000FF"/>
      <w:u w:val="single"/>
    </w:rPr>
  </w:style>
  <w:style w:type="paragraph" w:customStyle="1" w:styleId="23">
    <w:name w:val="ptdl"/>
    <w:basedOn w:val="1"/>
    <w:qFormat/>
    <w:uiPriority w:val="0"/>
    <w:pPr>
      <w:spacing w:after="156"/>
      <w:ind w:firstLine="480"/>
    </w:pPr>
    <w:rPr>
      <w:sz w:val="24"/>
      <w:szCs w:val="20"/>
    </w:rPr>
  </w:style>
  <w:style w:type="paragraph" w:customStyle="1" w:styleId="24">
    <w:name w:val="WPSOffice手动目录 1"/>
    <w:qFormat/>
    <w:uiPriority w:val="0"/>
    <w:pPr>
      <w:ind w:leftChars="0"/>
    </w:pPr>
    <w:rPr>
      <w:rFonts w:ascii="Times New Roman" w:hAnsi="Times New Roman" w:eastAsia="宋体" w:cs="Times New Roman"/>
      <w:sz w:val="20"/>
      <w:szCs w:val="20"/>
    </w:rPr>
  </w:style>
  <w:style w:type="paragraph" w:customStyle="1" w:styleId="2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6196</Words>
  <Characters>6425</Characters>
  <Lines>0</Lines>
  <Paragraphs>0</Paragraphs>
  <TotalTime>0</TotalTime>
  <ScaleCrop>false</ScaleCrop>
  <LinksUpToDate>false</LinksUpToDate>
  <CharactersWithSpaces>8142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一枝秋</cp:lastModifiedBy>
  <cp:lastPrinted>2021-11-24T07:21:00Z</cp:lastPrinted>
  <dcterms:modified xsi:type="dcterms:W3CDTF">2023-09-04T03:06:48Z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1D74DC218C9B4B4FA60CAE48B8569FF5</vt:lpwstr>
  </property>
</Properties>
</file>