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0C" w:rsidRPr="00E30B0C" w:rsidRDefault="00E30B0C" w:rsidP="00E30B0C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信息技术实验</w:t>
      </w:r>
      <w:r w:rsidRPr="00E30B0C">
        <w:rPr>
          <w:rFonts w:hint="eastAsia"/>
          <w:b/>
          <w:sz w:val="32"/>
          <w:szCs w:val="32"/>
        </w:rPr>
        <w:t>中心安全制度</w:t>
      </w:r>
    </w:p>
    <w:bookmarkEnd w:id="0"/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做好实验室的安全工作，是搞好教学、科研的保证。实验室必须树立“预防为主，安全第一”的观点，中心全体成员都应有安全防火防盗意识，主动做好安全防范工作。</w:t>
      </w:r>
    </w:p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实验室要建立健全有关操作规程，建立安全责任制度，相关责任人员要认真做好安全管理工作，定期检查，发现隐患及时处理并</w:t>
      </w:r>
      <w:r w:rsidRPr="00E30B0C">
        <w:rPr>
          <w:rFonts w:hint="eastAsia"/>
          <w:sz w:val="28"/>
          <w:szCs w:val="28"/>
        </w:rPr>
        <w:t xml:space="preserve"> </w:t>
      </w:r>
      <w:r w:rsidRPr="00E30B0C">
        <w:rPr>
          <w:rFonts w:hint="eastAsia"/>
          <w:sz w:val="28"/>
          <w:szCs w:val="28"/>
        </w:rPr>
        <w:t>报告。</w:t>
      </w:r>
    </w:p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每次实验结束和下班前，都要切断电源、水源，消除火种、关好窗、锁好门等。</w:t>
      </w:r>
    </w:p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严禁乱拉、乱接电源线，经常检修，维护线路以及通风、防火设备等。严禁在实验室内抽烟与未经批准动用明火。</w:t>
      </w:r>
    </w:p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全体人员应能正确使用灭火器，发现火源隐患及时处置，发生火灾应主动扑救并及时报警，紧急疏散在场人员。</w:t>
      </w:r>
    </w:p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发现被盗或破坏应保护现场，并立即汇报有关领导。</w:t>
      </w:r>
    </w:p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实验时要严格遵守操作规程，对不遵守操作规程又不听劝告者，实验室人员有权令其停止实验，对由于违章操作、玩忽职守、忽视安全而造成重大事故者要严肃处理，情节严重者，将追究法律责任。</w:t>
      </w:r>
    </w:p>
    <w:p w:rsidR="00E30B0C" w:rsidRPr="00E30B0C" w:rsidRDefault="00E30B0C" w:rsidP="00E30B0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30B0C">
        <w:rPr>
          <w:rFonts w:hint="eastAsia"/>
          <w:sz w:val="28"/>
          <w:szCs w:val="28"/>
        </w:rPr>
        <w:t>每间实验室有一名安全责任人。</w:t>
      </w:r>
    </w:p>
    <w:p w:rsidR="00E30B0C" w:rsidRPr="00E30B0C" w:rsidRDefault="00E30B0C" w:rsidP="00E30B0C">
      <w:pPr>
        <w:rPr>
          <w:sz w:val="28"/>
          <w:szCs w:val="28"/>
        </w:rPr>
      </w:pPr>
    </w:p>
    <w:p w:rsidR="00AB0447" w:rsidRPr="00E30B0C" w:rsidRDefault="00E30B0C" w:rsidP="00E30B0C">
      <w:pPr>
        <w:rPr>
          <w:sz w:val="28"/>
          <w:szCs w:val="28"/>
        </w:rPr>
      </w:pPr>
      <w:r w:rsidRPr="00E30B0C">
        <w:rPr>
          <w:rFonts w:hint="eastAsia"/>
          <w:sz w:val="28"/>
          <w:szCs w:val="28"/>
        </w:rPr>
        <w:t>火警电话号码：</w:t>
      </w:r>
      <w:r w:rsidRPr="00E30B0C">
        <w:rPr>
          <w:rFonts w:hint="eastAsia"/>
          <w:sz w:val="28"/>
          <w:szCs w:val="28"/>
        </w:rPr>
        <w:t xml:space="preserve">119    </w:t>
      </w:r>
      <w:r w:rsidRPr="00E30B0C">
        <w:rPr>
          <w:rFonts w:hint="eastAsia"/>
          <w:sz w:val="28"/>
          <w:szCs w:val="28"/>
        </w:rPr>
        <w:t>校保卫处电话：</w:t>
      </w:r>
    </w:p>
    <w:sectPr w:rsidR="00AB0447" w:rsidRPr="00E3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D1"/>
    <w:multiLevelType w:val="hybridMultilevel"/>
    <w:tmpl w:val="1D0A52EA"/>
    <w:lvl w:ilvl="0" w:tplc="8E44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C"/>
    <w:rsid w:val="00551B66"/>
    <w:rsid w:val="00AB0447"/>
    <w:rsid w:val="00E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2014-10-26T12:33:00Z</dcterms:created>
  <dcterms:modified xsi:type="dcterms:W3CDTF">2014-10-26T12:37:00Z</dcterms:modified>
</cp:coreProperties>
</file>