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竞争性谈判文件</w:t>
      </w:r>
    </w:p>
    <w:p>
      <w:pPr>
        <w:pStyle w:val="null3"/>
        <w:jc w:val="center"/>
        <w:outlineLvl w:val="0"/>
      </w:pPr>
      <w:r>
        <w:rPr>
          <w:sz w:val="48"/>
          <w:b/>
        </w:rPr>
        <w:t>（货物类）</w:t>
      </w:r>
    </w:p>
    <w:p>
      <w:pPr>
        <w:pStyle w:val="null3"/>
        <w:jc w:val="center"/>
        <w:outlineLvl w:val="2"/>
      </w:pPr>
      <w:r>
        <w:rPr>
          <w:sz w:val="28"/>
          <w:b/>
        </w:rPr>
        <w:t>项目名称：</w:t>
      </w:r>
      <w:r>
        <w:rPr>
          <w:sz w:val="28"/>
          <w:b/>
        </w:rPr>
        <w:t>泉州师范学院消防设施维护改造二期项目</w:t>
      </w:r>
    </w:p>
    <w:p>
      <w:pPr>
        <w:pStyle w:val="null3"/>
        <w:jc w:val="center"/>
        <w:outlineLvl w:val="2"/>
      </w:pPr>
      <w:r>
        <w:rPr>
          <w:sz w:val="28"/>
          <w:b/>
        </w:rPr>
        <w:t>备案编号：</w:t>
      </w:r>
      <w:r>
        <w:rPr>
          <w:sz w:val="28"/>
          <w:b/>
        </w:rPr>
        <w:t>CGXM-2024-350501-02587[2024]01827</w:t>
      </w:r>
    </w:p>
    <w:p>
      <w:pPr>
        <w:pStyle w:val="null3"/>
        <w:jc w:val="center"/>
        <w:outlineLvl w:val="2"/>
      </w:pPr>
      <w:r>
        <w:rPr>
          <w:sz w:val="28"/>
          <w:b/>
        </w:rPr>
        <w:t>项目编号：</w:t>
      </w:r>
      <w:r>
        <w:rPr>
          <w:sz w:val="28"/>
          <w:b/>
        </w:rPr>
        <w:t>[350501]YFCG[TP]2024001</w:t>
      </w:r>
    </w:p>
    <w:p>
      <w:pPr>
        <w:pStyle w:val="null3"/>
        <w:jc w:val="center"/>
        <w:outlineLvl w:val="2"/>
      </w:pPr>
      <w:r>
        <w:rPr>
          <w:sz w:val="28"/>
          <w:b/>
        </w:rPr>
        <w:t>采购人：</w:t>
      </w:r>
      <w:r>
        <w:rPr>
          <w:sz w:val="28"/>
          <w:b/>
        </w:rPr>
        <w:t>泉州师范学院</w:t>
      </w:r>
    </w:p>
    <w:p>
      <w:pPr>
        <w:pStyle w:val="null3"/>
        <w:jc w:val="center"/>
        <w:outlineLvl w:val="2"/>
      </w:pPr>
      <w:r>
        <w:rPr>
          <w:sz w:val="28"/>
          <w:b/>
        </w:rPr>
        <w:t>代理机构：</w:t>
      </w:r>
      <w:r>
        <w:rPr>
          <w:sz w:val="28"/>
          <w:b/>
        </w:rPr>
        <w:t>福建云锋招标有限公司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采购公告/采购邀请书</w:t>
      </w:r>
    </w:p>
    <w:p>
      <w:pPr>
        <w:pStyle w:val="null3"/>
        <w:jc w:val="center"/>
      </w:pPr>
      <w:r>
        <w:rPr>
          <w:b/>
        </w:rPr>
        <w:t>竞争性谈判采购公告</w:t>
      </w:r>
    </w:p>
    <w:p>
      <w:pPr>
        <w:pStyle w:val="null3"/>
        <w:ind w:firstLine="960"/>
        <w:jc w:val="both"/>
      </w:pPr>
      <w:r>
        <w:rPr/>
        <w:t>泉州师范学院</w:t>
      </w:r>
      <w:r>
        <w:rPr/>
        <w:t xml:space="preserve"> 已根据政府采购相关法律法规，经相应程序确定采用 竞争性谈判 方式组织 </w:t>
      </w:r>
      <w:r>
        <w:rPr/>
        <w:t>泉州师范学院消防设施维护改造二期项目</w:t>
      </w:r>
      <w:r>
        <w:rPr/>
        <w:t xml:space="preserve"> 项目（以下简称：“本项目”）的政府采购活动， </w:t>
      </w:r>
      <w:r>
        <w:rPr/>
        <w:t>现欢迎国内合格的供应商前来参加。</w:t>
      </w:r>
      <w:r>
        <w:rPr/>
        <w:t xml:space="preserve"> 本项目由采购人委托 </w:t>
      </w:r>
      <w:r>
        <w:rPr/>
        <w:t>福建云锋招标有限公司</w:t>
      </w:r>
      <w:r>
        <w:rPr/>
        <w:t xml:space="preserve"> 开展竞争性谈判活动。</w:t>
      </w:r>
    </w:p>
    <w:p>
      <w:pPr>
        <w:pStyle w:val="null3"/>
        <w:ind w:firstLine="480"/>
        <w:jc w:val="left"/>
        <w:outlineLvl w:val="2"/>
      </w:pPr>
      <w:r>
        <w:rPr>
          <w:sz w:val="28"/>
          <w:b/>
        </w:rPr>
        <w:t>1.项目名称</w:t>
      </w:r>
      <w:r>
        <w:rPr>
          <w:sz w:val="28"/>
          <w:b/>
        </w:rPr>
        <w:t xml:space="preserve">： </w:t>
      </w:r>
      <w:r>
        <w:rPr>
          <w:sz w:val="28"/>
          <w:b/>
        </w:rPr>
        <w:t>泉州师范学院消防设施维护改造二期项目</w:t>
      </w:r>
    </w:p>
    <w:p>
      <w:pPr>
        <w:pStyle w:val="null3"/>
        <w:ind w:firstLine="480"/>
        <w:jc w:val="left"/>
        <w:outlineLvl w:val="2"/>
      </w:pPr>
      <w:r>
        <w:rPr>
          <w:sz w:val="28"/>
          <w:b/>
        </w:rPr>
        <w:t>2.备案编号</w:t>
      </w:r>
      <w:r>
        <w:rPr>
          <w:sz w:val="28"/>
          <w:b/>
        </w:rPr>
        <w:t xml:space="preserve">： </w:t>
      </w:r>
      <w:r>
        <w:rPr>
          <w:sz w:val="28"/>
          <w:b/>
        </w:rPr>
        <w:t>CGXM-2024-350501-02587[2024]01827</w:t>
      </w:r>
    </w:p>
    <w:p>
      <w:pPr>
        <w:pStyle w:val="null3"/>
        <w:ind w:firstLine="480"/>
        <w:jc w:val="left"/>
        <w:outlineLvl w:val="2"/>
      </w:pPr>
      <w:r>
        <w:rPr>
          <w:sz w:val="28"/>
          <w:b/>
        </w:rPr>
        <w:t>3.项目编号</w:t>
      </w:r>
      <w:r>
        <w:rPr>
          <w:sz w:val="28"/>
          <w:b/>
        </w:rPr>
        <w:t xml:space="preserve">： </w:t>
      </w:r>
      <w:r>
        <w:rPr>
          <w:sz w:val="28"/>
          <w:b/>
        </w:rPr>
        <w:t>[350501]YFCG[TP]2024001</w:t>
      </w:r>
    </w:p>
    <w:p>
      <w:pPr>
        <w:pStyle w:val="null3"/>
        <w:ind w:firstLine="480"/>
        <w:jc w:val="left"/>
        <w:outlineLvl w:val="2"/>
      </w:pPr>
      <w:r>
        <w:rPr>
          <w:sz w:val="28"/>
          <w:b/>
        </w:rPr>
        <w:t>4.采购内容及要求：</w:t>
      </w:r>
    </w:p>
    <w:p>
      <w:pPr>
        <w:pStyle w:val="null3"/>
        <w:ind w:firstLine="480"/>
        <w:jc w:val="both"/>
      </w:pPr>
      <w:r>
        <w:rPr/>
        <w:t>采购包1：</w:t>
      </w:r>
    </w:p>
    <w:p>
      <w:pPr>
        <w:pStyle w:val="null3"/>
        <w:jc w:val="both"/>
      </w:pPr>
      <w:r>
        <w:rPr/>
        <w:t>采购包预算金额（元）: 1,955,000.00</w:t>
      </w:r>
    </w:p>
    <w:p>
      <w:pPr>
        <w:pStyle w:val="null3"/>
        <w:jc w:val="both"/>
      </w:pPr>
      <w:r>
        <w:rPr/>
        <w:t>采购包最高限价（元）: 1,955,000.00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泉州师范学院消防设施维护改造二期项目</w:t>
            </w:r>
          </w:p>
        </w:tc>
        <w:tc>
          <w:tcPr>
            <w:tcW w:type="dxa" w:w="1187"/>
          </w:tcPr>
          <w:p>
            <w:pPr>
              <w:pStyle w:val="null3"/>
              <w:jc w:val="right"/>
            </w:pPr>
            <w:r>
              <w:rPr/>
              <w:t>1.00</w:t>
            </w:r>
          </w:p>
        </w:tc>
        <w:tc>
          <w:tcPr>
            <w:tcW w:type="dxa" w:w="1187"/>
          </w:tcPr>
          <w:p>
            <w:pPr>
              <w:pStyle w:val="null3"/>
              <w:jc w:val="right"/>
            </w:pPr>
            <w:r>
              <w:rPr/>
              <w:t>1,955,000.00</w:t>
            </w:r>
          </w:p>
        </w:tc>
        <w:tc>
          <w:tcPr>
            <w:tcW w:type="dxa" w:w="1187"/>
          </w:tcPr>
          <w:p>
            <w:pPr>
              <w:pStyle w:val="null3"/>
              <w:jc w:val="both"/>
            </w:pPr>
            <w:r>
              <w:rPr/>
              <w:t>项</w:t>
            </w:r>
          </w:p>
        </w:tc>
        <w:tc>
          <w:tcPr>
            <w:tcW w:type="dxa" w:w="1187"/>
          </w:tcPr>
          <w:p>
            <w:pPr>
              <w:pStyle w:val="null3"/>
              <w:jc w:val="both"/>
            </w:pPr>
            <w:r>
              <w:rPr/>
              <w:t>工业</w:t>
            </w:r>
          </w:p>
        </w:tc>
        <w:tc>
          <w:tcPr>
            <w:tcW w:type="dxa" w:w="1187"/>
          </w:tcPr>
          <w:p>
            <w:pPr>
              <w:pStyle w:val="null3"/>
              <w:jc w:val="both"/>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泉州师范学院消防设施维护改造二期项目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1,955,000.00</w:t>
            </w:r>
          </w:p>
        </w:tc>
        <w:tc>
          <w:tcPr>
            <w:tcW w:type="dxa" w:w="1384"/>
          </w:tcPr>
          <w:p>
            <w:pPr>
              <w:pStyle w:val="null3"/>
              <w:jc w:val="left"/>
            </w:pPr>
            <w:r>
              <w:rPr/>
              <w:t>总价</w:t>
            </w:r>
          </w:p>
        </w:tc>
        <w:tc>
          <w:tcPr>
            <w:tcW w:type="dxa" w:w="1038"/>
          </w:tcPr>
          <w:p>
            <w:pPr>
              <w:pStyle w:val="null3"/>
              <w:jc w:val="left"/>
            </w:pPr>
            <w:r>
              <w:rPr/>
              <w:t>谈判供应商应在谈判响应文件中另行提供详细报价，此处可只提供总价。</w:t>
            </w:r>
          </w:p>
        </w:tc>
      </w:tr>
    </w:tbl>
    <w:p>
      <w:pPr>
        <w:pStyle w:val="null3"/>
        <w:jc w:val="left"/>
      </w:pPr>
      <w:r>
        <w:rPr/>
        <w:t>（2）报价明细要求：</w:t>
      </w:r>
    </w:p>
    <w:p>
      <w:pPr>
        <w:pStyle w:val="null3"/>
        <w:jc w:val="left"/>
      </w:pPr>
      <w:r>
        <w:rPr/>
        <w:t>泉州师范学院消防设施维护改造二期项目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泉州师范学院消防设施维护改造二期项目</w:t>
            </w:r>
          </w:p>
        </w:tc>
        <w:tc>
          <w:tcPr>
            <w:tcW w:type="dxa" w:w="2076"/>
          </w:tcPr>
          <w:p>
            <w:pPr>
              <w:pStyle w:val="null3"/>
              <w:jc w:val="left"/>
            </w:pPr>
            <w:r>
              <w:rPr/>
              <w:t>泉州师范学院消防设施维护改造二期项目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1,955,000.00</w:t>
            </w:r>
          </w:p>
        </w:tc>
        <w:tc>
          <w:tcPr>
            <w:tcW w:type="dxa" w:w="831"/>
          </w:tcPr>
          <w:p>
            <w:pPr>
              <w:pStyle w:val="null3"/>
              <w:jc w:val="left"/>
            </w:pPr>
            <w:r>
              <w:rPr/>
              <w:t>总价</w:t>
            </w:r>
          </w:p>
        </w:tc>
        <w:tc>
          <w:tcPr>
            <w:tcW w:type="dxa" w:w="1246"/>
          </w:tcPr>
          <w:p>
            <w:pPr>
              <w:pStyle w:val="null3"/>
              <w:jc w:val="left"/>
            </w:pPr>
            <w:r>
              <w:rPr/>
              <w:t>谈判供应商应在谈判响应文件中另行提供详细报价，此处可只提供总价。</w:t>
            </w:r>
          </w:p>
        </w:tc>
      </w:tr>
    </w:tbl>
    <w:p>
      <w:pPr>
        <w:pStyle w:val="null3"/>
        <w:ind w:firstLine="480"/>
        <w:jc w:val="left"/>
        <w:outlineLvl w:val="2"/>
      </w:pPr>
      <w:r>
        <w:rPr>
          <w:sz w:val="28"/>
          <w:b/>
        </w:rPr>
        <w:t>5.采购项目需要落实的政府采购政策：</w:t>
      </w:r>
    </w:p>
    <w:p>
      <w:pPr>
        <w:pStyle w:val="null3"/>
        <w:ind w:firstLine="480"/>
        <w:jc w:val="both"/>
      </w:pPr>
      <w:r>
        <w:rPr/>
        <w:t>进口产品：</w:t>
      </w:r>
      <w:r>
        <w:rPr/>
        <w:t>无</w:t>
      </w:r>
    </w:p>
    <w:p>
      <w:pPr>
        <w:pStyle w:val="null3"/>
        <w:ind w:firstLine="480"/>
        <w:jc w:val="both"/>
      </w:pPr>
      <w:r>
        <w:rPr/>
        <w:t>节能产品：</w:t>
      </w:r>
      <w:r>
        <w:rPr/>
        <w:t>按最新一期节能产品政府采购清单执行。</w:t>
      </w:r>
    </w:p>
    <w:p>
      <w:pPr>
        <w:pStyle w:val="null3"/>
        <w:ind w:firstLine="480"/>
        <w:jc w:val="both"/>
      </w:pPr>
      <w:r>
        <w:rPr/>
        <w:t>环境标志产品：</w:t>
      </w:r>
      <w:r>
        <w:rPr/>
        <w:t>按最新一期环境标志产品政府采购清单执行。</w:t>
      </w:r>
    </w:p>
    <w:p>
      <w:pPr>
        <w:pStyle w:val="null3"/>
        <w:ind w:firstLine="480"/>
        <w:jc w:val="both"/>
      </w:pPr>
      <w:r>
        <w:rPr/>
        <w:t>促进中小企业发展的相关政策：</w:t>
      </w:r>
    </w:p>
    <w:p>
      <w:pPr>
        <w:pStyle w:val="null3"/>
        <w:ind w:firstLine="480"/>
        <w:jc w:val="both"/>
      </w:pPr>
      <w:r>
        <w:rPr/>
        <w:t>采购包1：专门采购包预留</w:t>
      </w:r>
    </w:p>
    <w:p>
      <w:pPr>
        <w:pStyle w:val="null3"/>
        <w:jc w:val="both"/>
      </w:pPr>
      <w:r>
        <w:rPr/>
        <w:t>面向的企业规模：</w:t>
      </w:r>
      <w:r>
        <w:rPr/>
        <w:t>中小企业</w:t>
      </w:r>
    </w:p>
    <w:p>
      <w:pPr>
        <w:pStyle w:val="null3"/>
        <w:jc w:val="both"/>
      </w:pPr>
      <w:r>
        <w:rPr/>
        <w:t>预留形式：</w:t>
      </w:r>
      <w:r>
        <w:rPr/>
        <w:t>专门采购包预留</w:t>
      </w:r>
    </w:p>
    <w:p>
      <w:pPr>
        <w:pStyle w:val="null3"/>
        <w:jc w:val="both"/>
      </w:pPr>
      <w:r>
        <w:rPr/>
        <w:t>预留比例：</w:t>
      </w:r>
      <w:r>
        <w:rPr/>
        <w:t>100%</w:t>
      </w:r>
    </w:p>
    <w:p>
      <w:pPr>
        <w:pStyle w:val="null3"/>
        <w:ind w:firstLine="480"/>
        <w:jc w:val="left"/>
        <w:outlineLvl w:val="2"/>
      </w:pPr>
      <w:r>
        <w:rPr>
          <w:sz w:val="28"/>
          <w:b/>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产品采购，不接受大型企业产品参加。本项目标的物的行业类行为“工业”，谈判供应商须提供中小企业声明函（货物），并按货物清单中的产品要求详细填写。监狱企业、残疾人福利性单位制造的产品视同小型、微型企业产品。</w:t>
            </w:r>
          </w:p>
        </w:tc>
      </w:tr>
    </w:tbl>
    <w:p>
      <w:pPr>
        <w:pStyle w:val="null3"/>
        <w:ind w:firstLine="960"/>
        <w:jc w:val="both"/>
      </w:pPr>
      <w:r>
        <w:rPr/>
        <w:t>6.3是否接受联合体形式的响应谈判：</w:t>
      </w:r>
    </w:p>
    <w:p>
      <w:pPr>
        <w:pStyle w:val="null3"/>
        <w:ind w:firstLine="480"/>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sz w:val="28"/>
          <w:b/>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sz w:val="28"/>
          <w:b/>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泉州师范学院</w:t>
      </w:r>
    </w:p>
    <w:p>
      <w:pPr>
        <w:pStyle w:val="null3"/>
        <w:ind w:firstLine="960"/>
        <w:jc w:val="left"/>
      </w:pPr>
      <w:r>
        <w:rPr/>
        <w:t xml:space="preserve"> 地址： </w:t>
      </w:r>
      <w:r>
        <w:rPr/>
        <w:t>泉州市丰泽区东海大街398号</w:t>
      </w:r>
    </w:p>
    <w:p>
      <w:pPr>
        <w:pStyle w:val="null3"/>
        <w:jc w:val="left"/>
      </w:pPr>
      <w:r>
        <w:rPr/>
        <w:t xml:space="preserve"> 邮编： </w:t>
      </w:r>
      <w:r>
        <w:rPr/>
        <w:t>362000</w:t>
      </w:r>
    </w:p>
    <w:p>
      <w:pPr>
        <w:pStyle w:val="null3"/>
        <w:jc w:val="left"/>
      </w:pPr>
      <w:r>
        <w:rPr/>
        <w:t xml:space="preserve"> 联系人： </w:t>
      </w:r>
      <w:r>
        <w:rPr/>
        <w:t>苏颖聪</w:t>
      </w:r>
    </w:p>
    <w:p>
      <w:pPr>
        <w:pStyle w:val="null3"/>
        <w:jc w:val="left"/>
      </w:pPr>
      <w:r>
        <w:rPr/>
        <w:t xml:space="preserve"> 联系电话： </w:t>
      </w:r>
      <w:r>
        <w:rPr/>
        <w:t>0595-22919532</w:t>
      </w:r>
    </w:p>
    <w:p>
      <w:pPr>
        <w:pStyle w:val="null3"/>
        <w:ind w:firstLine="480"/>
        <w:jc w:val="left"/>
        <w:outlineLvl w:val="2"/>
      </w:pPr>
      <w:r>
        <w:rPr>
          <w:sz w:val="28"/>
          <w:b/>
        </w:rPr>
        <w:t>14.代理机构</w:t>
      </w:r>
      <w:r>
        <w:rPr>
          <w:sz w:val="28"/>
          <w:b/>
        </w:rPr>
        <w:t>：</w:t>
      </w:r>
      <w:r>
        <w:rPr>
          <w:sz w:val="28"/>
          <w:b/>
        </w:rPr>
        <w:t>福建云锋招标有限公司</w:t>
      </w:r>
    </w:p>
    <w:p>
      <w:pPr>
        <w:pStyle w:val="null3"/>
        <w:ind w:firstLine="960"/>
        <w:jc w:val="left"/>
      </w:pPr>
      <w:r>
        <w:rPr/>
        <w:t xml:space="preserve"> 地址： </w:t>
      </w:r>
      <w:r>
        <w:rPr/>
        <w:t>温陵南路178号(原48号）二楼</w:t>
      </w:r>
    </w:p>
    <w:p>
      <w:pPr>
        <w:pStyle w:val="null3"/>
        <w:jc w:val="left"/>
      </w:pPr>
      <w:r>
        <w:rPr/>
        <w:t xml:space="preserve"> 邮编： </w:t>
      </w:r>
      <w:r>
        <w:rPr/>
        <w:t>362000</w:t>
      </w:r>
    </w:p>
    <w:p>
      <w:pPr>
        <w:pStyle w:val="null3"/>
        <w:jc w:val="left"/>
      </w:pPr>
      <w:r>
        <w:rPr/>
        <w:t xml:space="preserve"> 联系人： </w:t>
      </w:r>
      <w:r>
        <w:rPr/>
        <w:t>饶路生</w:t>
      </w:r>
    </w:p>
    <w:p>
      <w:pPr>
        <w:pStyle w:val="null3"/>
        <w:jc w:val="left"/>
      </w:pPr>
      <w:r>
        <w:rPr/>
        <w:t xml:space="preserve"> 联系电话： </w:t>
      </w:r>
      <w:r>
        <w:rPr/>
        <w:t>0595-22988718</w:t>
      </w:r>
    </w:p>
    <w:p>
      <w:pPr>
        <w:pStyle w:val="null3"/>
        <w:ind w:firstLine="480"/>
        <w:jc w:val="left"/>
        <w:outlineLvl w:val="2"/>
      </w:pPr>
      <w:r>
        <w:rPr>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福建云锋招标有限公司</w:t>
            </w:r>
          </w:p>
        </w:tc>
      </w:tr>
      <w:tr>
        <w:tc>
          <w:tcPr>
            <w:tcW w:type="dxa" w:w="8306"/>
          </w:tcPr>
          <w:p>
            <w:pPr>
              <w:pStyle w:val="null3"/>
              <w:jc w:val="left"/>
            </w:pPr>
            <w:r>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t xml:space="preserve"> </w:t>
        <w:br/>
        <w:br w:type="page"/>
      </w:r>
    </w:p>
    <w:p>
      <w:pPr>
        <w:pStyle w:val="null3"/>
        <w:jc w:val="center"/>
        <w:outlineLvl w:val="1"/>
      </w:pPr>
      <w:r>
        <w:rPr>
          <w:sz w:val="36"/>
          <w:b/>
        </w:rPr>
        <w:t>第二章 竞争性谈判须知</w:t>
      </w:r>
    </w:p>
    <w:p>
      <w:pPr>
        <w:pStyle w:val="null3"/>
        <w:jc w:val="center"/>
        <w:outlineLvl w:val="2"/>
      </w:pPr>
      <w:r>
        <w:rPr>
          <w:sz w:val="28"/>
          <w:b/>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供应商的资格要求：见谈判文件第一章“采购公告/采购邀请书”</w:t>
            </w:r>
          </w:p>
          <w:p>
            <w:pPr>
              <w:pStyle w:val="null3"/>
              <w:jc w:val="left"/>
            </w:pPr>
            <w:r>
              <w:rPr/>
              <w:t xml:space="preserve"> 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t xml:space="preserve"> 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产品采购，不接受大型企业产品参加。本项目标的物的行业类行为“工业”，谈判供应商须提供中小企业声明函（货物），并按货物清单中的产品要求详细填写。监狱企业、残疾人福利性单位制造的产品视同小型、微型企业产品。</w:t>
                  </w:r>
                </w:p>
              </w:tc>
            </w:tr>
          </w:tbl>
          <w:p>
            <w:pPr>
              <w:pStyle w:val="null3"/>
              <w:jc w:val="left"/>
            </w:pPr>
            <w:r>
              <w:rPr/>
              <w:t xml:space="preserve"> （3）谈判保证金</w:t>
            </w:r>
          </w:p>
          <w:p>
            <w:pPr>
              <w:pStyle w:val="null3"/>
              <w:jc w:val="left"/>
            </w:pPr>
            <w:r>
              <w:rPr/>
              <w:t xml:space="preserve"> ※备注说明</w:t>
            </w:r>
          </w:p>
          <w:p>
            <w:pPr>
              <w:pStyle w:val="null3"/>
              <w:jc w:val="left"/>
            </w:pPr>
            <w:r>
              <w:rPr/>
              <w:t xml:space="preserve"> ①供应商应根据自身实际情况提供上述资格要求的证明材料，格式可参考谈判文件第五章提供。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是否接受联合体形式的响应谈判：详见第一章供应商的资格要求的6.3</w:t>
            </w:r>
          </w:p>
        </w:tc>
      </w:tr>
      <w:tr>
        <w:tc>
          <w:tcPr>
            <w:tcW w:type="dxa" w:w="2769"/>
          </w:tcPr>
          <w:p>
            <w:pPr>
              <w:pStyle w:val="null3"/>
              <w:jc w:val="left"/>
            </w:pPr>
            <w:r>
              <w:rPr/>
              <w:t>3</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4</w:t>
            </w:r>
          </w:p>
        </w:tc>
        <w:tc>
          <w:tcPr>
            <w:tcW w:type="dxa" w:w="2769"/>
          </w:tcPr>
          <w:p>
            <w:pPr>
              <w:pStyle w:val="null3"/>
              <w:jc w:val="left"/>
            </w:pPr>
            <w:r>
              <w:rPr/>
              <w:t>10.3.1</w:t>
            </w:r>
          </w:p>
        </w:tc>
        <w:tc>
          <w:tcPr>
            <w:tcW w:type="dxa" w:w="2769"/>
          </w:tcPr>
          <w:p>
            <w:pPr>
              <w:pStyle w:val="null3"/>
              <w:jc w:val="left"/>
            </w:pPr>
            <w:r>
              <w:rPr/>
              <w:t>谈判保证金退还的其它要求：</w:t>
            </w:r>
          </w:p>
          <w:p>
            <w:pPr>
              <w:pStyle w:val="null3"/>
              <w:jc w:val="left"/>
            </w:pPr>
            <w:r>
              <w:rPr/>
              <w:t>无</w:t>
            </w:r>
          </w:p>
        </w:tc>
      </w:tr>
      <w:tr>
        <w:tc>
          <w:tcPr>
            <w:tcW w:type="dxa" w:w="2769"/>
          </w:tcPr>
          <w:p>
            <w:pPr>
              <w:pStyle w:val="null3"/>
              <w:jc w:val="left"/>
            </w:pPr>
            <w:r>
              <w:rPr/>
              <w:t>5</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（2）电子响应文件：详见表2《关于电子竞争性谈判活动的专门规定》</w:t>
            </w:r>
          </w:p>
        </w:tc>
      </w:tr>
      <w:tr>
        <w:tc>
          <w:tcPr>
            <w:tcW w:type="dxa" w:w="2769"/>
          </w:tcPr>
          <w:p>
            <w:pPr>
              <w:pStyle w:val="null3"/>
              <w:jc w:val="left"/>
            </w:pPr>
            <w:r>
              <w:rPr/>
              <w:t>6</w:t>
            </w:r>
          </w:p>
        </w:tc>
        <w:tc>
          <w:tcPr>
            <w:tcW w:type="dxa" w:w="2769"/>
          </w:tcPr>
          <w:p>
            <w:pPr>
              <w:pStyle w:val="null3"/>
              <w:jc w:val="left"/>
            </w:pPr>
            <w:r>
              <w:rPr/>
              <w:t>14.4</w:t>
            </w:r>
          </w:p>
        </w:tc>
        <w:tc>
          <w:tcPr>
            <w:tcW w:type="dxa" w:w="2769"/>
          </w:tcPr>
          <w:p>
            <w:pPr>
              <w:pStyle w:val="null3"/>
              <w:jc w:val="left"/>
            </w:pPr>
            <w:r>
              <w:rPr/>
              <w:t>谈判过程中可能发生实质性变动的内容：</w:t>
            </w:r>
          </w:p>
          <w:p>
            <w:pPr>
              <w:pStyle w:val="null3"/>
              <w:jc w:val="left"/>
            </w:pPr>
            <w:r>
              <w:rPr/>
              <w:t>关于竞争性谈判第二轮报价（即首次报价后再进行的一轮价格谈判，也为最后的价格谈判）流程：（1）资格审查和实质性响应审查后，谈判小组将开启远程价格谈判程序，供应商应远程实时关注等候大厅，参加价格谈判的供应商应在谈判小组约定时间内（不少于30分钟，以实际约定时间为准）进行最后报价。（2）最终报价以总价方式进行报价，若最终报价有优惠，则成交单价按最终报价与原报价的优惠率计算调整。</w:t>
            </w:r>
          </w:p>
        </w:tc>
      </w:tr>
      <w:tr>
        <w:tc>
          <w:tcPr>
            <w:tcW w:type="dxa" w:w="2769"/>
          </w:tcPr>
          <w:p>
            <w:pPr>
              <w:pStyle w:val="null3"/>
              <w:jc w:val="left"/>
            </w:pPr>
            <w:r>
              <w:rPr/>
              <w:t>7</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8</w:t>
            </w:r>
          </w:p>
        </w:tc>
        <w:tc>
          <w:tcPr>
            <w:tcW w:type="dxa" w:w="2769"/>
          </w:tcPr>
          <w:p>
            <w:pPr>
              <w:pStyle w:val="null3"/>
              <w:jc w:val="left"/>
            </w:pPr>
            <w:r>
              <w:rPr/>
              <w:t>23.1</w:t>
            </w:r>
          </w:p>
        </w:tc>
        <w:tc>
          <w:tcPr>
            <w:tcW w:type="dxa" w:w="2769"/>
          </w:tcPr>
          <w:p>
            <w:pPr>
              <w:pStyle w:val="null3"/>
              <w:jc w:val="left"/>
            </w:pPr>
            <w:r>
              <w:rPr/>
              <w:t xml:space="preserve">本项目监督管理部门： </w:t>
            </w:r>
            <w:r>
              <w:rPr/>
              <w:t>泉州市财政局政府采购监督管理办公室</w:t>
            </w:r>
          </w:p>
        </w:tc>
      </w:tr>
      <w:tr>
        <w:tc>
          <w:tcPr>
            <w:tcW w:type="dxa" w:w="2769"/>
          </w:tcPr>
          <w:p>
            <w:pPr>
              <w:pStyle w:val="null3"/>
              <w:jc w:val="left"/>
            </w:pPr>
            <w:r>
              <w:rPr/>
              <w:t>9</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代理服务费收费标准：1）代理服务费标准（按差额定率累进法）：预算金额为100万元以内，按1.5%计算（最低不少于人民币3,000.00元整），该代理服务费由成交供应商承担。 2）采购代理服务费由成交供应商在领取成交通知书的同时，以转账、电汇、现金存款等付款方式一次性缴清。 3）服务费缴交账户: 开户行：兴业银行泉州分行营业部 帐 号：152300100100077663 收款人：福建云锋招标有限公司。邮箱：YFCG2988718@163.com。</w:t>
            </w:r>
          </w:p>
          <w:p>
            <w:pPr>
              <w:pStyle w:val="null3"/>
              <w:jc w:val="left"/>
            </w:pPr>
            <w:r>
              <w:rPr/>
              <w:t xml:space="preserve"> (2)其他：</w:t>
            </w:r>
          </w:p>
          <w:p>
            <w:pPr>
              <w:pStyle w:val="null3"/>
              <w:jc w:val="left"/>
            </w:pPr>
            <w:r>
              <w:rPr/>
              <w:t>1）“远程不见面谈判”注意事项： ①本项目不要求谈判供应商递交纸质谈判响应文件，竞争性谈判文件中关于谈判供应商须在谈判现场完成的事项，包括但不限于签字、检查及确认等各项要求，不适用于本项目。 ②本项目采用“远程不见面谈判”，谈判供应商尽量不前往谈判现场，谈判供应商应确保自身设施、设备、网络环境状况良好，在谈判时自行登录采购系统，线上观看谈判流程，并按规定在谈判时段对谈判响应文件进行远程解密、远程签章。若谈判供应商前往谈判现场的，应自行严格遵守当地实时疫情防控要求，并尽量自行携带可解密、签章的设备，谈判现场无法确保能单独提供谈判供应商解密、签章设备。操作手册详见https://zfcg.czt.fujian.gov.cn/freecms/site/fujian/1070/info/2023/22002910.html，在操作过程中如有疑问请咨询400-161-2666、0595-22135050、0595-22132281。谈判供应商因自身原因造成无法正常观看谈判流程、远程解密、签章或价格谈判的，后果由谈判供应商自行承担。 ③在规定的时间内正确提交电子谈判响应文件的谈判供应商在谈判时将由系统判定签到情况，具体信息以福建省政府采购网上公开信息系统所示为准。 ④谈判供应商应在远程解密开启后30分钟内使用CA数字证书进行谈判响应文件的解密操作，逾期未解密的视为放弃谈判。 ⑤唱标结束后，谈判供应商可对开标结果进行签章，并在远程签章开放后30分钟内完成，逾期未签章的视为认同开标结果。 ⑥远程解密、远程签章及远程价格谈判的开放起始时间均在谈判过程中临时开启，请谈判供应商务必密切关注实时谈判流程，并根据流程在系统内按时操作，否则产生的后果由谈判供应商自行承担。 ⑦开、评标期间，谈判供应商代表应保证采购系统中预留的联系方式畅通，以便随时接收并答复谈判小组发起的澄清等事项，如采购代理工作人员拨打2次电话谈判供应商代表均未接听的，视同采购代理工作人员已通知到位，谈判供应商代表未能在谈判小组设定的澄清时限内作出澄清的，视为谈判供应商放弃澄清，产生不利后果由谈判供应商自行承担责任。具体操作过程请下载供应商操作手册查看。2）电子谈判响应文件解密失败的补救方案：①若为谈判供应商设备故障或网络故障，则谈判供应商自行更换设备或解决网络问题，解密时间不予顺延，逾期未解密的视为放弃谈判，谈判程序继续进行；②若为采购人原因导致无法正常解密，则由采购人及时提出解决方案，解密时间给予顺延；③若为福建省政府采购网上公开信息系统原因导致无法正常解密，则由福建省政府采购网上公开信息系统及时提出解决方案，解密时间给予顺延。3）非谈判供应商引起，在谈判或评审工作开始后，因停电、网络故障、电子设备或者福建省政府采购网上公开信息系统故障导致无法继续进行谈判或评审时，故障可在短时间内解除的（时间根据现场情况确定），采购人可以暂停谈判或评审工作，待故障解除后继续谈判或评审；故障无法在短时间内解除的（时间根据现场情况决确定），采购人应当终止谈判或评审，并做好采购资料的封存和保密工作，待故障解除后再重新进行谈判或重新组建谈判小组进行评审。</w:t>
            </w:r>
          </w:p>
        </w:tc>
      </w:tr>
      <w:tr>
        <w:tc>
          <w:tcPr>
            <w:tcW w:type="dxa" w:w="2769"/>
          </w:tcPr>
          <w:p>
            <w:pPr>
              <w:pStyle w:val="null3"/>
              <w:jc w:val="left"/>
            </w:pPr>
            <w:r>
              <w:rPr/>
              <w:t>10</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 xml:space="preserve">合同签订时限： </w:t>
            </w:r>
            <w:r>
              <w:rPr/>
              <w:t>自中标通知书发出之日起20个日历日内。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（1）电子竞争性谈判活动的专门规定适用于本项目。</w:t>
            </w:r>
          </w:p>
          <w:p>
            <w:pPr>
              <w:pStyle w:val="null3"/>
              <w:jc w:val="left"/>
            </w:pPr>
            <w:r>
              <w:rPr/>
              <w:t>（2）将谈判文件</w:t>
            </w:r>
          </w:p>
          <w:p>
            <w:pPr>
              <w:pStyle w:val="null3"/>
              <w:jc w:val="left"/>
            </w:pPr>
            <w:r>
              <w:rPr/>
              <w:t>无</w:t>
            </w:r>
            <w:r>
              <w:rPr/>
              <w:t xml:space="preserve"> 的内容修正为下列内容：</w:t>
            </w:r>
          </w:p>
          <w:p>
            <w:pPr>
              <w:pStyle w:val="null3"/>
              <w:jc w:val="left"/>
            </w:pPr>
            <w:r>
              <w:rPr/>
              <w:t>无</w:t>
            </w:r>
            <w:r>
              <w:rPr/>
              <w:t xml:space="preserve"> 后适用本项目的电子竞争性谈判活动。</w:t>
            </w:r>
          </w:p>
          <w:p>
            <w:pPr>
              <w:pStyle w:val="null3"/>
              <w:jc w:val="left"/>
            </w:pPr>
            <w:r>
              <w:rPr/>
              <w:t>（3）将下列内容增列为谈判文件的组成部分（以下简称：“增列内容”）适用本项目的电子竞争性谈判活动，若增列内容与谈判文件其他章节内容不一致，应以增列内容为准：</w:t>
            </w:r>
          </w:p>
          <w:p>
            <w:pPr>
              <w:pStyle w:val="null3"/>
              <w:jc w:val="left"/>
            </w:pPr>
            <w:r>
              <w:rPr/>
              <w:t>①电子竞争性谈判活动的具体操作流程以福建省政府采购网上公开信息系统设定的为准。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⑤供应商应按照福建省政府采购网上公开信息系统要求的评审节点编制电子响应文件，否则谈判小组将按照不利于供应商的内容进行认定。</w:t>
            </w:r>
          </w:p>
          <w:p>
            <w:pPr>
              <w:pStyle w:val="null3"/>
              <w:jc w:val="left"/>
            </w:pPr>
            <w:r>
              <w:rPr/>
              <w:t>⑥关于证明材料或资料：</w:t>
            </w:r>
          </w:p>
          <w:p>
            <w:pPr>
              <w:pStyle w:val="null3"/>
              <w:jc w:val="left"/>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t>⑨参加谈判活动的供应商代表务必携带供应商的CA证书。供应商的CA证书应能正常、有效使用，否则产生不利后果由供应商承担责任。</w:t>
            </w:r>
          </w:p>
          <w:p>
            <w:pPr>
              <w:pStyle w:val="null3"/>
              <w:jc w:val="left"/>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t>有下列情形之一的，供应商的响应无效，其保证金不予退还或通过保函进行索赔：</w:t>
            </w:r>
          </w:p>
          <w:p>
            <w:pPr>
              <w:pStyle w:val="null3"/>
              <w:jc w:val="left"/>
            </w:pPr>
            <w:r>
              <w:rPr/>
              <w:t>b1不同供应商的电子响应文件具有相同内部识别码；</w:t>
            </w:r>
          </w:p>
          <w:p>
            <w:pPr>
              <w:pStyle w:val="null3"/>
              <w:jc w:val="left"/>
            </w:pPr>
            <w:r>
              <w:rPr/>
              <w:t>b2不同供应商的报价保证金从同一单位或个人的账户转出；</w:t>
            </w:r>
          </w:p>
          <w:p>
            <w:pPr>
              <w:pStyle w:val="null3"/>
              <w:jc w:val="left"/>
            </w:pPr>
            <w:r>
              <w:rPr/>
              <w:t>b3供应商的报价保证金同一合同项下有其他供应商提交的报价保证金。</w:t>
            </w:r>
          </w:p>
          <w:p>
            <w:pPr>
              <w:pStyle w:val="null3"/>
              <w:jc w:val="left"/>
            </w:pPr>
            <w:r>
              <w:rPr/>
              <w:t>(12)其他：</w:t>
            </w:r>
          </w:p>
          <w:p>
            <w:pPr>
              <w:pStyle w:val="null3"/>
              <w:jc w:val="left"/>
            </w:pPr>
            <w:r>
              <w:rPr/>
              <w:t>无</w:t>
            </w:r>
          </w:p>
          <w:p>
            <w:pPr>
              <w:pStyle w:val="null3"/>
              <w:jc w:val="left"/>
            </w:pPr>
            <w:r>
              <w:rPr/>
              <w:t>（与电子竞争性谈判活动有关的其他规定或补充内容可在此处填写）。</w:t>
            </w:r>
          </w:p>
        </w:tc>
      </w:tr>
    </w:tbl>
    <w:p>
      <w:pPr>
        <w:pStyle w:val="null3"/>
        <w:jc w:val="center"/>
        <w:outlineLvl w:val="2"/>
      </w:pPr>
      <w:r>
        <w:rPr>
          <w:sz w:val="28"/>
          <w:b/>
        </w:rPr>
        <w:t>专项附件： 评定成交的标准和方法</w:t>
      </w:r>
    </w:p>
    <w:p>
      <w:pPr>
        <w:pStyle w:val="null3"/>
        <w:jc w:val="center"/>
        <w:outlineLvl w:val="2"/>
      </w:pPr>
      <w:r>
        <w:rPr>
          <w:sz w:val="28"/>
          <w:b/>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sz w:val="28"/>
          <w:b/>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t>无</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sz w:val="28"/>
          <w:b/>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bl>
    <w:p>
      <w:pPr>
        <w:pStyle w:val="null3"/>
        <w:jc w:val="left"/>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t xml:space="preserve"> 项目</w:t>
            </w:r>
          </w:p>
        </w:tc>
        <w:tc>
          <w:tcPr>
            <w:tcW w:type="dxa" w:w="1038"/>
          </w:tcPr>
          <w:p>
            <w:pPr>
              <w:pStyle w:val="null3"/>
              <w:jc w:val="left"/>
            </w:pPr>
            <w:r>
              <w:rPr/>
              <w:t xml:space="preserve"> 比例</w:t>
            </w:r>
          </w:p>
        </w:tc>
        <w:tc>
          <w:tcPr>
            <w:tcW w:type="dxa" w:w="5191"/>
          </w:tcPr>
          <w:p>
            <w:pPr>
              <w:pStyle w:val="null3"/>
              <w:jc w:val="left"/>
            </w:pPr>
            <w:r>
              <w:rPr/>
              <w:t xml:space="preserve"> 方法</w:t>
            </w:r>
          </w:p>
        </w:tc>
      </w:tr>
      <w:tr>
        <w:tc>
          <w:tcPr>
            <w:tcW w:type="dxa" w:w="2076"/>
          </w:tcPr>
          <w:p>
            <w:pPr>
              <w:pStyle w:val="null3"/>
              <w:jc w:val="left"/>
            </w:pPr>
            <w:r>
              <w:rPr/>
              <w:t>节能、环境标志产品</w:t>
            </w:r>
          </w:p>
        </w:tc>
        <w:tc>
          <w:tcPr>
            <w:tcW w:type="dxa" w:w="1038"/>
          </w:tcPr>
          <w:p>
            <w:pPr>
              <w:pStyle w:val="null3"/>
              <w:jc w:val="right"/>
            </w:pPr>
            <w:r>
              <w:rPr/>
              <w:t>10.0000%</w:t>
            </w:r>
          </w:p>
        </w:tc>
        <w:tc>
          <w:tcPr>
            <w:tcW w:type="dxa" w:w="5191"/>
          </w:tcPr>
          <w:p>
            <w:pPr>
              <w:pStyle w:val="null3"/>
              <w:jc w:val="left"/>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ind w:firstLine="960"/>
        <w:jc w:val="both"/>
      </w:pPr>
      <w:r>
        <w:rPr/>
        <w:t>c.其他：</w:t>
      </w:r>
    </w:p>
    <w:p>
      <w:pPr>
        <w:pStyle w:val="null3"/>
        <w:jc w:val="both"/>
      </w:pPr>
      <w:r>
        <w:rPr/>
        <w:t>无</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无</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sz w:val="28"/>
          <w:b/>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r>
        <w:rPr/>
        <w:t>无</w:t>
      </w:r>
    </w:p>
    <w:p>
      <w:pPr>
        <w:pStyle w:val="null3"/>
        <w:jc w:val="center"/>
        <w:outlineLvl w:val="2"/>
      </w:pPr>
      <w:r>
        <w:rPr>
          <w:sz w:val="28"/>
          <w:b/>
        </w:rPr>
        <w:t>第2节 竞争性谈判须知</w:t>
      </w:r>
    </w:p>
    <w:p>
      <w:pPr>
        <w:pStyle w:val="null3"/>
        <w:jc w:val="center"/>
        <w:outlineLvl w:val="2"/>
      </w:pPr>
      <w:r>
        <w:rPr>
          <w:sz w:val="28"/>
          <w:b/>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sz w:val="28"/>
          <w:b/>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sz w:val="28"/>
          <w:b/>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（2）开标（报价）一览表（含投标（响应）报价明细表）</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10.1.3其他形式：</w:t>
      </w:r>
    </w:p>
    <w:p>
      <w:pPr>
        <w:pStyle w:val="null3"/>
        <w:jc w:val="left"/>
      </w:pPr>
      <w:r>
        <w:rPr/>
        <w:t>无</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sz w:val="28"/>
          <w:b/>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技术和服务要求</w:t>
            </w:r>
          </w:p>
        </w:tc>
        <w:tc>
          <w:tcPr>
            <w:tcW w:type="dxa" w:w="4614"/>
          </w:tcPr>
          <w:p>
            <w:pPr>
              <w:pStyle w:val="null3"/>
              <w:jc w:val="left"/>
            </w:pPr>
            <w:r>
              <w:rPr/>
              <w:t>没有响应第三章“采购内容及要求”第二条“技术和服务要求 ”的为无效谈判</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商务要求</w:t>
            </w:r>
          </w:p>
        </w:tc>
        <w:tc>
          <w:tcPr>
            <w:tcW w:type="dxa" w:w="4614"/>
          </w:tcPr>
          <w:p>
            <w:pPr>
              <w:pStyle w:val="null3"/>
              <w:jc w:val="left"/>
            </w:pPr>
            <w:r>
              <w:rPr/>
              <w:t>没有响应第三章“采购内容及要求”第三条“商务要求 ”的为无效谈判</w:t>
            </w:r>
          </w:p>
        </w:tc>
      </w:tr>
    </w:tbl>
    <w:p>
      <w:pPr>
        <w:pStyle w:val="null3"/>
        <w:jc w:val="left"/>
      </w:pPr>
      <w:r>
        <w:rPr/>
        <w:t>价格符合性：无</w:t>
      </w:r>
    </w:p>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outlineLvl w:val="2"/>
      </w:pPr>
      <w:r>
        <w:rPr>
          <w:sz w:val="28"/>
          <w:b/>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both"/>
        <w:outlineLvl w:val="2"/>
      </w:pPr>
      <w:r>
        <w:rPr>
          <w:sz w:val="28"/>
          <w:b/>
        </w:rPr>
        <w:t>一、（根据本项目实际情况，填写“采购标的”或“项目概况”）</w:t>
      </w:r>
    </w:p>
    <w:p>
      <w:pPr>
        <w:pStyle w:val="null3"/>
        <w:jc w:val="left"/>
      </w:pPr>
      <w:r>
        <w:rPr>
          <w:rFonts w:ascii="宋体" w:hAnsi="宋体" w:cs="宋体" w:eastAsia="宋体"/>
          <w:sz w:val="21"/>
          <w:color w:val="000000"/>
          <w:shd w:fill="FFFFFF" w:val="clear"/>
        </w:rPr>
        <w:t>为进一步加强校园消防安全的技防物防方面建设，立即整改校园存在的消防安全风险隐患问题，推动学校安全标准化提升专项行动，深入组织开展高质量</w:t>
      </w:r>
      <w:r>
        <w:rPr>
          <w:rFonts w:ascii="宋体" w:hAnsi="宋体" w:cs="宋体" w:eastAsia="宋体"/>
          <w:sz w:val="21"/>
          <w:color w:val="000000"/>
          <w:shd w:fill="FFFFFF" w:val="clear"/>
        </w:rPr>
        <w:t>“平安校园”创建活动，现就2022年底完成青年教师公寓和南益行政楼消防设施维护改造项目的经验基础上，根据校园消防设施实际运行情况，推动学校消防设施维护改造二期项目，主要是对美术大楼、图书馆、实验楼群、荣茂楼、明德体育馆、陈伟利体育馆、陈祖昌大礼堂等楼栋（群）的传统消防设施设备进行维护改造，在改造完毕后接入校园“智慧消防”平台，以期通过对校园消防主机数据采集、消防栓水压监测、消防通道监测等智能化、一体化的升级改造，采用技术手段支撑配合传统消防安全管理，有效解决校园日常消防安全工作中存在的值班人员不足、警力联动不够迅速和技术手段落后、消防硬件设施老旧等问题，实现校园“智慧消防”平台安全管理服务，维护师生员工生命财产安全和校园的安全稳定。</w:t>
      </w:r>
    </w:p>
    <w:p>
      <w:pPr>
        <w:pStyle w:val="null3"/>
        <w:jc w:val="both"/>
        <w:outlineLvl w:val="2"/>
      </w:pPr>
      <w:r>
        <w:rPr>
          <w:sz w:val="28"/>
          <w:b/>
        </w:rPr>
        <w:t>二、技术和服务要求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4"/>
        <w:gridCol w:w="619"/>
        <w:gridCol w:w="5932"/>
        <w:gridCol w:w="554"/>
        <w:gridCol w:w="619"/>
      </w:tblGrid>
      <w:tr>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项目名称</w:t>
            </w:r>
          </w:p>
        </w:tc>
        <w:tc>
          <w:tcPr>
            <w:tcW w:type="dxa" w:w="5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参数</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r>
      <w:tr>
        <w:tc>
          <w:tcPr>
            <w:tcW w:type="dxa" w:w="82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一、火灾报警系统</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消防主机（美术楼）</w:t>
            </w:r>
          </w:p>
        </w:tc>
        <w:tc>
          <w:tcPr>
            <w:tcW w:type="dxa" w:w="5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w:t>
            </w:r>
            <w:r>
              <w:rPr>
                <w:rFonts w:ascii="宋体" w:hAnsi="宋体" w:cs="宋体" w:eastAsia="宋体"/>
                <w:sz w:val="21"/>
                <w:color w:val="000000"/>
              </w:rPr>
              <w:t>最大支持接</w:t>
            </w:r>
            <w:r>
              <w:rPr>
                <w:rFonts w:ascii="宋体" w:hAnsi="宋体" w:cs="宋体" w:eastAsia="宋体"/>
                <w:sz w:val="21"/>
                <w:color w:val="000000"/>
              </w:rPr>
              <w:t>10扩展回路</w:t>
            </w:r>
            <w:r>
              <w:rPr>
                <w:rFonts w:ascii="宋体" w:hAnsi="宋体" w:cs="宋体" w:eastAsia="宋体"/>
                <w:sz w:val="21"/>
                <w:color w:val="000000"/>
              </w:rPr>
              <w:t>，最多</w:t>
            </w:r>
            <w:r>
              <w:rPr>
                <w:rFonts w:ascii="宋体" w:hAnsi="宋体" w:cs="宋体" w:eastAsia="宋体"/>
                <w:sz w:val="21"/>
                <w:color w:val="000000"/>
              </w:rPr>
              <w:t>2560 个地址点，</w:t>
            </w:r>
            <w:r>
              <w:rPr>
                <w:rFonts w:ascii="宋体" w:hAnsi="宋体" w:cs="宋体" w:eastAsia="宋体"/>
                <w:sz w:val="21"/>
                <w:color w:val="000000"/>
              </w:rPr>
              <w:t>内含</w:t>
            </w:r>
            <w:r>
              <w:rPr>
                <w:rFonts w:ascii="宋体" w:hAnsi="宋体" w:cs="宋体" w:eastAsia="宋体"/>
                <w:sz w:val="21"/>
                <w:color w:val="000000"/>
              </w:rPr>
              <w:t>3扩展回路模块。</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p>
          <w:p>
            <w:pPr>
              <w:pStyle w:val="null3"/>
              <w:jc w:val="left"/>
            </w:pPr>
            <w:r>
              <w:rPr>
                <w:rFonts w:ascii="宋体" w:hAnsi="宋体" w:cs="宋体" w:eastAsia="宋体"/>
                <w:sz w:val="21"/>
                <w:color w:val="000000"/>
              </w:rPr>
              <w:t>二、联动控制盘</w:t>
            </w:r>
            <w:r>
              <w:rPr>
                <w:rFonts w:ascii="宋体" w:hAnsi="宋体" w:cs="宋体" w:eastAsia="宋体"/>
                <w:sz w:val="21"/>
                <w:color w:val="000000"/>
              </w:rPr>
              <w:t>(8路多线+24路总线）：</w:t>
            </w:r>
          </w:p>
          <w:p>
            <w:pPr>
              <w:pStyle w:val="null3"/>
              <w:jc w:val="left"/>
            </w:pPr>
            <w:r>
              <w:rPr>
                <w:rFonts w:ascii="宋体" w:hAnsi="宋体" w:cs="宋体" w:eastAsia="宋体"/>
                <w:sz w:val="21"/>
                <w:color w:val="000000"/>
              </w:rPr>
              <w:t>1.二总线，无极性，占一个地址点。</w:t>
            </w:r>
          </w:p>
          <w:p>
            <w:pPr>
              <w:pStyle w:val="null3"/>
              <w:jc w:val="left"/>
            </w:pPr>
            <w:r>
              <w:rPr>
                <w:rFonts w:ascii="宋体" w:hAnsi="宋体" w:cs="宋体" w:eastAsia="宋体"/>
                <w:sz w:val="21"/>
                <w:color w:val="000000"/>
              </w:rPr>
              <w:t>2.地址范围0~255,由火灾显示盘本身设置本机地址号。</w:t>
            </w:r>
          </w:p>
          <w:p>
            <w:pPr>
              <w:pStyle w:val="null3"/>
              <w:jc w:val="left"/>
            </w:pPr>
            <w:r>
              <w:rPr>
                <w:rFonts w:ascii="宋体" w:hAnsi="宋体" w:cs="宋体" w:eastAsia="宋体"/>
                <w:sz w:val="21"/>
                <w:color w:val="000000"/>
              </w:rPr>
              <w:t>3.可设置四个显示范围，在每个显示范围内探测器的地址可以是单独或是连续的。</w:t>
            </w:r>
          </w:p>
          <w:p>
            <w:pPr>
              <w:pStyle w:val="null3"/>
              <w:jc w:val="left"/>
            </w:pPr>
            <w:r>
              <w:rPr>
                <w:rFonts w:ascii="宋体" w:hAnsi="宋体" w:cs="宋体" w:eastAsia="宋体"/>
                <w:sz w:val="21"/>
                <w:color w:val="000000"/>
              </w:rPr>
              <w:t>4.火灾显示盘显示设定范围内的探测器的工作状态，在设定范围之外的将不做显示。</w:t>
            </w:r>
          </w:p>
          <w:p>
            <w:pPr>
              <w:pStyle w:val="null3"/>
              <w:jc w:val="left"/>
            </w:pPr>
            <w:r>
              <w:rPr>
                <w:rFonts w:ascii="宋体" w:hAnsi="宋体" w:cs="宋体" w:eastAsia="宋体"/>
                <w:sz w:val="21"/>
                <w:color w:val="000000"/>
              </w:rPr>
              <w:t>5.每台火灾显示盘最多可以显示前81个火警及前81个故障信息。</w:t>
            </w:r>
          </w:p>
          <w:p>
            <w:pPr>
              <w:pStyle w:val="null3"/>
              <w:jc w:val="left"/>
            </w:pPr>
            <w:r>
              <w:rPr>
                <w:rFonts w:ascii="宋体" w:hAnsi="宋体" w:cs="宋体" w:eastAsia="宋体"/>
                <w:sz w:val="21"/>
                <w:color w:val="000000"/>
              </w:rPr>
              <w:t>6.可跨主机跨回路显示火灾报警信息。</w:t>
            </w:r>
          </w:p>
          <w:p>
            <w:pPr>
              <w:pStyle w:val="null3"/>
              <w:jc w:val="left"/>
            </w:pPr>
            <w:r>
              <w:rPr>
                <w:rFonts w:ascii="宋体" w:hAnsi="宋体" w:cs="宋体" w:eastAsia="宋体"/>
                <w:sz w:val="21"/>
                <w:color w:val="000000"/>
              </w:rPr>
              <w:t>三、总线消防电话主机</w:t>
            </w:r>
            <w:r>
              <w:rPr>
                <w:rFonts w:ascii="宋体" w:hAnsi="宋体" w:cs="宋体" w:eastAsia="宋体"/>
                <w:sz w:val="21"/>
                <w:color w:val="000000"/>
              </w:rPr>
              <w:t>(可容99路)：</w:t>
            </w:r>
          </w:p>
          <w:p>
            <w:pPr>
              <w:pStyle w:val="null3"/>
              <w:ind w:firstLine="420"/>
              <w:jc w:val="left"/>
            </w:pPr>
            <w:r>
              <w:rPr>
                <w:rFonts w:ascii="宋体" w:hAnsi="宋体" w:cs="宋体" w:eastAsia="宋体"/>
                <w:sz w:val="21"/>
                <w:color w:val="000000"/>
              </w:rPr>
              <w:t>工作电流</w:t>
            </w:r>
            <w:r>
              <w:rPr>
                <w:rFonts w:ascii="宋体" w:hAnsi="宋体" w:cs="宋体" w:eastAsia="宋体"/>
                <w:sz w:val="21"/>
                <w:color w:val="000000"/>
              </w:rPr>
              <w:t>待机状态耗电</w:t>
            </w:r>
            <w:r>
              <w:rPr>
                <w:rFonts w:ascii="宋体" w:hAnsi="宋体" w:cs="宋体" w:eastAsia="宋体"/>
                <w:sz w:val="21"/>
                <w:color w:val="000000"/>
              </w:rPr>
              <w:t>≤3mA | 通话状态耗电v30mA，编码范围 1 ~99，频率范围 300Hz ~ 3400Hz，插孔规格 6.3mm，工作环境温度 -10t~50P，工作环境相对湿度 &lt;95%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p>
            <w:pPr>
              <w:pStyle w:val="null3"/>
              <w:jc w:val="left"/>
            </w:pPr>
            <w:r>
              <w:rPr>
                <w:rFonts w:ascii="宋体" w:hAnsi="宋体" w:cs="宋体" w:eastAsia="宋体"/>
                <w:sz w:val="21"/>
                <w:color w:val="000000"/>
              </w:rPr>
              <w:t>四、主机电源（二线制）：</w:t>
            </w:r>
          </w:p>
          <w:p>
            <w:pPr>
              <w:pStyle w:val="null3"/>
              <w:ind w:firstLine="420"/>
              <w:jc w:val="left"/>
            </w:pPr>
            <w:r>
              <w:rPr>
                <w:rFonts w:ascii="宋体" w:hAnsi="宋体" w:cs="宋体" w:eastAsia="宋体"/>
                <w:sz w:val="21"/>
                <w:color w:val="000000"/>
              </w:rPr>
              <w:t>电源输入</w:t>
            </w:r>
            <w:r>
              <w:rPr>
                <w:rFonts w:ascii="宋体" w:hAnsi="宋体" w:cs="宋体" w:eastAsia="宋体"/>
                <w:sz w:val="21"/>
                <w:color w:val="000000"/>
              </w:rPr>
              <w:t>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650W，安装方式 可加装侧支架装入标准立柜，或加装底部支架装入琴台柜，工作环境温度 0S40P，工作环境湿度 W95% (40±2)X)(无凝露)。</w:t>
            </w:r>
          </w:p>
          <w:p>
            <w:pPr>
              <w:pStyle w:val="null3"/>
              <w:jc w:val="left"/>
            </w:pPr>
            <w:r>
              <w:rPr>
                <w:rFonts w:ascii="宋体" w:hAnsi="宋体" w:cs="宋体" w:eastAsia="宋体"/>
                <w:sz w:val="21"/>
                <w:color w:val="000000"/>
              </w:rPr>
              <w:t>五、广播功率放大器一体机</w:t>
            </w:r>
            <w:r>
              <w:rPr>
                <w:rFonts w:ascii="宋体" w:hAnsi="宋体" w:cs="宋体" w:eastAsia="宋体"/>
                <w:sz w:val="21"/>
                <w:color w:val="000000"/>
              </w:rPr>
              <w:t>(500W)：</w:t>
            </w:r>
          </w:p>
          <w:p>
            <w:pPr>
              <w:pStyle w:val="null3"/>
              <w:jc w:val="left"/>
            </w:pP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w:t>
            </w:r>
            <w:r>
              <w:rPr>
                <w:rFonts w:ascii="宋体" w:hAnsi="宋体" w:cs="宋体" w:eastAsia="宋体"/>
                <w:sz w:val="21"/>
                <w:color w:val="000000"/>
              </w:rPr>
              <w:t>650W。</w:t>
            </w:r>
          </w:p>
          <w:p>
            <w:pPr>
              <w:pStyle w:val="null3"/>
              <w:jc w:val="left"/>
            </w:pPr>
            <w:r>
              <w:rPr>
                <w:rFonts w:ascii="宋体" w:hAnsi="宋体" w:cs="宋体" w:eastAsia="宋体"/>
                <w:sz w:val="21"/>
                <w:color w:val="000000"/>
              </w:rPr>
              <w:t>7.广播输出</w:t>
            </w:r>
            <w:r>
              <w:rPr>
                <w:rFonts w:ascii="calibri" w:hAnsi="calibri" w:cs="calibri" w:eastAsia="calibri"/>
                <w:sz w:val="21"/>
              </w:rPr>
              <w:t xml:space="preserve"> </w:t>
            </w:r>
            <w:r>
              <w:rPr>
                <w:rFonts w:ascii="宋体" w:hAnsi="宋体" w:cs="宋体" w:eastAsia="宋体"/>
                <w:sz w:val="21"/>
                <w:color w:val="000000"/>
              </w:rPr>
              <w:t>≤</w:t>
            </w:r>
            <w:r>
              <w:rPr>
                <w:rFonts w:ascii="宋体" w:hAnsi="宋体" w:cs="宋体" w:eastAsia="宋体"/>
                <w:sz w:val="21"/>
                <w:color w:val="000000"/>
              </w:rPr>
              <w:t>定压</w:t>
            </w:r>
            <w:r>
              <w:rPr>
                <w:rFonts w:ascii="宋体" w:hAnsi="宋体" w:cs="宋体" w:eastAsia="宋体"/>
                <w:sz w:val="21"/>
                <w:color w:val="000000"/>
              </w:rPr>
              <w:t>120V，频率响应 80HZ ~ 8KHz。</w:t>
            </w:r>
          </w:p>
          <w:p>
            <w:pPr>
              <w:pStyle w:val="null3"/>
              <w:jc w:val="left"/>
            </w:pPr>
            <w:r>
              <w:rPr>
                <w:rFonts w:ascii="宋体" w:hAnsi="宋体" w:cs="宋体" w:eastAsia="宋体"/>
                <w:sz w:val="21"/>
                <w:color w:val="000000"/>
              </w:rPr>
              <w:t xml:space="preserve">8.谐波失真 </w:t>
            </w:r>
            <w:r>
              <w:rPr>
                <w:rFonts w:ascii="宋体" w:hAnsi="宋体" w:cs="宋体" w:eastAsia="宋体"/>
                <w:sz w:val="21"/>
                <w:color w:val="000000"/>
              </w:rPr>
              <w:t>≤</w:t>
            </w:r>
            <w:r>
              <w:rPr>
                <w:rFonts w:ascii="宋体" w:hAnsi="宋体" w:cs="宋体" w:eastAsia="宋体"/>
                <w:sz w:val="21"/>
                <w:color w:val="000000"/>
              </w:rPr>
              <w:t>W5%，信噪比 ≥70 dB，整机效率≥ N80%。</w:t>
            </w:r>
          </w:p>
          <w:p>
            <w:pPr>
              <w:pStyle w:val="null3"/>
              <w:jc w:val="left"/>
            </w:pPr>
            <w:r>
              <w:rPr>
                <w:rFonts w:ascii="宋体" w:hAnsi="宋体" w:cs="宋体" w:eastAsia="宋体"/>
                <w:sz w:val="21"/>
                <w:color w:val="000000"/>
              </w:rPr>
              <w:t>9.额定输出功率≥500W。</w:t>
            </w:r>
          </w:p>
          <w:p>
            <w:pPr>
              <w:pStyle w:val="null3"/>
              <w:jc w:val="left"/>
            </w:pPr>
            <w:r>
              <w:rPr>
                <w:rFonts w:ascii="宋体" w:hAnsi="宋体" w:cs="宋体" w:eastAsia="宋体"/>
                <w:sz w:val="21"/>
                <w:color w:val="000000"/>
              </w:rPr>
              <w:t>10.遥控输入 DC24V/40mA</w:t>
            </w:r>
          </w:p>
          <w:p>
            <w:pPr>
              <w:pStyle w:val="null3"/>
              <w:jc w:val="left"/>
            </w:pPr>
            <w:r>
              <w:rPr>
                <w:rFonts w:ascii="宋体" w:hAnsi="宋体" w:cs="宋体" w:eastAsia="宋体"/>
                <w:sz w:val="21"/>
                <w:color w:val="000000"/>
              </w:rPr>
              <w:t>11.告警输出 集开门输出，逻辑'0'有效</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p>
        </w:tc>
        <w:tc>
          <w:tcPr>
            <w:tcW w:type="dxa" w:w="5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消防主机（实验楼）</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 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2扩展回路模块。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p>
          <w:p>
            <w:pPr>
              <w:pStyle w:val="null3"/>
              <w:jc w:val="left"/>
            </w:pPr>
            <w:r>
              <w:rPr>
                <w:rFonts w:ascii="宋体" w:hAnsi="宋体" w:cs="宋体" w:eastAsia="宋体"/>
                <w:sz w:val="21"/>
                <w:color w:val="000000"/>
              </w:rPr>
              <w:t>二、联动控制盘</w:t>
            </w:r>
            <w:r>
              <w:rPr>
                <w:rFonts w:ascii="宋体" w:hAnsi="宋体" w:cs="宋体" w:eastAsia="宋体"/>
                <w:sz w:val="21"/>
                <w:color w:val="000000"/>
              </w:rPr>
              <w:t>(8路多线+24路总线）：</w:t>
            </w:r>
          </w:p>
          <w:p>
            <w:pPr>
              <w:pStyle w:val="null3"/>
              <w:jc w:val="left"/>
            </w:pPr>
            <w:r>
              <w:rPr>
                <w:rFonts w:ascii="宋体" w:hAnsi="宋体" w:cs="宋体" w:eastAsia="宋体"/>
                <w:sz w:val="21"/>
                <w:color w:val="000000"/>
              </w:rPr>
              <w:t>1.二总线，无极性，占一个地址点。</w:t>
            </w:r>
          </w:p>
          <w:p>
            <w:pPr>
              <w:pStyle w:val="null3"/>
              <w:jc w:val="left"/>
            </w:pPr>
            <w:r>
              <w:rPr>
                <w:rFonts w:ascii="宋体" w:hAnsi="宋体" w:cs="宋体" w:eastAsia="宋体"/>
                <w:sz w:val="21"/>
                <w:color w:val="000000"/>
              </w:rPr>
              <w:t>2.地址范围0~255,由火灾显示盘本身设置本机地址号。</w:t>
            </w:r>
          </w:p>
          <w:p>
            <w:pPr>
              <w:pStyle w:val="null3"/>
              <w:jc w:val="left"/>
            </w:pPr>
            <w:r>
              <w:rPr>
                <w:rFonts w:ascii="宋体" w:hAnsi="宋体" w:cs="宋体" w:eastAsia="宋体"/>
                <w:sz w:val="21"/>
                <w:color w:val="000000"/>
              </w:rPr>
              <w:t>3.可设置四个显示范围，在每个显示范围内探测器的地址可以是单独或是连续的。</w:t>
            </w:r>
          </w:p>
          <w:p>
            <w:pPr>
              <w:pStyle w:val="null3"/>
              <w:jc w:val="left"/>
            </w:pPr>
            <w:r>
              <w:rPr>
                <w:rFonts w:ascii="宋体" w:hAnsi="宋体" w:cs="宋体" w:eastAsia="宋体"/>
                <w:sz w:val="21"/>
                <w:color w:val="000000"/>
              </w:rPr>
              <w:t>4.火灾显示盘显示设定范围内的探测器的工作状态，在设定范围之外的将不做显示。</w:t>
            </w:r>
          </w:p>
          <w:p>
            <w:pPr>
              <w:pStyle w:val="null3"/>
              <w:jc w:val="left"/>
            </w:pPr>
            <w:r>
              <w:rPr>
                <w:rFonts w:ascii="宋体" w:hAnsi="宋体" w:cs="宋体" w:eastAsia="宋体"/>
                <w:sz w:val="21"/>
                <w:color w:val="000000"/>
              </w:rPr>
              <w:t>5.每台火灾显示盘最多可以显示前81个火警及前81个故障信息。</w:t>
            </w:r>
          </w:p>
          <w:p>
            <w:pPr>
              <w:pStyle w:val="null3"/>
              <w:jc w:val="left"/>
            </w:pPr>
            <w:r>
              <w:rPr>
                <w:rFonts w:ascii="宋体" w:hAnsi="宋体" w:cs="宋体" w:eastAsia="宋体"/>
                <w:sz w:val="21"/>
                <w:color w:val="000000"/>
              </w:rPr>
              <w:t>6.可跨主机跨回路显示火灾报警信息。</w:t>
            </w:r>
          </w:p>
          <w:p>
            <w:pPr>
              <w:pStyle w:val="null3"/>
              <w:jc w:val="left"/>
            </w:pPr>
            <w:r>
              <w:rPr>
                <w:rFonts w:ascii="宋体" w:hAnsi="宋体" w:cs="宋体" w:eastAsia="宋体"/>
                <w:sz w:val="21"/>
                <w:color w:val="000000"/>
              </w:rPr>
              <w:t>三、总线消防电话主机</w:t>
            </w:r>
            <w:r>
              <w:rPr>
                <w:rFonts w:ascii="宋体" w:hAnsi="宋体" w:cs="宋体" w:eastAsia="宋体"/>
                <w:sz w:val="21"/>
                <w:color w:val="000000"/>
              </w:rPr>
              <w:t>(可容99路)：</w:t>
            </w:r>
            <w:r>
              <w:br/>
            </w:r>
            <w:r>
              <w:rPr>
                <w:rFonts w:ascii="宋体" w:hAnsi="宋体" w:cs="宋体" w:eastAsia="宋体"/>
                <w:sz w:val="21"/>
                <w:color w:val="000000"/>
              </w:rPr>
              <w:t>1.工作电流 待机状态耗电≤3mA</w:t>
            </w:r>
            <w:r>
              <w:rPr>
                <w:rFonts w:ascii="宋体" w:hAnsi="宋体" w:cs="宋体" w:eastAsia="宋体"/>
                <w:sz w:val="21"/>
                <w:color w:val="000000"/>
              </w:rPr>
              <w:t>、</w:t>
            </w:r>
            <w:r>
              <w:rPr>
                <w:rFonts w:ascii="宋体" w:hAnsi="宋体" w:cs="宋体" w:eastAsia="宋体"/>
                <w:sz w:val="21"/>
                <w:color w:val="000000"/>
              </w:rPr>
              <w:t>通话状态耗电</w:t>
            </w:r>
            <w:r>
              <w:rPr>
                <w:rFonts w:ascii="宋体" w:hAnsi="宋体" w:cs="宋体" w:eastAsia="宋体"/>
                <w:sz w:val="21"/>
                <w:color w:val="000000"/>
              </w:rPr>
              <w:t>v30mA，编码范围 1 ~99，频率范围 300Hz ~ 3400Hz，插孔规格 6.3mm，工作环境温度 -10t~50P，工作环境相对湿度 ≤95%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86mm×宽35mm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r>
              <w:rPr>
                <w:rFonts w:ascii="宋体" w:hAnsi="宋体" w:cs="宋体" w:eastAsia="宋体"/>
                <w:sz w:val="21"/>
                <w:color w:val="000000"/>
              </w:rPr>
              <w:t>。</w:t>
            </w:r>
          </w:p>
          <w:p>
            <w:pPr>
              <w:pStyle w:val="null3"/>
              <w:jc w:val="left"/>
            </w:pPr>
            <w:r>
              <w:rPr>
                <w:rFonts w:ascii="宋体" w:hAnsi="宋体" w:cs="宋体" w:eastAsia="宋体"/>
                <w:sz w:val="21"/>
                <w:color w:val="000000"/>
              </w:rPr>
              <w:t>2.主机电源（二线制）：电源输入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w:t>
            </w:r>
          </w:p>
          <w:p>
            <w:pPr>
              <w:pStyle w:val="null3"/>
              <w:jc w:val="left"/>
            </w:pPr>
            <w:r>
              <w:rPr>
                <w:rFonts w:ascii="宋体" w:hAnsi="宋体" w:cs="宋体" w:eastAsia="宋体"/>
                <w:sz w:val="21"/>
                <w:color w:val="000000"/>
              </w:rPr>
              <w:t>3.安装方式</w:t>
            </w:r>
            <w:r>
              <w:rPr>
                <w:rFonts w:ascii="宋体" w:hAnsi="宋体" w:cs="宋体" w:eastAsia="宋体"/>
                <w:sz w:val="21"/>
                <w:color w:val="000000"/>
              </w:rPr>
              <w:t>：</w:t>
            </w:r>
            <w:r>
              <w:rPr>
                <w:rFonts w:ascii="宋体" w:hAnsi="宋体" w:cs="宋体" w:eastAsia="宋体"/>
                <w:sz w:val="21"/>
                <w:color w:val="000000"/>
              </w:rPr>
              <w:t>可加装侧支架装入标准立柜，或加装底部支架装入琴台柜。</w:t>
            </w:r>
          </w:p>
          <w:p>
            <w:pPr>
              <w:pStyle w:val="null3"/>
              <w:jc w:val="left"/>
            </w:pPr>
            <w:r>
              <w:rPr>
                <w:rFonts w:ascii="宋体" w:hAnsi="宋体" w:cs="宋体" w:eastAsia="宋体"/>
                <w:sz w:val="21"/>
                <w:color w:val="000000"/>
              </w:rPr>
              <w:t>工作环境温度</w:t>
            </w:r>
            <w:r>
              <w:rPr>
                <w:rFonts w:ascii="宋体" w:hAnsi="宋体" w:cs="宋体" w:eastAsia="宋体"/>
                <w:sz w:val="21"/>
                <w:color w:val="000000"/>
              </w:rPr>
              <w:t>0S40P，工作环境湿度 W95% (40±2)X)(无凝露)。</w:t>
            </w:r>
          </w:p>
          <w:p>
            <w:pPr>
              <w:pStyle w:val="null3"/>
              <w:jc w:val="left"/>
            </w:pPr>
            <w:r>
              <w:rPr>
                <w:rFonts w:ascii="宋体" w:hAnsi="宋体" w:cs="宋体" w:eastAsia="宋体"/>
                <w:sz w:val="21"/>
                <w:color w:val="000000"/>
              </w:rPr>
              <w:t>4.备用电源：电压12V容量</w:t>
            </w:r>
            <w:r>
              <w:rPr>
                <w:rFonts w:ascii="宋体" w:hAnsi="宋体" w:cs="宋体" w:eastAsia="宋体"/>
                <w:sz w:val="21"/>
                <w:color w:val="000000"/>
              </w:rPr>
              <w:t>≥</w:t>
            </w:r>
            <w:r>
              <w:rPr>
                <w:rFonts w:ascii="宋体" w:hAnsi="宋体" w:cs="宋体" w:eastAsia="宋体"/>
                <w:sz w:val="21"/>
                <w:color w:val="000000"/>
              </w:rPr>
              <w:t>38AH</w:t>
            </w:r>
            <w:r>
              <w:rPr>
                <w:rFonts w:ascii="宋体" w:hAnsi="宋体" w:cs="宋体" w:eastAsia="宋体"/>
                <w:sz w:val="21"/>
                <w:color w:val="000000"/>
              </w:rPr>
              <w:t>。</w:t>
            </w:r>
            <w:r>
              <w:rPr>
                <w:rFonts w:ascii="calibri" w:hAnsi="calibri" w:cs="calibri" w:eastAsia="calibri"/>
                <w:sz w:val="21"/>
              </w:rPr>
              <w:t xml:space="preserve"> </w:t>
            </w:r>
          </w:p>
          <w:p>
            <w:pPr>
              <w:pStyle w:val="null3"/>
              <w:jc w:val="left"/>
            </w:pPr>
            <w:r>
              <w:rPr>
                <w:rFonts w:ascii="宋体" w:hAnsi="宋体" w:cs="宋体" w:eastAsia="宋体"/>
                <w:sz w:val="21"/>
                <w:color w:val="000000"/>
              </w:rPr>
              <w:t>5.其他特性：安全性能好，正常使用下无电解液漏出,无电池膨胀及破裂。放电性能好:放电电压平稳,放电平台平缓。</w:t>
            </w:r>
          </w:p>
          <w:p>
            <w:pPr>
              <w:pStyle w:val="null3"/>
              <w:jc w:val="left"/>
            </w:pPr>
            <w:r>
              <w:rPr>
                <w:rFonts w:ascii="宋体" w:hAnsi="宋体" w:cs="宋体" w:eastAsia="宋体"/>
                <w:sz w:val="21"/>
                <w:color w:val="000000"/>
              </w:rPr>
              <w:t>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消防主机（明德体育馆）</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4扩展回路模块。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p>
          <w:p>
            <w:pPr>
              <w:pStyle w:val="null3"/>
              <w:jc w:val="left"/>
            </w:pPr>
            <w:r>
              <w:rPr>
                <w:rFonts w:ascii="宋体" w:hAnsi="宋体" w:cs="宋体" w:eastAsia="宋体"/>
                <w:sz w:val="21"/>
                <w:color w:val="000000"/>
              </w:rPr>
              <w:t>二、联动控制盘</w:t>
            </w:r>
            <w:r>
              <w:rPr>
                <w:rFonts w:ascii="宋体" w:hAnsi="宋体" w:cs="宋体" w:eastAsia="宋体"/>
                <w:sz w:val="21"/>
                <w:color w:val="000000"/>
              </w:rPr>
              <w:t>(8路多线+24路总线）：</w:t>
            </w:r>
          </w:p>
          <w:p>
            <w:pPr>
              <w:pStyle w:val="null3"/>
              <w:jc w:val="left"/>
            </w:pPr>
            <w:r>
              <w:rPr>
                <w:rFonts w:ascii="宋体" w:hAnsi="宋体" w:cs="宋体" w:eastAsia="宋体"/>
                <w:sz w:val="21"/>
                <w:color w:val="000000"/>
              </w:rPr>
              <w:t>1.二总线，无极性，占一个地址点。</w:t>
            </w:r>
          </w:p>
          <w:p>
            <w:pPr>
              <w:pStyle w:val="null3"/>
              <w:jc w:val="left"/>
            </w:pPr>
            <w:r>
              <w:rPr>
                <w:rFonts w:ascii="宋体" w:hAnsi="宋体" w:cs="宋体" w:eastAsia="宋体"/>
                <w:sz w:val="21"/>
                <w:color w:val="000000"/>
              </w:rPr>
              <w:t>2.地址范围0~255,由火灾显示盘本身设置本机地址号。</w:t>
            </w:r>
          </w:p>
          <w:p>
            <w:pPr>
              <w:pStyle w:val="null3"/>
              <w:jc w:val="left"/>
            </w:pPr>
            <w:r>
              <w:rPr>
                <w:rFonts w:ascii="宋体" w:hAnsi="宋体" w:cs="宋体" w:eastAsia="宋体"/>
                <w:sz w:val="21"/>
                <w:color w:val="000000"/>
              </w:rPr>
              <w:t>3.可设置四个显示范围，在每个显示范围内探测器的地址可以是单独或是连续的。</w:t>
            </w:r>
          </w:p>
          <w:p>
            <w:pPr>
              <w:pStyle w:val="null3"/>
              <w:jc w:val="left"/>
            </w:pPr>
            <w:r>
              <w:rPr>
                <w:rFonts w:ascii="宋体" w:hAnsi="宋体" w:cs="宋体" w:eastAsia="宋体"/>
                <w:sz w:val="21"/>
                <w:color w:val="000000"/>
              </w:rPr>
              <w:t>4.火灾显示盘显示设定范围内的探测器的工作状态，在设定范围之外的将不做显示。</w:t>
            </w:r>
          </w:p>
          <w:p>
            <w:pPr>
              <w:pStyle w:val="null3"/>
              <w:jc w:val="left"/>
            </w:pPr>
            <w:r>
              <w:rPr>
                <w:rFonts w:ascii="宋体" w:hAnsi="宋体" w:cs="宋体" w:eastAsia="宋体"/>
                <w:sz w:val="21"/>
                <w:color w:val="000000"/>
              </w:rPr>
              <w:t>5.每台火灾显示盘最多可以显示前81个火警及前81个故障信息。</w:t>
            </w:r>
          </w:p>
          <w:p>
            <w:pPr>
              <w:pStyle w:val="null3"/>
              <w:jc w:val="left"/>
            </w:pPr>
            <w:r>
              <w:rPr>
                <w:rFonts w:ascii="宋体" w:hAnsi="宋体" w:cs="宋体" w:eastAsia="宋体"/>
                <w:sz w:val="21"/>
                <w:color w:val="000000"/>
              </w:rPr>
              <w:t>6.可跨主机跨回路显示火灾报警信息。</w:t>
            </w:r>
          </w:p>
          <w:p>
            <w:pPr>
              <w:pStyle w:val="null3"/>
              <w:jc w:val="left"/>
            </w:pPr>
            <w:r>
              <w:rPr>
                <w:rFonts w:ascii="宋体" w:hAnsi="宋体" w:cs="宋体" w:eastAsia="宋体"/>
                <w:sz w:val="21"/>
                <w:color w:val="000000"/>
              </w:rPr>
              <w:t>三、总线消防电话主机</w:t>
            </w:r>
            <w:r>
              <w:rPr>
                <w:rFonts w:ascii="宋体" w:hAnsi="宋体" w:cs="宋体" w:eastAsia="宋体"/>
                <w:sz w:val="21"/>
                <w:color w:val="000000"/>
              </w:rPr>
              <w:t>(可容99路)：</w:t>
            </w:r>
          </w:p>
          <w:p>
            <w:pPr>
              <w:pStyle w:val="null3"/>
              <w:jc w:val="left"/>
            </w:pPr>
            <w:r>
              <w:rPr>
                <w:rFonts w:ascii="宋体" w:hAnsi="宋体" w:cs="宋体" w:eastAsia="宋体"/>
                <w:sz w:val="21"/>
                <w:color w:val="000000"/>
              </w:rPr>
              <w:t>1.工作电流 待机状态耗电≤3mA | 通话状态耗电v30mA，编码范围 1 ~99，频率范围 300Hz ~ 3400Hz，插孔规格 6.3mm，工作环境温度 -10t~50P，工作环境相对湿度 ≤95%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p>
            <w:pPr>
              <w:pStyle w:val="null3"/>
              <w:jc w:val="left"/>
            </w:pPr>
            <w:r>
              <w:rPr>
                <w:rFonts w:ascii="宋体" w:hAnsi="宋体" w:cs="宋体" w:eastAsia="宋体"/>
                <w:sz w:val="21"/>
                <w:color w:val="000000"/>
              </w:rPr>
              <w:t>2.主机电源（二线制）：电源输入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650W，安装方式 可加装侧支架装入标准立柜，或加装底部支架装入琴台柜。工作环境温度 0S40P，工作环境湿度 W95% (40±2)X)(无凝露)。</w:t>
            </w:r>
          </w:p>
          <w:p>
            <w:pPr>
              <w:pStyle w:val="null3"/>
              <w:jc w:val="left"/>
            </w:pPr>
            <w:r>
              <w:rPr>
                <w:rFonts w:ascii="宋体" w:hAnsi="宋体" w:cs="宋体" w:eastAsia="宋体"/>
                <w:sz w:val="21"/>
                <w:color w:val="000000"/>
              </w:rPr>
              <w:t>四、广播功率放大器一体机</w:t>
            </w:r>
            <w:r>
              <w:rPr>
                <w:rFonts w:ascii="宋体" w:hAnsi="宋体" w:cs="宋体" w:eastAsia="宋体"/>
                <w:sz w:val="21"/>
                <w:color w:val="000000"/>
              </w:rPr>
              <w:t>(500W)：</w:t>
            </w:r>
            <w:r>
              <w:br/>
            </w: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YJG4610： W200W、YJG4630A： W400W、YJG4650A： W≤650W。</w:t>
            </w:r>
          </w:p>
          <w:p>
            <w:pPr>
              <w:pStyle w:val="null3"/>
              <w:jc w:val="left"/>
            </w:pPr>
            <w:r>
              <w:rPr>
                <w:rFonts w:ascii="宋体" w:hAnsi="宋体" w:cs="宋体" w:eastAsia="宋体"/>
                <w:sz w:val="21"/>
                <w:color w:val="000000"/>
              </w:rPr>
              <w:t>7.广播输出 ≤定压120V，频率响应 80HZ ~ 8KHz。</w:t>
            </w:r>
          </w:p>
          <w:p>
            <w:pPr>
              <w:pStyle w:val="null3"/>
              <w:jc w:val="left"/>
            </w:pPr>
            <w:r>
              <w:rPr>
                <w:rFonts w:ascii="宋体" w:hAnsi="宋体" w:cs="宋体" w:eastAsia="宋体"/>
                <w:sz w:val="21"/>
                <w:color w:val="000000"/>
              </w:rPr>
              <w:t>8.谐波失真 ≤W5%，信噪比 ≥"70 dB，整机效率≥ N80%。</w:t>
            </w:r>
          </w:p>
          <w:p>
            <w:pPr>
              <w:pStyle w:val="null3"/>
              <w:jc w:val="left"/>
            </w:pPr>
            <w:r>
              <w:rPr>
                <w:rFonts w:ascii="宋体" w:hAnsi="宋体" w:cs="宋体" w:eastAsia="宋体"/>
                <w:sz w:val="21"/>
                <w:color w:val="000000"/>
              </w:rPr>
              <w:t>9.额定输出功率 ≥YJG4610： 150W、YJG4630A： 300W、YJG4650A： 500W。</w:t>
            </w:r>
          </w:p>
          <w:p>
            <w:pPr>
              <w:pStyle w:val="null3"/>
              <w:jc w:val="left"/>
            </w:pPr>
            <w:r>
              <w:rPr>
                <w:rFonts w:ascii="宋体" w:hAnsi="宋体" w:cs="宋体" w:eastAsia="宋体"/>
                <w:sz w:val="21"/>
                <w:color w:val="000000"/>
              </w:rPr>
              <w:t>10.遥控输入 DC24V/40mA</w:t>
            </w:r>
            <w:r>
              <w:rPr>
                <w:rFonts w:ascii="宋体" w:hAnsi="宋体" w:cs="宋体" w:eastAsia="宋体"/>
                <w:sz w:val="21"/>
                <w:color w:val="000000"/>
              </w:rPr>
              <w:t>。</w:t>
            </w:r>
          </w:p>
          <w:p>
            <w:pPr>
              <w:pStyle w:val="null3"/>
              <w:jc w:val="left"/>
            </w:pPr>
            <w:r>
              <w:rPr>
                <w:rFonts w:ascii="宋体" w:hAnsi="宋体" w:cs="宋体" w:eastAsia="宋体"/>
                <w:sz w:val="21"/>
                <w:color w:val="000000"/>
              </w:rPr>
              <w:t>11.告警输出 集开门输出，逻辑'0'有效</w:t>
            </w:r>
            <w:r>
              <w:rPr>
                <w:rFonts w:ascii="宋体" w:hAnsi="宋体" w:cs="宋体" w:eastAsia="宋体"/>
                <w:sz w:val="21"/>
                <w:color w:val="000000"/>
              </w:rPr>
              <w:t>。</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消防主机（陈伟利体育馆）</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2扩展回路模块。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r>
              <w:br/>
            </w:r>
            <w:r>
              <w:rPr>
                <w:rFonts w:ascii="宋体" w:hAnsi="宋体" w:cs="宋体" w:eastAsia="宋体"/>
                <w:sz w:val="21"/>
                <w:color w:val="000000"/>
              </w:rPr>
              <w:t>二、联动控制盘</w:t>
            </w:r>
            <w:r>
              <w:rPr>
                <w:rFonts w:ascii="宋体" w:hAnsi="宋体" w:cs="宋体" w:eastAsia="宋体"/>
                <w:sz w:val="21"/>
                <w:color w:val="000000"/>
              </w:rPr>
              <w:t>(8路多线+24路总线）：</w:t>
            </w:r>
            <w:r>
              <w:br/>
            </w:r>
            <w:r>
              <w:rPr>
                <w:rFonts w:ascii="宋体" w:hAnsi="宋体" w:cs="宋体" w:eastAsia="宋体"/>
                <w:sz w:val="21"/>
                <w:color w:val="000000"/>
              </w:rPr>
              <w:t>1.二总线，无极性，占一个地址点。</w:t>
            </w:r>
            <w:r>
              <w:br/>
            </w:r>
            <w:r>
              <w:rPr>
                <w:rFonts w:ascii="宋体" w:hAnsi="宋体" w:cs="宋体" w:eastAsia="宋体"/>
                <w:sz w:val="21"/>
                <w:color w:val="000000"/>
              </w:rPr>
              <w:t>2.地址范围0~255,由火灾显示盘本身设置本机地址号。</w:t>
            </w:r>
            <w:r>
              <w:br/>
            </w:r>
            <w:r>
              <w:rPr>
                <w:rFonts w:ascii="宋体" w:hAnsi="宋体" w:cs="宋体" w:eastAsia="宋体"/>
                <w:sz w:val="21"/>
                <w:color w:val="000000"/>
              </w:rPr>
              <w:t>3.可设置四个显示范围，在每个显示范围内探测器的地址可以是单独或是连续的。</w:t>
            </w:r>
            <w:r>
              <w:br/>
            </w:r>
            <w:r>
              <w:rPr>
                <w:rFonts w:ascii="宋体" w:hAnsi="宋体" w:cs="宋体" w:eastAsia="宋体"/>
                <w:sz w:val="21"/>
                <w:color w:val="000000"/>
              </w:rPr>
              <w:t>4.火灾显示盘显示设定范围内的探测器的工作状态，在设定范围之外的将不做显示。</w:t>
            </w:r>
            <w:r>
              <w:br/>
            </w:r>
            <w:r>
              <w:rPr>
                <w:rFonts w:ascii="宋体" w:hAnsi="宋体" w:cs="宋体" w:eastAsia="宋体"/>
                <w:sz w:val="21"/>
                <w:color w:val="000000"/>
              </w:rPr>
              <w:t>5.每台火灾显示盘最多可以显示前81个火警及前81个故障信息。</w:t>
            </w:r>
            <w:r>
              <w:br/>
            </w:r>
            <w:r>
              <w:rPr>
                <w:rFonts w:ascii="宋体" w:hAnsi="宋体" w:cs="宋体" w:eastAsia="宋体"/>
                <w:sz w:val="21"/>
                <w:color w:val="000000"/>
              </w:rPr>
              <w:t>6.可跨主机跨回路显示火灾报警信息。</w:t>
            </w:r>
            <w:r>
              <w:br/>
            </w:r>
            <w:r>
              <w:rPr>
                <w:rFonts w:ascii="宋体" w:hAnsi="宋体" w:cs="宋体" w:eastAsia="宋体"/>
                <w:sz w:val="21"/>
                <w:color w:val="000000"/>
              </w:rPr>
              <w:t>三、主机电源（二线制）：</w:t>
            </w:r>
            <w:r>
              <w:br/>
            </w:r>
            <w:r>
              <w:rPr>
                <w:rFonts w:ascii="宋体" w:hAnsi="宋体" w:cs="宋体" w:eastAsia="宋体"/>
                <w:sz w:val="21"/>
                <w:color w:val="000000"/>
              </w:rPr>
              <w:t>1.电源输入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w:t>
            </w:r>
            <w:r>
              <w:br/>
            </w:r>
            <w:r>
              <w:rPr>
                <w:rFonts w:ascii="宋体" w:hAnsi="宋体" w:cs="宋体" w:eastAsia="宋体"/>
                <w:sz w:val="21"/>
                <w:color w:val="000000"/>
              </w:rPr>
              <w:t>2.安装方式 可加装侧支架装入标准立柜，或加装底部支架装入琴台柜</w:t>
            </w:r>
            <w:r>
              <w:br/>
            </w:r>
            <w:r>
              <w:rPr>
                <w:rFonts w:ascii="宋体" w:hAnsi="宋体" w:cs="宋体" w:eastAsia="宋体"/>
                <w:sz w:val="21"/>
                <w:color w:val="000000"/>
              </w:rPr>
              <w:t>3.工作环境温度 0S40P，工作环境湿度 W95% (40±2)X)(无凝露)。</w:t>
            </w:r>
            <w:r>
              <w:br/>
            </w:r>
            <w:r>
              <w:rPr>
                <w:rFonts w:ascii="宋体" w:hAnsi="宋体" w:cs="宋体" w:eastAsia="宋体"/>
                <w:sz w:val="21"/>
                <w:color w:val="000000"/>
              </w:rPr>
              <w:t>四、广播功率放大器一体机</w:t>
            </w:r>
            <w:r>
              <w:rPr>
                <w:rFonts w:ascii="宋体" w:hAnsi="宋体" w:cs="宋体" w:eastAsia="宋体"/>
                <w:sz w:val="21"/>
                <w:color w:val="000000"/>
              </w:rPr>
              <w:t>(500W)：</w:t>
            </w:r>
            <w:r>
              <w:br/>
            </w: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2.YJG4630A：主、备电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w:t>
            </w:r>
            <w:r>
              <w:rPr>
                <w:rFonts w:ascii="宋体" w:hAnsi="宋体" w:cs="宋体" w:eastAsia="宋体"/>
                <w:sz w:val="21"/>
                <w:color w:val="000000"/>
              </w:rPr>
              <w:t>650W。</w:t>
            </w:r>
          </w:p>
          <w:p>
            <w:pPr>
              <w:pStyle w:val="null3"/>
              <w:jc w:val="left"/>
            </w:pPr>
            <w:r>
              <w:rPr>
                <w:rFonts w:ascii="宋体" w:hAnsi="宋体" w:cs="宋体" w:eastAsia="宋体"/>
                <w:sz w:val="21"/>
                <w:color w:val="000000"/>
              </w:rPr>
              <w:t xml:space="preserve">7.广播输出 </w:t>
            </w:r>
            <w:r>
              <w:rPr>
                <w:rFonts w:ascii="宋体" w:hAnsi="宋体" w:cs="宋体" w:eastAsia="宋体"/>
                <w:sz w:val="21"/>
                <w:color w:val="000000"/>
              </w:rPr>
              <w:t>≤</w:t>
            </w:r>
            <w:r>
              <w:rPr>
                <w:rFonts w:ascii="宋体" w:hAnsi="宋体" w:cs="宋体" w:eastAsia="宋体"/>
                <w:sz w:val="21"/>
                <w:color w:val="000000"/>
              </w:rPr>
              <w:t>定压</w:t>
            </w:r>
            <w:r>
              <w:rPr>
                <w:rFonts w:ascii="宋体" w:hAnsi="宋体" w:cs="宋体" w:eastAsia="宋体"/>
                <w:sz w:val="21"/>
                <w:color w:val="000000"/>
              </w:rPr>
              <w:t>120V，频率响应 80HZ ~ 8KHz。</w:t>
            </w:r>
          </w:p>
          <w:p>
            <w:pPr>
              <w:pStyle w:val="null3"/>
              <w:jc w:val="left"/>
            </w:pPr>
            <w:r>
              <w:rPr>
                <w:rFonts w:ascii="宋体" w:hAnsi="宋体" w:cs="宋体" w:eastAsia="宋体"/>
                <w:sz w:val="21"/>
                <w:color w:val="000000"/>
              </w:rPr>
              <w:t xml:space="preserve">8.谐波失真 </w:t>
            </w:r>
            <w:r>
              <w:rPr>
                <w:rFonts w:ascii="宋体" w:hAnsi="宋体" w:cs="宋体" w:eastAsia="宋体"/>
                <w:sz w:val="21"/>
                <w:color w:val="000000"/>
              </w:rPr>
              <w:t>≤</w:t>
            </w:r>
            <w:r>
              <w:rPr>
                <w:rFonts w:ascii="宋体" w:hAnsi="宋体" w:cs="宋体" w:eastAsia="宋体"/>
                <w:sz w:val="21"/>
                <w:color w:val="000000"/>
              </w:rPr>
              <w:t>W5%，信噪比 ≥70 dB，整机效率≥ N80%。</w:t>
            </w:r>
          </w:p>
          <w:p>
            <w:pPr>
              <w:pStyle w:val="null3"/>
              <w:jc w:val="left"/>
            </w:pPr>
            <w:r>
              <w:rPr>
                <w:rFonts w:ascii="宋体" w:hAnsi="宋体" w:cs="宋体" w:eastAsia="宋体"/>
                <w:sz w:val="21"/>
                <w:color w:val="000000"/>
              </w:rPr>
              <w:t>9.额定输出功率≥500W。</w:t>
            </w:r>
          </w:p>
          <w:p>
            <w:pPr>
              <w:pStyle w:val="null3"/>
              <w:jc w:val="left"/>
            </w:pPr>
            <w:r>
              <w:rPr>
                <w:rFonts w:ascii="宋体" w:hAnsi="宋体" w:cs="宋体" w:eastAsia="宋体"/>
                <w:sz w:val="21"/>
                <w:color w:val="000000"/>
              </w:rPr>
              <w:t>10.遥控输入 DC24V/40mA</w:t>
            </w:r>
            <w:r>
              <w:rPr>
                <w:rFonts w:ascii="宋体" w:hAnsi="宋体" w:cs="宋体" w:eastAsia="宋体"/>
                <w:sz w:val="21"/>
                <w:color w:val="000000"/>
              </w:rPr>
              <w:t>。</w:t>
            </w:r>
          </w:p>
          <w:p>
            <w:pPr>
              <w:pStyle w:val="null3"/>
              <w:jc w:val="left"/>
            </w:pPr>
            <w:r>
              <w:rPr>
                <w:rFonts w:ascii="宋体" w:hAnsi="宋体" w:cs="宋体" w:eastAsia="宋体"/>
                <w:sz w:val="21"/>
                <w:color w:val="000000"/>
              </w:rPr>
              <w:t>11.告警输出 集开门输出，逻辑'0'有效</w:t>
            </w:r>
            <w:r>
              <w:rPr>
                <w:rFonts w:ascii="宋体" w:hAnsi="宋体" w:cs="宋体" w:eastAsia="宋体"/>
                <w:sz w:val="21"/>
                <w:color w:val="000000"/>
              </w:rPr>
              <w:t>。</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消防主机（图书馆、荣茂楼、大礼堂）</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一、火灾报警控制器（高）：</w:t>
            </w:r>
            <w:r>
              <w:br/>
            </w: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5扩展回路模块。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 xml:space="preserve">10.具有回路短路保护、电源短路保护功能。 </w:t>
            </w:r>
            <w:r>
              <w:br/>
            </w:r>
            <w:r>
              <w:rPr>
                <w:rFonts w:ascii="宋体" w:hAnsi="宋体" w:cs="宋体" w:eastAsia="宋体"/>
                <w:sz w:val="21"/>
                <w:color w:val="000000"/>
              </w:rPr>
              <w:t>二、联动控制盘</w:t>
            </w:r>
            <w:r>
              <w:rPr>
                <w:rFonts w:ascii="宋体" w:hAnsi="宋体" w:cs="宋体" w:eastAsia="宋体"/>
                <w:sz w:val="21"/>
                <w:color w:val="000000"/>
              </w:rPr>
              <w:t>(8路多线+24路总线）：</w:t>
            </w:r>
            <w:r>
              <w:br/>
            </w:r>
            <w:r>
              <w:rPr>
                <w:rFonts w:ascii="宋体" w:hAnsi="宋体" w:cs="宋体" w:eastAsia="宋体"/>
                <w:sz w:val="21"/>
                <w:color w:val="000000"/>
              </w:rPr>
              <w:t>1.二总线，无极性，占一个地址点。</w:t>
            </w:r>
            <w:r>
              <w:br/>
            </w:r>
            <w:r>
              <w:rPr>
                <w:rFonts w:ascii="宋体" w:hAnsi="宋体" w:cs="宋体" w:eastAsia="宋体"/>
                <w:sz w:val="21"/>
                <w:color w:val="000000"/>
              </w:rPr>
              <w:t>2.地址范围0~255,由火灾显示盘本身设置本机地址号。</w:t>
            </w:r>
            <w:r>
              <w:br/>
            </w:r>
            <w:r>
              <w:rPr>
                <w:rFonts w:ascii="宋体" w:hAnsi="宋体" w:cs="宋体" w:eastAsia="宋体"/>
                <w:sz w:val="21"/>
                <w:color w:val="000000"/>
              </w:rPr>
              <w:t>3.可设置四个显示范围，在每个显示范围内探测器的地址可以是单独或是连续的。</w:t>
            </w:r>
            <w:r>
              <w:br/>
            </w:r>
            <w:r>
              <w:rPr>
                <w:rFonts w:ascii="宋体" w:hAnsi="宋体" w:cs="宋体" w:eastAsia="宋体"/>
                <w:sz w:val="21"/>
                <w:color w:val="000000"/>
              </w:rPr>
              <w:t>4.火灾显示盘显示设定范围内的探测器的工作状态，在设定范围之外的将不做显示。</w:t>
            </w:r>
            <w:r>
              <w:br/>
            </w:r>
            <w:r>
              <w:rPr>
                <w:rFonts w:ascii="宋体" w:hAnsi="宋体" w:cs="宋体" w:eastAsia="宋体"/>
                <w:sz w:val="21"/>
                <w:color w:val="000000"/>
              </w:rPr>
              <w:t>5.每台火灾显示盘最多可以显示前81个火警及前81个故障信息。</w:t>
            </w:r>
            <w:r>
              <w:br/>
            </w:r>
            <w:r>
              <w:rPr>
                <w:rFonts w:ascii="宋体" w:hAnsi="宋体" w:cs="宋体" w:eastAsia="宋体"/>
                <w:sz w:val="21"/>
                <w:color w:val="000000"/>
              </w:rPr>
              <w:t>6.可跨主机跨回路显示火灾报警信息。</w:t>
            </w:r>
            <w:r>
              <w:br/>
            </w:r>
            <w:r>
              <w:rPr>
                <w:rFonts w:ascii="宋体" w:hAnsi="宋体" w:cs="宋体" w:eastAsia="宋体"/>
                <w:sz w:val="21"/>
                <w:color w:val="000000"/>
              </w:rPr>
              <w:t>三、总线消防电话主机</w:t>
            </w:r>
            <w:r>
              <w:rPr>
                <w:rFonts w:ascii="宋体" w:hAnsi="宋体" w:cs="宋体" w:eastAsia="宋体"/>
                <w:sz w:val="21"/>
                <w:color w:val="000000"/>
              </w:rPr>
              <w:t>(可容99路)：</w:t>
            </w:r>
            <w:r>
              <w:br/>
            </w:r>
            <w:r>
              <w:rPr>
                <w:rFonts w:ascii="宋体" w:hAnsi="宋体" w:cs="宋体" w:eastAsia="宋体"/>
                <w:sz w:val="21"/>
                <w:color w:val="000000"/>
              </w:rPr>
              <w:t xml:space="preserve">1.工作电流 待机状态耗电≤3mA </w:t>
            </w:r>
            <w:r>
              <w:rPr>
                <w:rFonts w:ascii="宋体" w:hAnsi="宋体" w:cs="宋体" w:eastAsia="宋体"/>
                <w:sz w:val="21"/>
                <w:color w:val="000000"/>
              </w:rPr>
              <w:t>、</w:t>
            </w:r>
            <w:r>
              <w:rPr>
                <w:rFonts w:ascii="宋体" w:hAnsi="宋体" w:cs="宋体" w:eastAsia="宋体"/>
                <w:sz w:val="21"/>
                <w:color w:val="000000"/>
              </w:rPr>
              <w:t>通话状态耗电</w:t>
            </w:r>
            <w:r>
              <w:rPr>
                <w:rFonts w:ascii="宋体" w:hAnsi="宋体" w:cs="宋体" w:eastAsia="宋体"/>
                <w:sz w:val="21"/>
                <w:color w:val="000000"/>
              </w:rPr>
              <w:t>v30mA，编码范围 1 ~99，频率范围 300Hz ~ 3400Hz，插孔规格 6.3mm。</w:t>
            </w:r>
          </w:p>
          <w:p>
            <w:pPr>
              <w:pStyle w:val="null3"/>
              <w:jc w:val="left"/>
            </w:pPr>
            <w:r>
              <w:rPr>
                <w:rFonts w:ascii="宋体" w:hAnsi="宋体" w:cs="宋体" w:eastAsia="宋体"/>
                <w:sz w:val="21"/>
                <w:color w:val="000000"/>
              </w:rPr>
              <w:t>2.工作环境温度 -10t~50P，工作环境相对湿度 &lt;95%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p>
            <w:pPr>
              <w:pStyle w:val="null3"/>
              <w:jc w:val="left"/>
            </w:pPr>
            <w:r>
              <w:rPr>
                <w:rFonts w:ascii="宋体" w:hAnsi="宋体" w:cs="宋体" w:eastAsia="宋体"/>
                <w:sz w:val="21"/>
                <w:color w:val="000000"/>
              </w:rPr>
              <w:t>3.主机电源（二线制）：电源输入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w:t>
            </w:r>
          </w:p>
          <w:p>
            <w:pPr>
              <w:pStyle w:val="null3"/>
              <w:jc w:val="left"/>
            </w:pPr>
            <w:r>
              <w:rPr>
                <w:rFonts w:ascii="宋体" w:hAnsi="宋体" w:cs="宋体" w:eastAsia="宋体"/>
                <w:sz w:val="21"/>
                <w:color w:val="000000"/>
              </w:rPr>
              <w:t>4.安装方式 可加装侧支架装入标准立柜，或加装底部支架装入琴台柜</w:t>
            </w:r>
            <w:r>
              <w:br/>
            </w:r>
            <w:r>
              <w:rPr>
                <w:rFonts w:ascii="宋体" w:hAnsi="宋体" w:cs="宋体" w:eastAsia="宋体"/>
                <w:sz w:val="21"/>
                <w:color w:val="000000"/>
              </w:rPr>
              <w:t>工作环境温度</w:t>
            </w:r>
            <w:r>
              <w:rPr>
                <w:rFonts w:ascii="宋体" w:hAnsi="宋体" w:cs="宋体" w:eastAsia="宋体"/>
                <w:sz w:val="21"/>
                <w:color w:val="000000"/>
              </w:rPr>
              <w:t>0S40P，工作环境湿度 W95% (40±2)X)(无凝露)</w:t>
            </w:r>
            <w:r>
              <w:rPr>
                <w:rFonts w:ascii="宋体" w:hAnsi="宋体" w:cs="宋体" w:eastAsia="宋体"/>
                <w:sz w:val="21"/>
                <w:color w:val="000000"/>
              </w:rPr>
              <w:t>。</w:t>
            </w:r>
            <w:r>
              <w:br/>
            </w:r>
            <w:r>
              <w:rPr>
                <w:rFonts w:ascii="宋体" w:hAnsi="宋体" w:cs="宋体" w:eastAsia="宋体"/>
                <w:sz w:val="21"/>
                <w:color w:val="000000"/>
              </w:rPr>
              <w:t>四、</w:t>
            </w:r>
            <w:r>
              <w:rPr>
                <w:rFonts w:ascii="宋体" w:hAnsi="宋体" w:cs="宋体" w:eastAsia="宋体"/>
                <w:sz w:val="21"/>
                <w:color w:val="000000"/>
              </w:rPr>
              <w:t>广播功率放大器一体机</w:t>
            </w:r>
            <w:r>
              <w:rPr>
                <w:rFonts w:ascii="宋体" w:hAnsi="宋体" w:cs="宋体" w:eastAsia="宋体"/>
                <w:sz w:val="21"/>
                <w:color w:val="000000"/>
              </w:rPr>
              <w:t>(500W)：</w:t>
            </w:r>
            <w:r>
              <w:br/>
            </w: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2.YJG4630A：主、备电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w:t>
            </w:r>
            <w:r>
              <w:rPr>
                <w:rFonts w:ascii="宋体" w:hAnsi="宋体" w:cs="宋体" w:eastAsia="宋体"/>
                <w:sz w:val="21"/>
                <w:color w:val="000000"/>
              </w:rPr>
              <w:t>650W。</w:t>
            </w:r>
          </w:p>
          <w:p>
            <w:pPr>
              <w:pStyle w:val="null3"/>
              <w:jc w:val="left"/>
            </w:pPr>
            <w:r>
              <w:rPr>
                <w:rFonts w:ascii="宋体" w:hAnsi="宋体" w:cs="宋体" w:eastAsia="宋体"/>
                <w:sz w:val="21"/>
                <w:color w:val="000000"/>
              </w:rPr>
              <w:t xml:space="preserve">7.广播输出 </w:t>
            </w:r>
            <w:r>
              <w:rPr>
                <w:rFonts w:ascii="宋体" w:hAnsi="宋体" w:cs="宋体" w:eastAsia="宋体"/>
                <w:sz w:val="21"/>
                <w:color w:val="000000"/>
              </w:rPr>
              <w:t>≤</w:t>
            </w:r>
            <w:r>
              <w:rPr>
                <w:rFonts w:ascii="宋体" w:hAnsi="宋体" w:cs="宋体" w:eastAsia="宋体"/>
                <w:sz w:val="21"/>
                <w:color w:val="000000"/>
              </w:rPr>
              <w:t>定压</w:t>
            </w:r>
            <w:r>
              <w:rPr>
                <w:rFonts w:ascii="宋体" w:hAnsi="宋体" w:cs="宋体" w:eastAsia="宋体"/>
                <w:sz w:val="21"/>
                <w:color w:val="000000"/>
              </w:rPr>
              <w:t>120V，频率响应 80HZ ~ 8KHz。</w:t>
            </w:r>
          </w:p>
          <w:p>
            <w:pPr>
              <w:pStyle w:val="null3"/>
              <w:jc w:val="left"/>
            </w:pPr>
            <w:r>
              <w:rPr>
                <w:rFonts w:ascii="宋体" w:hAnsi="宋体" w:cs="宋体" w:eastAsia="宋体"/>
                <w:sz w:val="21"/>
                <w:color w:val="000000"/>
              </w:rPr>
              <w:t xml:space="preserve">8.谐波失真 </w:t>
            </w:r>
            <w:r>
              <w:rPr>
                <w:rFonts w:ascii="宋体" w:hAnsi="宋体" w:cs="宋体" w:eastAsia="宋体"/>
                <w:sz w:val="21"/>
                <w:color w:val="000000"/>
              </w:rPr>
              <w:t>≤</w:t>
            </w:r>
            <w:r>
              <w:rPr>
                <w:rFonts w:ascii="宋体" w:hAnsi="宋体" w:cs="宋体" w:eastAsia="宋体"/>
                <w:sz w:val="21"/>
                <w:color w:val="000000"/>
              </w:rPr>
              <w:t>W5%，信噪比 ≥70 dB，整机效率≥ N80%。</w:t>
            </w:r>
          </w:p>
          <w:p>
            <w:pPr>
              <w:pStyle w:val="null3"/>
              <w:jc w:val="left"/>
            </w:pPr>
            <w:r>
              <w:rPr>
                <w:rFonts w:ascii="宋体" w:hAnsi="宋体" w:cs="宋体" w:eastAsia="宋体"/>
                <w:sz w:val="21"/>
                <w:color w:val="000000"/>
              </w:rPr>
              <w:t>9.额定输出功率≥500W。</w:t>
            </w:r>
          </w:p>
          <w:p>
            <w:pPr>
              <w:pStyle w:val="null3"/>
              <w:jc w:val="left"/>
            </w:pPr>
            <w:r>
              <w:rPr>
                <w:rFonts w:ascii="宋体" w:hAnsi="宋体" w:cs="宋体" w:eastAsia="宋体"/>
                <w:sz w:val="21"/>
                <w:color w:val="000000"/>
              </w:rPr>
              <w:t>10.遥控输入 DC24V/40mA</w:t>
            </w:r>
            <w:r>
              <w:rPr>
                <w:rFonts w:ascii="宋体" w:hAnsi="宋体" w:cs="宋体" w:eastAsia="宋体"/>
                <w:sz w:val="21"/>
                <w:color w:val="000000"/>
              </w:rPr>
              <w:t>。</w:t>
            </w:r>
          </w:p>
          <w:p>
            <w:pPr>
              <w:pStyle w:val="null3"/>
              <w:jc w:val="left"/>
            </w:pPr>
            <w:r>
              <w:rPr>
                <w:rFonts w:ascii="宋体" w:hAnsi="宋体" w:cs="宋体" w:eastAsia="宋体"/>
                <w:sz w:val="21"/>
                <w:color w:val="000000"/>
              </w:rPr>
              <w:t>11.告警输出 集开门输出，逻辑'0'有效</w:t>
            </w:r>
            <w:r>
              <w:rPr>
                <w:rFonts w:ascii="宋体" w:hAnsi="宋体" w:cs="宋体" w:eastAsia="宋体"/>
                <w:sz w:val="21"/>
                <w:color w:val="000000"/>
              </w:rPr>
              <w:t>。</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◆点型光电感烟火灾探测器及配套（核心产品）</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1.指示灯：红色指示灯巡检时闪亮，报警时常量</w:t>
            </w:r>
            <w:r>
              <w:rPr>
                <w:rFonts w:ascii="宋体" w:hAnsi="宋体" w:cs="宋体" w:eastAsia="宋体"/>
                <w:sz w:val="21"/>
                <w:color w:val="000000"/>
              </w:rPr>
              <w:t>。</w:t>
            </w:r>
            <w:r>
              <w:br/>
            </w:r>
            <w:r>
              <w:rPr>
                <w:rFonts w:ascii="宋体" w:hAnsi="宋体" w:cs="宋体" w:eastAsia="宋体"/>
                <w:sz w:val="21"/>
                <w:color w:val="000000"/>
              </w:rPr>
              <w:t>2.工作电压：DC14V-24V</w:t>
            </w:r>
            <w:r>
              <w:rPr>
                <w:rFonts w:ascii="宋体" w:hAnsi="宋体" w:cs="宋体" w:eastAsia="宋体"/>
                <w:sz w:val="21"/>
                <w:color w:val="000000"/>
              </w:rPr>
              <w:t>。</w:t>
            </w:r>
            <w:r>
              <w:br/>
            </w:r>
            <w:r>
              <w:rPr>
                <w:rFonts w:ascii="宋体" w:hAnsi="宋体" w:cs="宋体" w:eastAsia="宋体"/>
                <w:sz w:val="21"/>
                <w:color w:val="000000"/>
              </w:rPr>
              <w:t>3.工作温度：-10°C~55°C。</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1756</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手动火灾报警按钮及配套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插拨式结构，电子编码，机戒复位</w:t>
            </w:r>
            <w:r>
              <w:rPr>
                <w:rFonts w:ascii="宋体" w:hAnsi="宋体" w:cs="宋体" w:eastAsia="宋体"/>
                <w:sz w:val="21"/>
                <w:color w:val="000000"/>
              </w:rPr>
              <w:t>,带电话插孔。</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240</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消火栓按钮及配套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1.指示灯：（1）启动灯：正常监视一红灯闪亮 启动确认一红灯常亮；（2）回答灯：有回答信号时绿灯常亮</w:t>
            </w:r>
            <w:r>
              <w:rPr>
                <w:rFonts w:ascii="宋体" w:hAnsi="宋体" w:cs="宋体" w:eastAsia="宋体"/>
                <w:sz w:val="21"/>
                <w:color w:val="000000"/>
              </w:rPr>
              <w:t>。</w:t>
            </w:r>
            <w:r>
              <w:br/>
            </w:r>
            <w:r>
              <w:rPr>
                <w:rFonts w:ascii="宋体" w:hAnsi="宋体" w:cs="宋体" w:eastAsia="宋体"/>
                <w:sz w:val="21"/>
                <w:color w:val="000000"/>
              </w:rPr>
              <w:t>2.工作电压 DC 14V~24V</w:t>
            </w:r>
            <w:r>
              <w:rPr>
                <w:rFonts w:ascii="宋体" w:hAnsi="宋体" w:cs="宋体" w:eastAsia="宋体"/>
                <w:sz w:val="21"/>
                <w:color w:val="000000"/>
              </w:rPr>
              <w:t>。</w:t>
            </w:r>
            <w:r>
              <w:br/>
            </w:r>
            <w:r>
              <w:rPr>
                <w:rFonts w:ascii="宋体" w:hAnsi="宋体" w:cs="宋体" w:eastAsia="宋体"/>
                <w:sz w:val="21"/>
                <w:color w:val="000000"/>
              </w:rPr>
              <w:t>3.工作电流 静态电流vO.4mA | 报警电流v1.5mA。</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367</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红外对射</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1.工作电源：DC24V</w:t>
            </w:r>
            <w:r>
              <w:rPr>
                <w:rFonts w:ascii="宋体" w:hAnsi="宋体" w:cs="宋体" w:eastAsia="宋体"/>
                <w:sz w:val="21"/>
                <w:color w:val="000000"/>
              </w:rPr>
              <w:t>。</w:t>
            </w:r>
          </w:p>
          <w:p>
            <w:pPr>
              <w:pStyle w:val="null3"/>
              <w:jc w:val="left"/>
            </w:pPr>
            <w:r>
              <w:rPr>
                <w:rFonts w:ascii="宋体" w:hAnsi="宋体" w:cs="宋体" w:eastAsia="宋体"/>
                <w:sz w:val="21"/>
                <w:color w:val="000000"/>
              </w:rPr>
              <w:t>2.探测方式：点型</w:t>
            </w:r>
            <w:r>
              <w:rPr>
                <w:rFonts w:ascii="宋体" w:hAnsi="宋体" w:cs="宋体" w:eastAsia="宋体"/>
                <w:sz w:val="21"/>
                <w:color w:val="000000"/>
              </w:rPr>
              <w:t>。</w:t>
            </w:r>
          </w:p>
          <w:p>
            <w:pPr>
              <w:pStyle w:val="null3"/>
              <w:jc w:val="left"/>
            </w:pPr>
            <w:r>
              <w:rPr>
                <w:rFonts w:ascii="宋体" w:hAnsi="宋体" w:cs="宋体" w:eastAsia="宋体"/>
                <w:sz w:val="21"/>
                <w:color w:val="000000"/>
              </w:rPr>
              <w:t>3.环境温度：-10-50</w:t>
            </w:r>
            <w:r>
              <w:rPr>
                <w:rFonts w:ascii="宋体" w:hAnsi="宋体" w:cs="宋体" w:eastAsia="宋体"/>
                <w:sz w:val="21"/>
                <w:color w:val="000000"/>
              </w:rPr>
              <w:t>。</w:t>
            </w:r>
            <w:r>
              <w:br/>
            </w:r>
            <w:r>
              <w:rPr>
                <w:rFonts w:ascii="宋体" w:hAnsi="宋体" w:cs="宋体" w:eastAsia="宋体"/>
                <w:sz w:val="21"/>
                <w:color w:val="000000"/>
              </w:rPr>
              <w:t>4.环境湿度：小于等于95°C。</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组</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输入模块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电子编码，内置</w:t>
            </w:r>
            <w:r>
              <w:rPr>
                <w:rFonts w:ascii="宋体" w:hAnsi="宋体" w:cs="宋体" w:eastAsia="宋体"/>
                <w:sz w:val="21"/>
                <w:color w:val="000000"/>
              </w:rPr>
              <w:t>CPU，接收开关量信号。</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176</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总线控制模块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1.工作电压：DC16V-DC27V；2.控制器</w:t>
            </w:r>
            <w:r>
              <w:rPr>
                <w:rFonts w:ascii="宋体" w:hAnsi="宋体" w:cs="宋体" w:eastAsia="宋体"/>
                <w:sz w:val="21"/>
                <w:color w:val="000000"/>
              </w:rPr>
              <w:t>：</w:t>
            </w:r>
            <w:r>
              <w:rPr>
                <w:rFonts w:ascii="宋体" w:hAnsi="宋体" w:cs="宋体" w:eastAsia="宋体"/>
                <w:sz w:val="21"/>
                <w:color w:val="000000"/>
              </w:rPr>
              <w:t>调制型，线制</w:t>
            </w:r>
            <w:r>
              <w:rPr>
                <w:rFonts w:ascii="宋体" w:hAnsi="宋体" w:cs="宋体" w:eastAsia="宋体"/>
                <w:sz w:val="21"/>
                <w:color w:val="000000"/>
              </w:rPr>
              <w:t>L1、L2两总线，无极性；3.监视电流：≤0.25mA（24V)、动作电流：≤10.0mA（24V)；4.输出能量：DC30V/1.5A/100ms2.1J；5.编码方式：电子编码器编码。</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529</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输出模块</w:t>
            </w:r>
            <w:r>
              <w:rPr>
                <w:rFonts w:ascii="宋体" w:hAnsi="宋体" w:cs="宋体" w:eastAsia="宋体"/>
                <w:sz w:val="21"/>
                <w:color w:val="000000"/>
              </w:rPr>
              <w:t>(广播切换专用)（二线制）</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1.输出线路短路、短路报故障</w:t>
            </w:r>
            <w:r>
              <w:rPr>
                <w:rFonts w:ascii="宋体" w:hAnsi="宋体" w:cs="宋体" w:eastAsia="宋体"/>
                <w:sz w:val="21"/>
                <w:color w:val="000000"/>
              </w:rPr>
              <w:t>。</w:t>
            </w:r>
            <w:r>
              <w:br/>
            </w:r>
            <w:r>
              <w:rPr>
                <w:rFonts w:ascii="宋体" w:hAnsi="宋体" w:cs="宋体" w:eastAsia="宋体"/>
                <w:sz w:val="21"/>
                <w:color w:val="000000"/>
              </w:rPr>
              <w:t>2.可用电子编码器设置所带的音箱数量</w:t>
            </w:r>
            <w:r>
              <w:rPr>
                <w:rFonts w:ascii="宋体" w:hAnsi="宋体" w:cs="宋体" w:eastAsia="宋体"/>
                <w:sz w:val="21"/>
                <w:color w:val="000000"/>
              </w:rPr>
              <w:t>。</w:t>
            </w:r>
            <w:r>
              <w:br/>
            </w:r>
            <w:r>
              <w:rPr>
                <w:rFonts w:ascii="宋体" w:hAnsi="宋体" w:cs="宋体" w:eastAsia="宋体"/>
                <w:sz w:val="21"/>
                <w:color w:val="000000"/>
              </w:rPr>
              <w:t>3.接收控制器启动、停止命令，切换火警广播。</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消防广播扩声器及配套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1.安装方式：吸顶安装；</w:t>
            </w:r>
            <w:r>
              <w:br/>
            </w:r>
            <w:r>
              <w:rPr>
                <w:rFonts w:ascii="宋体" w:hAnsi="宋体" w:cs="宋体" w:eastAsia="宋体"/>
                <w:sz w:val="21"/>
                <w:color w:val="000000"/>
              </w:rPr>
              <w:t>2.额定功率≥3W；</w:t>
            </w:r>
            <w:r>
              <w:br/>
            </w:r>
            <w:r>
              <w:rPr>
                <w:rFonts w:ascii="宋体" w:hAnsi="宋体" w:cs="宋体" w:eastAsia="宋体"/>
                <w:sz w:val="21"/>
                <w:color w:val="000000"/>
              </w:rPr>
              <w:t>3.定压输入：90-120V；</w:t>
            </w:r>
            <w:r>
              <w:br/>
            </w:r>
            <w:r>
              <w:rPr>
                <w:rFonts w:ascii="宋体" w:hAnsi="宋体" w:cs="宋体" w:eastAsia="宋体"/>
                <w:sz w:val="21"/>
                <w:color w:val="000000"/>
              </w:rPr>
              <w:t>4.安装尺寸: 安装孔距：60-80mm；</w:t>
            </w:r>
            <w:r>
              <w:br/>
            </w:r>
            <w:r>
              <w:rPr>
                <w:rFonts w:ascii="宋体" w:hAnsi="宋体" w:cs="宋体" w:eastAsia="宋体"/>
                <w:sz w:val="21"/>
                <w:color w:val="000000"/>
              </w:rPr>
              <w:t>5.产品通过冲击锤试验“对保护危险带电零部件的外壳和可能是薄弱部位的外壳的每一点，通过向表面垂直按压释放锥，使设备承受三次冲击”试验</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6.配套线路：≥RVV2</w:t>
            </w:r>
            <w:r>
              <w:rPr>
                <w:rFonts w:ascii="宋体" w:hAnsi="宋体" w:cs="宋体" w:eastAsia="宋体"/>
                <w:sz w:val="21"/>
                <w:color w:val="000000"/>
              </w:rPr>
              <w:t>×</w:t>
            </w:r>
            <w:r>
              <w:rPr>
                <w:rFonts w:ascii="宋体" w:hAnsi="宋体" w:cs="宋体" w:eastAsia="宋体"/>
                <w:sz w:val="21"/>
                <w:color w:val="000000"/>
              </w:rPr>
              <w:t>1.0国标线；</w:t>
            </w:r>
            <w:r>
              <w:br/>
            </w:r>
            <w:r>
              <w:rPr>
                <w:rFonts w:ascii="宋体" w:hAnsi="宋体" w:cs="宋体" w:eastAsia="宋体"/>
                <w:sz w:val="21"/>
                <w:color w:val="000000"/>
              </w:rPr>
              <w:t>7.产品需提供通过应力消除试验“70℃，7h试验，外壳无软化、收缩或开裂，内部部件不会曝露，无危险”</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8.配套管材：≥DN20国标管；</w:t>
            </w:r>
            <w:r>
              <w:br/>
            </w:r>
            <w:r>
              <w:rPr>
                <w:rFonts w:ascii="宋体" w:hAnsi="宋体" w:cs="宋体" w:eastAsia="宋体"/>
                <w:sz w:val="21"/>
                <w:color w:val="000000"/>
              </w:rPr>
              <w:t>9.配套长度：满足前端广播音箱点到消防控制主机的信号传输。</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555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总线消防电话分机</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1.工作电流 待机状态耗电v1mA、通话状态耗电v 30mA；</w:t>
            </w:r>
            <w:r>
              <w:br/>
            </w:r>
            <w:r>
              <w:rPr>
                <w:rFonts w:ascii="宋体" w:hAnsi="宋体" w:cs="宋体" w:eastAsia="宋体"/>
                <w:sz w:val="21"/>
                <w:color w:val="000000"/>
              </w:rPr>
              <w:t>2.编码范围 1 ~99；</w:t>
            </w:r>
            <w:r>
              <w:br/>
            </w:r>
            <w:r>
              <w:rPr>
                <w:rFonts w:ascii="宋体" w:hAnsi="宋体" w:cs="宋体" w:eastAsia="宋体"/>
                <w:sz w:val="21"/>
                <w:color w:val="000000"/>
              </w:rPr>
              <w:t>3.频率范围 300Hz~3400Hz；</w:t>
            </w:r>
            <w:r>
              <w:br/>
            </w:r>
            <w:r>
              <w:rPr>
                <w:rFonts w:ascii="宋体" w:hAnsi="宋体" w:cs="宋体" w:eastAsia="宋体"/>
                <w:sz w:val="21"/>
                <w:color w:val="000000"/>
              </w:rPr>
              <w:t>4.振铃声级 N70dB；</w:t>
            </w:r>
            <w:r>
              <w:br/>
            </w:r>
            <w:r>
              <w:rPr>
                <w:rFonts w:ascii="宋体" w:hAnsi="宋体" w:cs="宋体" w:eastAsia="宋体"/>
                <w:sz w:val="21"/>
                <w:color w:val="000000"/>
              </w:rPr>
              <w:t>5.工作环境温度 -10</w:t>
            </w:r>
            <w:r>
              <w:rPr>
                <w:rFonts w:ascii="宋体" w:hAnsi="宋体" w:cs="宋体" w:eastAsia="宋体"/>
                <w:sz w:val="21"/>
                <w:color w:val="000000"/>
              </w:rPr>
              <w:t>×</w:t>
            </w:r>
            <w:r>
              <w:rPr>
                <w:rFonts w:ascii="宋体" w:hAnsi="宋体" w:cs="宋体" w:eastAsia="宋体"/>
                <w:sz w:val="21"/>
                <w:color w:val="000000"/>
              </w:rPr>
              <w:t>O~50P。</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总线消防电话插孔</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1.工作电流 待机状态耗电≤3mA、通话状态耗电v30mA；</w:t>
            </w:r>
            <w:r>
              <w:br/>
            </w:r>
            <w:r>
              <w:rPr>
                <w:rFonts w:ascii="宋体" w:hAnsi="宋体" w:cs="宋体" w:eastAsia="宋体"/>
                <w:sz w:val="21"/>
                <w:color w:val="000000"/>
              </w:rPr>
              <w:t>2.编码范围 1 ~99；</w:t>
            </w:r>
            <w:r>
              <w:br/>
            </w:r>
            <w:r>
              <w:rPr>
                <w:rFonts w:ascii="宋体" w:hAnsi="宋体" w:cs="宋体" w:eastAsia="宋体"/>
                <w:sz w:val="21"/>
                <w:color w:val="000000"/>
              </w:rPr>
              <w:t>3.频率范围 300Hz ~ 3400Hz；</w:t>
            </w:r>
            <w:r>
              <w:br/>
            </w:r>
            <w:r>
              <w:rPr>
                <w:rFonts w:ascii="宋体" w:hAnsi="宋体" w:cs="宋体" w:eastAsia="宋体"/>
                <w:sz w:val="21"/>
                <w:color w:val="000000"/>
              </w:rPr>
              <w:t>4.插孔规格 6.3mm；</w:t>
            </w:r>
            <w:r>
              <w:br/>
            </w:r>
            <w:r>
              <w:rPr>
                <w:rFonts w:ascii="宋体" w:hAnsi="宋体" w:cs="宋体" w:eastAsia="宋体"/>
                <w:sz w:val="21"/>
                <w:color w:val="000000"/>
              </w:rPr>
              <w:t>5.工作环境温度 -10t~50P；</w:t>
            </w:r>
            <w:r>
              <w:br/>
            </w:r>
            <w:r>
              <w:rPr>
                <w:rFonts w:ascii="宋体" w:hAnsi="宋体" w:cs="宋体" w:eastAsia="宋体"/>
                <w:sz w:val="21"/>
                <w:color w:val="000000"/>
              </w:rPr>
              <w:t>6.工作环境相对湿度 &lt;95% (40 ±2)</w:t>
            </w:r>
            <w:r>
              <w:rPr>
                <w:rFonts w:ascii="宋体" w:hAnsi="宋体" w:cs="宋体" w:eastAsia="宋体"/>
                <w:sz w:val="21"/>
                <w:color w:val="000000"/>
              </w:rPr>
              <w:t>×</w:t>
            </w:r>
            <w:r>
              <w:rPr>
                <w:rFonts w:ascii="宋体" w:hAnsi="宋体" w:cs="宋体" w:eastAsia="宋体"/>
                <w:sz w:val="21"/>
                <w:color w:val="000000"/>
              </w:rPr>
              <w:t>0 (无凝露)；</w:t>
            </w:r>
            <w:r>
              <w:br/>
            </w:r>
            <w:r>
              <w:rPr>
                <w:rFonts w:ascii="宋体" w:hAnsi="宋体" w:cs="宋体" w:eastAsia="宋体"/>
                <w:sz w:val="21"/>
                <w:color w:val="000000"/>
              </w:rPr>
              <w:t>7.最大外形尺寸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总线消防电话手柄</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1.工作电流 17mA ~ 31 mA；</w:t>
            </w:r>
            <w:r>
              <w:br/>
            </w:r>
            <w:r>
              <w:rPr>
                <w:rFonts w:ascii="宋体" w:hAnsi="宋体" w:cs="宋体" w:eastAsia="宋体"/>
                <w:sz w:val="21"/>
                <w:color w:val="000000"/>
              </w:rPr>
              <w:t>2.频率范围 300Hz ~ 3400Hz；</w:t>
            </w:r>
            <w:r>
              <w:br/>
            </w:r>
            <w:r>
              <w:rPr>
                <w:rFonts w:ascii="宋体" w:hAnsi="宋体" w:cs="宋体" w:eastAsia="宋体"/>
                <w:sz w:val="21"/>
                <w:color w:val="000000"/>
              </w:rPr>
              <w:t>3.失真度 &lt;10%；</w:t>
            </w:r>
            <w:r>
              <w:br/>
            </w:r>
            <w:r>
              <w:rPr>
                <w:rFonts w:ascii="宋体" w:hAnsi="宋体" w:cs="宋体" w:eastAsia="宋体"/>
                <w:sz w:val="21"/>
                <w:color w:val="000000"/>
              </w:rPr>
              <w:t>4.插孔规格6.3mm；</w:t>
            </w:r>
            <w:r>
              <w:br/>
            </w:r>
            <w:r>
              <w:rPr>
                <w:rFonts w:ascii="宋体" w:hAnsi="宋体" w:cs="宋体" w:eastAsia="宋体"/>
                <w:sz w:val="21"/>
                <w:color w:val="000000"/>
              </w:rPr>
              <w:t>5.工作环境温度 -10P~50P。</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消防主机联网装置</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1.WAN接口：≥1个10/100/1000M以太网口（RJ45插座），自适应MDI/MDIX，内置1.5KV电磁隔离保护；</w:t>
            </w:r>
            <w:r>
              <w:br/>
            </w:r>
            <w:r>
              <w:rPr>
                <w:rFonts w:ascii="宋体" w:hAnsi="宋体" w:cs="宋体" w:eastAsia="宋体"/>
                <w:sz w:val="21"/>
                <w:color w:val="000000"/>
              </w:rPr>
              <w:t>2.LAN接口:≥1个10/100/1000M以太网口（RJ45插座），自适应MDI/MDIX，内置1.5KV电磁隔离保护；</w:t>
            </w:r>
            <w:r>
              <w:br/>
            </w:r>
            <w:r>
              <w:rPr>
                <w:rFonts w:ascii="宋体" w:hAnsi="宋体" w:cs="宋体" w:eastAsia="宋体"/>
                <w:sz w:val="21"/>
                <w:color w:val="000000"/>
              </w:rPr>
              <w:t>3.接口及接口类型：2路RS232接口，2路RS485接口；</w:t>
            </w:r>
            <w:r>
              <w:br/>
            </w:r>
            <w:r>
              <w:rPr>
                <w:rFonts w:ascii="宋体" w:hAnsi="宋体" w:cs="宋体" w:eastAsia="宋体"/>
                <w:sz w:val="21"/>
                <w:color w:val="000000"/>
              </w:rPr>
              <w:t>4.天线接口：1 个标准 SMA 阴头天线接口，特性阻抗 50 欧；</w:t>
            </w:r>
            <w:r>
              <w:br/>
            </w:r>
            <w:r>
              <w:rPr>
                <w:rFonts w:ascii="宋体" w:hAnsi="宋体" w:cs="宋体" w:eastAsia="宋体"/>
                <w:sz w:val="21"/>
                <w:color w:val="000000"/>
              </w:rPr>
              <w:t xml:space="preserve">5.标准电源：DC 12V/1.5A 供电范围：DC5V～36V； </w:t>
            </w:r>
            <w:r>
              <w:br/>
            </w:r>
            <w:r>
              <w:rPr>
                <w:rFonts w:ascii="宋体" w:hAnsi="宋体" w:cs="宋体" w:eastAsia="宋体"/>
                <w:sz w:val="21"/>
                <w:color w:val="000000"/>
              </w:rPr>
              <w:t>6.外壳：金属外壳，保护等级 IP30；</w:t>
            </w:r>
            <w:r>
              <w:br/>
            </w:r>
            <w:r>
              <w:rPr>
                <w:rFonts w:ascii="宋体" w:hAnsi="宋体" w:cs="宋体" w:eastAsia="宋体"/>
                <w:sz w:val="21"/>
                <w:color w:val="000000"/>
              </w:rPr>
              <w:t>7.外形尺寸：≥163</w:t>
            </w:r>
            <w:r>
              <w:rPr>
                <w:rFonts w:ascii="宋体" w:hAnsi="宋体" w:cs="宋体" w:eastAsia="宋体"/>
                <w:sz w:val="21"/>
                <w:color w:val="000000"/>
              </w:rPr>
              <w:t>×</w:t>
            </w:r>
            <w:r>
              <w:rPr>
                <w:rFonts w:ascii="宋体" w:hAnsi="宋体" w:cs="宋体" w:eastAsia="宋体"/>
                <w:sz w:val="21"/>
                <w:color w:val="000000"/>
              </w:rPr>
              <w:t>104mm</w:t>
            </w:r>
            <w:r>
              <w:rPr>
                <w:rFonts w:ascii="宋体" w:hAnsi="宋体" w:cs="宋体" w:eastAsia="宋体"/>
                <w:sz w:val="21"/>
                <w:color w:val="000000"/>
              </w:rPr>
              <w:t>×</w:t>
            </w:r>
            <w:r>
              <w:rPr>
                <w:rFonts w:ascii="宋体" w:hAnsi="宋体" w:cs="宋体" w:eastAsia="宋体"/>
                <w:sz w:val="21"/>
                <w:color w:val="000000"/>
              </w:rPr>
              <w:t>35.2 mm (不包括天线和安装件)；</w:t>
            </w:r>
            <w:r>
              <w:br/>
            </w:r>
            <w:r>
              <w:rPr>
                <w:rFonts w:ascii="宋体" w:hAnsi="宋体" w:cs="宋体" w:eastAsia="宋体"/>
                <w:sz w:val="21"/>
                <w:color w:val="000000"/>
              </w:rPr>
              <w:t>8.工作温度：-35~+75ºC (-31~+167°F)；</w:t>
            </w:r>
            <w:r>
              <w:br/>
            </w:r>
            <w:r>
              <w:rPr>
                <w:rFonts w:ascii="宋体" w:hAnsi="宋体" w:cs="宋体" w:eastAsia="宋体"/>
                <w:sz w:val="21"/>
                <w:color w:val="000000"/>
              </w:rPr>
              <w:t>9.储存温度：-40~+85ºC (-40~+185°F)；</w:t>
            </w:r>
            <w:r>
              <w:br/>
            </w:r>
            <w:r>
              <w:rPr>
                <w:rFonts w:ascii="宋体" w:hAnsi="宋体" w:cs="宋体" w:eastAsia="宋体"/>
                <w:sz w:val="21"/>
                <w:color w:val="000000"/>
              </w:rPr>
              <w:t>10.相对湿度：≤95%(无凝结)；</w:t>
            </w:r>
            <w:r>
              <w:br/>
            </w:r>
            <w:r>
              <w:rPr>
                <w:rFonts w:ascii="宋体" w:hAnsi="宋体" w:cs="宋体" w:eastAsia="宋体"/>
                <w:sz w:val="21"/>
                <w:color w:val="000000"/>
              </w:rPr>
              <w:t>11.支持对接市场上主流报警主机厂家的消控主机；</w:t>
            </w:r>
            <w:r>
              <w:br/>
            </w:r>
            <w:r>
              <w:rPr>
                <w:rFonts w:ascii="宋体" w:hAnsi="宋体" w:cs="宋体" w:eastAsia="宋体"/>
                <w:sz w:val="21"/>
                <w:color w:val="000000"/>
              </w:rPr>
              <w:t>12.为确保消防报警主机数据传输的及时和稳定性，设备在线率大于99.8%，传输设备数据丢包率低于0.2%，4G网线传输设备时延小于100ms，传输设备数数据包转发率不低手1.4881MPPS</w:t>
            </w:r>
            <w:r>
              <w:rPr>
                <w:rFonts w:ascii="宋体" w:hAnsi="宋体" w:cs="宋体" w:eastAsia="宋体"/>
                <w:sz w:val="21"/>
                <w:color w:val="000000"/>
              </w:rPr>
              <w:t>；</w:t>
            </w:r>
            <w:r>
              <w:br/>
            </w:r>
            <w:r>
              <w:rPr>
                <w:rFonts w:ascii="宋体" w:hAnsi="宋体" w:cs="宋体" w:eastAsia="宋体"/>
                <w:sz w:val="21"/>
                <w:color w:val="000000"/>
              </w:rPr>
              <w:t>13.考虑到现场安装网络环境的负责性，设备需支持以太网、4G、WIFI等通讯方式</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14.</w:t>
            </w:r>
            <w:r>
              <w:rPr>
                <w:rFonts w:ascii="宋体" w:hAnsi="宋体" w:cs="宋体" w:eastAsia="宋体"/>
                <w:sz w:val="21"/>
                <w:color w:val="000000"/>
                <w:u w:val="single"/>
              </w:rPr>
              <w:t>谈判供应商需要将所</w:t>
            </w:r>
            <w:r>
              <w:rPr>
                <w:rFonts w:ascii="宋体" w:hAnsi="宋体" w:cs="宋体" w:eastAsia="宋体"/>
                <w:sz w:val="21"/>
                <w:color w:val="000000"/>
                <w:u w:val="single"/>
              </w:rPr>
              <w:t>提供</w:t>
            </w:r>
            <w:r>
              <w:rPr>
                <w:rFonts w:ascii="宋体" w:hAnsi="宋体" w:cs="宋体" w:eastAsia="宋体"/>
                <w:sz w:val="21"/>
                <w:color w:val="000000"/>
                <w:u w:val="single"/>
              </w:rPr>
              <w:t>产品的数据无缝对接到采购人现有的智慧消防平台及</w:t>
            </w:r>
            <w:r>
              <w:rPr>
                <w:rFonts w:ascii="宋体" w:hAnsi="宋体" w:cs="宋体" w:eastAsia="宋体"/>
                <w:sz w:val="21"/>
                <w:color w:val="000000"/>
                <w:u w:val="single"/>
              </w:rPr>
              <w:t>APP，费用包含在</w:t>
            </w:r>
            <w:r>
              <w:rPr>
                <w:rFonts w:ascii="宋体" w:hAnsi="宋体" w:cs="宋体" w:eastAsia="宋体"/>
                <w:sz w:val="21"/>
                <w:color w:val="000000"/>
                <w:u w:val="single"/>
              </w:rPr>
              <w:t>谈判</w:t>
            </w:r>
            <w:r>
              <w:rPr>
                <w:rFonts w:ascii="宋体" w:hAnsi="宋体" w:cs="宋体" w:eastAsia="宋体"/>
                <w:sz w:val="21"/>
                <w:color w:val="000000"/>
                <w:u w:val="single"/>
              </w:rPr>
              <w:t>总价内</w:t>
            </w:r>
            <w:r>
              <w:rPr>
                <w:rFonts w:ascii="宋体" w:hAnsi="宋体" w:cs="宋体" w:eastAsia="宋体"/>
                <w:sz w:val="21"/>
                <w:color w:val="000000"/>
                <w:u w:val="single"/>
              </w:rPr>
              <w:t>；（</w:t>
            </w:r>
            <w:r>
              <w:rPr>
                <w:rFonts w:ascii="宋体" w:hAnsi="宋体" w:cs="宋体" w:eastAsia="宋体"/>
                <w:sz w:val="21"/>
                <w:color w:val="000000"/>
                <w:u w:val="single"/>
              </w:rPr>
              <w:t>须</w:t>
            </w:r>
            <w:r>
              <w:rPr>
                <w:rFonts w:ascii="宋体" w:hAnsi="宋体" w:cs="宋体" w:eastAsia="宋体"/>
                <w:sz w:val="21"/>
                <w:color w:val="000000"/>
                <w:u w:val="single"/>
              </w:rPr>
              <w:t>提供</w:t>
            </w:r>
            <w:r>
              <w:rPr>
                <w:rFonts w:ascii="宋体" w:hAnsi="宋体" w:cs="宋体" w:eastAsia="宋体"/>
                <w:sz w:val="21"/>
                <w:color w:val="000000"/>
                <w:u w:val="single"/>
              </w:rPr>
              <w:t>书面</w:t>
            </w:r>
            <w:r>
              <w:rPr>
                <w:rFonts w:ascii="宋体" w:hAnsi="宋体" w:cs="宋体" w:eastAsia="宋体"/>
                <w:sz w:val="21"/>
                <w:color w:val="000000"/>
                <w:u w:val="single"/>
              </w:rPr>
              <w:t>承诺</w:t>
            </w:r>
            <w:r>
              <w:rPr>
                <w:rFonts w:ascii="宋体" w:hAnsi="宋体" w:cs="宋体" w:eastAsia="宋体"/>
                <w:sz w:val="21"/>
                <w:color w:val="000000"/>
                <w:u w:val="single"/>
              </w:rPr>
              <w:t>并</w:t>
            </w:r>
            <w:r>
              <w:rPr>
                <w:rFonts w:ascii="宋体" w:hAnsi="宋体" w:cs="宋体" w:eastAsia="宋体"/>
                <w:sz w:val="21"/>
                <w:color w:val="000000"/>
                <w:u w:val="single"/>
              </w:rPr>
              <w:t>加盖谈判供应商公章。</w:t>
            </w:r>
            <w:r>
              <w:rPr>
                <w:rFonts w:ascii="宋体" w:hAnsi="宋体" w:cs="宋体" w:eastAsia="宋体"/>
                <w:sz w:val="21"/>
                <w:color w:val="000000"/>
                <w:u w:val="single"/>
              </w:rPr>
              <w:t>）</w:t>
            </w:r>
            <w:r>
              <w:br/>
            </w:r>
            <w:r>
              <w:rPr>
                <w:rFonts w:ascii="宋体" w:hAnsi="宋体" w:cs="宋体" w:eastAsia="宋体"/>
                <w:sz w:val="21"/>
                <w:color w:val="000000"/>
              </w:rPr>
              <w:t>15.含主机对接板卡；</w:t>
            </w:r>
            <w:r>
              <w:br/>
            </w:r>
            <w:r>
              <w:rPr>
                <w:rFonts w:ascii="宋体" w:hAnsi="宋体" w:cs="宋体" w:eastAsia="宋体"/>
                <w:sz w:val="21"/>
                <w:color w:val="000000"/>
              </w:rPr>
              <w:t>16.为确保消防主机采传装置的稳定性，设备在正常工作条件下，连续工作48h，不出现电、机械或操作系统的故障</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电源监控管理器</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1.主板采用工业级高速多核嵌入式CPU；嵌入式融合控制操作系统； </w:t>
            </w:r>
            <w:r>
              <w:br/>
            </w:r>
            <w:r>
              <w:rPr>
                <w:rFonts w:ascii="宋体" w:hAnsi="宋体" w:cs="宋体" w:eastAsia="宋体"/>
                <w:sz w:val="21"/>
                <w:color w:val="000000"/>
              </w:rPr>
              <w:t>2.智慧安全融合管理台电源部分：固定220V 10A防脱落智能强电输出插座口≥8路，旁路输出插座≥1路，每路插座接口为新国标五孔插口，每路可扩展独立的无线控制开关，集成电源时序功能。可对每路输出的用电做分析；整机输出功率≥8KW，防雷防浪涌；</w:t>
            </w:r>
            <w:r>
              <w:br/>
            </w:r>
            <w:r>
              <w:rPr>
                <w:rFonts w:ascii="宋体" w:hAnsi="宋体" w:cs="宋体" w:eastAsia="宋体"/>
                <w:sz w:val="21"/>
                <w:color w:val="000000"/>
              </w:rPr>
              <w:t>3.</w:t>
            </w:r>
            <w:r>
              <w:rPr>
                <w:rFonts w:ascii="宋体" w:hAnsi="宋体" w:cs="宋体" w:eastAsia="宋体"/>
                <w:sz w:val="21"/>
                <w:color w:val="000000"/>
              </w:rPr>
              <w:t>主页面：显示当前北京时间、设备当前</w:t>
            </w:r>
            <w:r>
              <w:rPr>
                <w:rFonts w:ascii="宋体" w:hAnsi="宋体" w:cs="宋体" w:eastAsia="宋体"/>
                <w:sz w:val="21"/>
                <w:color w:val="000000"/>
              </w:rPr>
              <w:t>IP地址、童锁状态、联网状态、菜单页入口、说明书和小程序二维码入口、设备当前的工作电压、耗电功率、温度和湿度、八通道的工作状态；可根据项目地点命名设备，每通道负载也可自定义命名，更直观更方便管理设备</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4.</w:t>
            </w:r>
            <w:r>
              <w:rPr>
                <w:rFonts w:ascii="calibri" w:hAnsi="calibri" w:cs="calibri" w:eastAsia="calibri"/>
                <w:sz w:val="21"/>
              </w:rPr>
              <w:t xml:space="preserve"> </w:t>
            </w:r>
            <w:r>
              <w:rPr>
                <w:rFonts w:ascii="宋体" w:hAnsi="宋体" w:cs="宋体" w:eastAsia="宋体"/>
                <w:sz w:val="21"/>
                <w:color w:val="000000"/>
              </w:rPr>
              <w:t>启动方式：支持电源开关时序启动，支持红外遥控启动、支持</w:t>
            </w:r>
            <w:r>
              <w:rPr>
                <w:rFonts w:ascii="宋体" w:hAnsi="宋体" w:cs="宋体" w:eastAsia="宋体"/>
                <w:sz w:val="21"/>
                <w:color w:val="000000"/>
              </w:rPr>
              <w:t>433射频遥控启动、支持移动终端控制启动，支持PC端控制启动</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USB、DATA接口：2路USB接口（USB 5V直流电源充电），2路DATA接口（通过DATA数据接口升级机器固件，USB 5V直流电源充电）</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w:t>
            </w:r>
            <w:r>
              <w:rPr>
                <w:rFonts w:ascii="宋体" w:hAnsi="宋体" w:cs="宋体" w:eastAsia="宋体"/>
                <w:sz w:val="21"/>
                <w:color w:val="000000"/>
                <w:u w:val="single"/>
              </w:rPr>
              <w:t>提供该设备以上端口界面截图</w:t>
            </w:r>
            <w:r>
              <w:rPr>
                <w:rFonts w:ascii="宋体" w:hAnsi="宋体" w:cs="宋体" w:eastAsia="宋体"/>
                <w:sz w:val="21"/>
                <w:color w:val="000000"/>
                <w:u w:val="single"/>
              </w:rPr>
              <w:t>。</w:t>
            </w:r>
            <w:r>
              <w:rPr>
                <w:rFonts w:ascii="宋体" w:hAnsi="宋体" w:cs="宋体" w:eastAsia="宋体"/>
                <w:sz w:val="21"/>
                <w:color w:val="000000"/>
                <w:u w:val="single"/>
              </w:rPr>
              <w:t>）</w:t>
            </w:r>
            <w:r>
              <w:rPr>
                <w:rFonts w:ascii="calibri" w:hAnsi="calibri" w:cs="calibri" w:eastAsia="calibri"/>
                <w:sz w:val="21"/>
              </w:rPr>
              <w:t xml:space="preserve"> </w:t>
            </w:r>
            <w:r>
              <w:br/>
            </w:r>
            <w:r>
              <w:rPr>
                <w:rFonts w:ascii="宋体" w:hAnsi="宋体" w:cs="宋体" w:eastAsia="宋体"/>
                <w:sz w:val="21"/>
                <w:color w:val="000000"/>
              </w:rPr>
              <w:t>6.可通过电脑软件集中管理内网设备，可实现一键开关机，自定义编辑场景模式并快捷切换场景，可自定义编辑设备名称、通道名称、场景名称</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w:t>
            </w:r>
            <w:r>
              <w:rPr>
                <w:rFonts w:ascii="宋体" w:hAnsi="宋体" w:cs="宋体" w:eastAsia="宋体"/>
                <w:sz w:val="21"/>
                <w:color w:val="000000"/>
                <w:u w:val="single"/>
              </w:rPr>
              <w:t>提供软件界面截图</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7.</w:t>
            </w:r>
            <w:r>
              <w:rPr>
                <w:rFonts w:ascii="calibri" w:hAnsi="calibri" w:cs="calibri" w:eastAsia="calibri"/>
                <w:sz w:val="21"/>
              </w:rPr>
              <w:t xml:space="preserve"> </w:t>
            </w:r>
            <w:r>
              <w:rPr>
                <w:rFonts w:ascii="宋体" w:hAnsi="宋体" w:cs="宋体" w:eastAsia="宋体"/>
                <w:sz w:val="21"/>
                <w:color w:val="000000"/>
              </w:rPr>
              <w:t>支持电压保护：支持高低压保护设置，当工作电压超过或低于预设值时，会自动断电并弹窗报警提示；支持定位功能：设备支持定位扩展功能，可通过电脑读取到该设备所在的经纬度、海拔和工作时长等信息，以了解无线信号传输稳定性</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8.以上技术规格所描述的端口固定集成要求：最新国标电源输出5孔插座口≥9个、千兆RJ45网络接口≥2个、USB3.0接口≥2个、RJ45类型的485接口≥1个、RJ45管理口≥1个、1个≥2.8寸全视角液晶屏等须全部集成固定在此设备上，设备为标准19英寸1U机架式安装。</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82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二、应急疏散系统</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消防应急标志灯及配套</w:t>
            </w:r>
          </w:p>
        </w:tc>
        <w:tc>
          <w:tcPr>
            <w:tcW w:type="dxa" w:w="5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应急时间</w:t>
            </w:r>
            <w:r>
              <w:rPr>
                <w:rFonts w:ascii="宋体" w:hAnsi="宋体" w:cs="宋体" w:eastAsia="宋体"/>
                <w:sz w:val="21"/>
                <w:color w:val="000000"/>
              </w:rPr>
              <w:t>:≥90分； 输入电压:DC36V±5%；防护等级：IP30；额定功率：≤3w；结构形式：挂墙式；LED导光技术，发光柔和、均匀。</w:t>
            </w:r>
          </w:p>
        </w:tc>
        <w:tc>
          <w:tcPr>
            <w:tcW w:type="dxa" w:w="5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具</w:t>
            </w:r>
          </w:p>
        </w:tc>
        <w:tc>
          <w:tcPr>
            <w:tcW w:type="dxa" w:w="6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913</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消防应急照明灯及配套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白光</w:t>
            </w:r>
            <w:r>
              <w:rPr>
                <w:rFonts w:ascii="宋体" w:hAnsi="宋体" w:cs="宋体" w:eastAsia="宋体"/>
                <w:sz w:val="21"/>
                <w:color w:val="000000"/>
              </w:rPr>
              <w:t>LED、应急亮度：&gt;50Lm。</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具</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1544</w:t>
            </w:r>
          </w:p>
        </w:tc>
      </w:tr>
    </w:tbl>
    <w:p>
      <w:pPr>
        <w:pStyle w:val="null3"/>
        <w:jc w:val="both"/>
      </w:pPr>
      <w:r>
        <w:rPr>
          <w:rFonts w:ascii="宋体" w:hAnsi="宋体" w:cs="宋体" w:eastAsia="宋体"/>
          <w:sz w:val="21"/>
          <w:color w:val="000000"/>
        </w:rPr>
        <w:t>注：</w:t>
      </w: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）针对上述</w:t>
      </w:r>
      <w:r>
        <w:rPr>
          <w:rFonts w:ascii="宋体" w:hAnsi="宋体" w:cs="宋体" w:eastAsia="宋体"/>
          <w:sz w:val="21"/>
          <w:color w:val="000000"/>
        </w:rPr>
        <w:t>清单中</w:t>
      </w:r>
      <w:r>
        <w:rPr>
          <w:rFonts w:ascii="宋体" w:hAnsi="宋体" w:cs="宋体" w:eastAsia="宋体"/>
          <w:sz w:val="21"/>
          <w:color w:val="000000"/>
        </w:rPr>
        <w:t>部分技术参数要求数值为定值的，</w:t>
      </w:r>
      <w:r>
        <w:rPr>
          <w:rFonts w:ascii="宋体" w:hAnsi="宋体" w:cs="宋体" w:eastAsia="宋体"/>
          <w:sz w:val="21"/>
          <w:color w:val="000000"/>
        </w:rPr>
        <w:t>谈判供应商</w:t>
      </w:r>
      <w:r>
        <w:rPr>
          <w:rFonts w:ascii="宋体" w:hAnsi="宋体" w:cs="宋体" w:eastAsia="宋体"/>
          <w:sz w:val="21"/>
          <w:color w:val="000000"/>
        </w:rPr>
        <w:t>可提供优于该参数的产品进行</w:t>
      </w:r>
      <w:r>
        <w:rPr>
          <w:rFonts w:ascii="宋体" w:hAnsi="宋体" w:cs="宋体" w:eastAsia="宋体"/>
          <w:sz w:val="21"/>
          <w:color w:val="000000"/>
        </w:rPr>
        <w:t>参加谈判</w:t>
      </w:r>
      <w:r>
        <w:rPr>
          <w:rFonts w:ascii="宋体" w:hAnsi="宋体" w:cs="宋体" w:eastAsia="宋体"/>
          <w:sz w:val="21"/>
          <w:color w:val="000000"/>
        </w:rPr>
        <w:t>。</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2</w:t>
      </w:r>
      <w:r>
        <w:rPr>
          <w:rFonts w:ascii="宋体" w:hAnsi="宋体" w:cs="宋体" w:eastAsia="宋体"/>
          <w:sz w:val="21"/>
          <w:color w:val="000000"/>
        </w:rPr>
        <w:t>）谈判供应商应按上述清单提供详细货物清单（至少包含序号、货物名称、技术指标、单位、数量、品牌、规格型号、制造商等信息），并按清单内容提供详细的分项报价</w:t>
      </w:r>
      <w:r>
        <w:rPr>
          <w:rFonts w:ascii="宋体" w:hAnsi="宋体" w:cs="宋体" w:eastAsia="宋体"/>
          <w:sz w:val="21"/>
          <w:color w:val="000000"/>
        </w:rPr>
        <w:t>。</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以上需正偏离或无偏离响应，有要求提供相关佐证材料的条款应按要求提供相关佐证材料，否则按负偏离处理。</w:t>
      </w:r>
      <w:r>
        <w:rPr>
          <w:rFonts w:ascii="宋体" w:hAnsi="宋体" w:cs="宋体" w:eastAsia="宋体"/>
          <w:sz w:val="21"/>
          <w:color w:val="000000"/>
        </w:rPr>
        <w:t>竞争性谈判文件</w:t>
      </w:r>
      <w:r>
        <w:rPr>
          <w:rFonts w:ascii="宋体" w:hAnsi="宋体" w:cs="宋体" w:eastAsia="宋体"/>
          <w:sz w:val="21"/>
          <w:color w:val="000000"/>
        </w:rPr>
        <w:t>中要求提供的经国家认可的检验检测机构出具的检测报告，其中国家认可的检测机构即为符合《检验检测机构资质认定管理办法》《检验检测机构监督管理办法》等相关规定的检验检测机构；要求检测检验标准若有更新的以最新的标准为准。</w:t>
      </w:r>
      <w:r>
        <w:rPr>
          <w:rFonts w:ascii="宋体" w:hAnsi="宋体" w:cs="宋体" w:eastAsia="宋体"/>
          <w:sz w:val="21"/>
          <w:color w:val="000000"/>
        </w:rPr>
        <w:t>成交</w:t>
      </w:r>
      <w:r>
        <w:rPr>
          <w:rFonts w:ascii="宋体" w:hAnsi="宋体" w:cs="宋体" w:eastAsia="宋体"/>
          <w:sz w:val="21"/>
          <w:color w:val="000000"/>
        </w:rPr>
        <w:t>后</w:t>
      </w:r>
      <w:r>
        <w:rPr>
          <w:rFonts w:ascii="宋体" w:hAnsi="宋体" w:cs="宋体" w:eastAsia="宋体"/>
          <w:sz w:val="21"/>
          <w:color w:val="000000"/>
        </w:rPr>
        <w:t>根据采购人的要求</w:t>
      </w:r>
      <w:r>
        <w:rPr>
          <w:rFonts w:ascii="宋体" w:hAnsi="宋体" w:cs="宋体" w:eastAsia="宋体"/>
          <w:sz w:val="21"/>
          <w:color w:val="000000"/>
        </w:rPr>
        <w:t>提供原件核实，如提供相关检测报告违反以上相关管理办法的视为提供虚假报告，视为虚假应标，将追究相关的法律责任及索赔相关损失。</w:t>
      </w:r>
    </w:p>
    <w:p>
      <w:pPr>
        <w:pStyle w:val="null3"/>
        <w:jc w:val="both"/>
      </w:pPr>
      <w:r>
        <w:rPr>
          <w:rFonts w:ascii="宋体" w:hAnsi="宋体" w:cs="宋体" w:eastAsia="宋体"/>
          <w:sz w:val="21"/>
          <w:b/>
          <w:color w:val="000000"/>
          <w:u w:val="single"/>
        </w:rPr>
        <w:t>注：</w:t>
      </w:r>
      <w:r>
        <w:rPr>
          <w:rFonts w:ascii="宋体" w:hAnsi="宋体" w:cs="宋体" w:eastAsia="宋体"/>
          <w:sz w:val="21"/>
          <w:b/>
          <w:color w:val="000000"/>
          <w:u w:val="single"/>
        </w:rPr>
        <w:t>★</w:t>
      </w:r>
      <w:r>
        <w:rPr>
          <w:rFonts w:ascii="宋体" w:hAnsi="宋体" w:cs="宋体" w:eastAsia="宋体"/>
          <w:sz w:val="21"/>
          <w:b/>
          <w:color w:val="000000"/>
          <w:u w:val="single"/>
        </w:rPr>
        <w:t>谈判供应商须全部响应满足上述要求，否则为无效谈判。</w:t>
      </w:r>
    </w:p>
    <w:p>
      <w:pPr>
        <w:pStyle w:val="null3"/>
        <w:jc w:val="both"/>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签订合同45个工作日内完成安装及调试。</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泉州师范学院采购文件中指定地点。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符合竞争性谈判文件的要求。</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1、期次1，说明：（一）验收标准 按厂家设备验收标准(符合国家或行业或地方标准)、竞争性谈判文件、谈判响应文件、合同等相关文件执行。验收结果应符合采购人使用要求。 （二）验收程序 1、出厂检验：成交供应商需提供货物、安装材料、工具和文件的发货清单和计划，发货计划应经采购人认可后实施。成交供应商在设备出厂前，应按设备技术标准规定的检验项目和检验方法进行全面检验，结果必须符合验收标准的要求。成交供应商应随同货物出具供货证明、产地证书、出厂检验报告和设备质量合格证等，并负责将产品送达采购人指定交货地点。</w:t>
            </w:r>
          </w:p>
          <w:p>
            <w:pPr>
              <w:pStyle w:val="null3"/>
            </w:pPr>
            <w:r>
              <w:rPr/>
              <w:t>2、期次2，说明：2、初步验收：货物到达交货地点后45个工作日内完成。采购人（或采购人授权单位）在设备（含软件）到货后，将按合同规定对所交货物进行清点、核对和商检，对货物基本数量与质量进行初步验收（但不作为最终合格的保证），该验收应达到合同规定的要求。初步验收不合格的，采购人有权选择退或换货处理：选择换货处理的，成交供应商需在收到换货通知日起30天内交付合格的新品，逾期未处理的，将予以退货，由此产生的费用和采购人的损失，由成交供应商承担；选择退货处理的，成交供应商需在收到退货通知之日起10天内将货物自行运回，如逾期成交供应商未退回货物，采购人有权将货物退回成交供应商法定地址，由此产生的一切费用由成交供应商承担。</w:t>
            </w:r>
          </w:p>
          <w:p>
            <w:pPr>
              <w:pStyle w:val="null3"/>
            </w:pPr>
            <w:r>
              <w:rPr/>
              <w:t>3、期次3，说明：3、最终验收：设备在安装地安装、调试完成后试运行15天无问题之后7天内完成最终验收（因成交供应商原因导致无法验收的情况除外）。项目具备验收条件后，成交供应商应向采购人提出验收请求并提供完整的项目交接资料及交接报告。采购人收到验收请求后组织验收，验收合格后，签发验收单；验收不合格，采购人有权选择通知整改或退换货处理：①选择通知整改处理的，成交供应商需在收到整改通知日起30天内完成整改，逾期未处理，将按退货处理，由此产生的费用和采购人的损失，由成交供应商承担；②选择换货处理的，成交供应商需在收到换货通知日起30天内交付合格的新品，逾期未处理，将按退货处理，由此产生的费用和采购人的损失，由成交供应商承担；③选择退货处理的，成交供应商需在收到退货通知之日起10天内将货物自行运回，如逾期成交供应商未退回货物，采购人有权将货物退回成交供应商法定地址，由此产生的一切费用由成交供应商承担。</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1、货款在所有货物全部安装完毕、验收合格、交付使用、办理结算手续后，达到付款条件起30日内，支付合同总金额的100.00%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本采购包履约保证金为合同金额的2.0%</w:t>
            </w:r>
          </w:p>
          <w:p>
            <w:pPr>
              <w:pStyle w:val="null3"/>
            </w:pPr>
            <w:r>
              <w:rPr/>
              <w:t>说明：成交供应商在签订合同前应向采购人缴纳合同金额2%的履约保证金，该保证金在成交供应商供应的货物全部验收合格、合同约定事项全部履行完毕且无未了事项后，30日内一次性无息退还。履约保证金以支票、汇票、本票或者金融机构、担保机构出具的保函等非现金形式向采购人缴交。</w:t>
            </w:r>
          </w:p>
        </w:tc>
      </w:tr>
      <w:tr>
        <w:tc>
          <w:tcPr>
            <w:tcW w:type="dxa" w:w="2076"/>
          </w:tcPr>
          <w:p>
            <w:pPr>
              <w:pStyle w:val="null3"/>
            </w:pPr>
            <w:r>
              <w:rPr/>
              <w:t>8</w:t>
            </w:r>
          </w:p>
        </w:tc>
        <w:tc>
          <w:tcPr>
            <w:tcW w:type="dxa" w:w="2076"/>
          </w:tcPr>
          <w:p>
            <w:pPr>
              <w:pStyle w:val="null3"/>
            </w:pPr>
            <w:r>
              <w:rPr/>
              <w:t>★</w:t>
            </w:r>
          </w:p>
        </w:tc>
        <w:tc>
          <w:tcPr>
            <w:tcW w:type="dxa" w:w="2076"/>
          </w:tcPr>
          <w:p>
            <w:pPr>
              <w:pStyle w:val="null3"/>
            </w:pPr>
            <w:r>
              <w:rPr/>
              <w:t>其他</w:t>
            </w:r>
          </w:p>
        </w:tc>
        <w:tc>
          <w:tcPr>
            <w:tcW w:type="dxa" w:w="2076"/>
          </w:tcPr>
          <w:p>
            <w:pPr>
              <w:pStyle w:val="null3"/>
            </w:pPr>
            <w:r>
              <w:rPr/>
              <w:t>1.售后服务要求 （1）成交供应商对提供的货物或服务应包含设备及线路的拆除、修复、安装等，因产品及服务质量、或知识产权纠纷等问题，必须提供保修、包换、包退等服务。货物的安装调试所需的一切费用由成交供应商承担。 （2）货物安装调试合格后，成交供应商负责对采购人技术人员进行免费现场培训，培训内容包括系统的功能、原理、使用与维护等，培训日程视实际情况另定。 （3）质保期：成交供应商所供货物质保期自最终验收合格之日起开始计算，成交供应商需保证免费质保期至少为24个月。成交供应商在接到用户设备故障电话通知起，由于故障而无法工作超过3天，质保期自动延长相应天数（延长天数从故障电话通知之日开始计算）。 （4）质保期内货物一旦出现故障，成交供应商响应时间不超过4小时，检修人员在2个工作日内到设备安装地点及时排除故障，技术人员在12小时内完成系统恢复正常使用；如果无法恢复的，成交供应商应负责联系厂家技术人员到现场排除故障，厂方人员接到报修后，响应时间不超过24小时；技术人员在72小时内不能排除故障时，成交供应商应提供与该系统规格、技术指标相一致的备品，并在到现场完成系统更换及指导工作，以保证实验教学正常运行。 （5）质保期结束后，成交供应商需提供终身应用咨询、技术帮助及维护；货物一旦出现故障，成交供应商需协助采购人对货物进行维修，远程不能解决的，成交供应商需派出技术人员2个工作日内到现场进行维修，只收取人员差旅费，对设备故障需要更换的配件以成本价提供。 （6）维护改造完成后成交供应商应提交合格的消防设施设备检测报告，以及维护改造竣工图或设施点位平面图，便于后期消防维保的顺利开展。 （7）培训：成交供应商应结合本次采购的货物，有计划地对采购人派出管理、维护及使用人员进行安装现场的基本知识、使用、维护与保养技术的培训。 （8）履行所承诺的其他服务条款。</w:t>
            </w:r>
          </w:p>
        </w:tc>
      </w:tr>
    </w:tbl>
    <w:p>
      <w:pPr>
        <w:pStyle w:val="null3"/>
        <w:jc w:val="left"/>
      </w:pPr>
      <w:r>
        <w:rPr/>
        <w:t>其他商务要求：</w:t>
      </w:r>
    </w:p>
    <w:p>
      <w:pPr>
        <w:pStyle w:val="null3"/>
        <w:ind w:firstLine="480"/>
        <w:jc w:val="left"/>
      </w:pPr>
      <w:r>
        <w:rPr/>
        <w:t>无</w:t>
      </w:r>
    </w:p>
    <w:p>
      <w:pPr>
        <w:pStyle w:val="null3"/>
        <w:jc w:val="both"/>
        <w:outlineLvl w:val="2"/>
      </w:pPr>
      <w:r>
        <w:rPr>
          <w:sz w:val="28"/>
          <w:b/>
        </w:rPr>
        <w:t>四、其他事项</w:t>
      </w:r>
    </w:p>
    <w:p>
      <w:pPr>
        <w:pStyle w:val="null3"/>
        <w:jc w:val="left"/>
      </w:pPr>
      <w:r>
        <w:rPr/>
        <w:t>1、除竞争性谈判文件另有规定外，若出现有关法律、法规和规章有强制性规定但竞争性谈判文件未列明的情形，则谈判供应商应按照有关法律、法规和规章强制性规定执行。 2、其他： 根据《泉州市财政局关于进一步落实中小企业政府采购合同融资有相关事项的通知》及《关于印发（福建省支持中小企业政府采购合同融资暂行办法）的通知》（闽财购[2018]7号）的通知，现我市政府采购活动中依法成交 后的中小企业供应商可申请政府采购合同融资： （1）凡参与政府采购并依法取得政府采购合同的供应商，均可使用政府采购合同向福建省政府采购网发布的政府采购合同融资业务信息的银行业金融机构申请融资，可在“政采贷”模块进行具体操作。 （2）企业申请所需提交的材料可登陆“福建省政府采购网”查询。 （3）融资主要条件：①担保条件：除法定代表人或实际控制人担保外，如融资金额未超过政府采购合同金额的，银行不要求企业供应 商提供财产抵质押或第三方担保，或附加其他担保条件。②专用账号：当银行同意授信后，企业供应 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号。</w:t>
      </w:r>
    </w:p>
    <w:p>
      <w:pPr>
        <w:pStyle w:val="null3"/>
      </w:pPr>
      <w:r>
        <w:rPr/>
        <w:t xml:space="preserve"> </w:t>
        <w:br/>
        <w:br w:type="page"/>
      </w:r>
    </w:p>
    <w:p>
      <w:pPr>
        <w:pStyle w:val="null3"/>
        <w:jc w:val="center"/>
        <w:outlineLvl w:val="1"/>
      </w:pPr>
      <w:r>
        <w:rPr>
          <w:sz w:val="36"/>
          <w:b/>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1"/>
      </w:pPr>
      <w:r>
        <w:rPr>
          <w:sz w:val="36"/>
          <w:b/>
        </w:rPr>
        <w:t>福建省政府采购项目竞争性谈判</w:t>
      </w:r>
    </w:p>
    <w:p>
      <w:pPr>
        <w:pStyle w:val="null3"/>
        <w:jc w:val="center"/>
        <w:outlineLvl w:val="2"/>
      </w:pPr>
      <w:r>
        <w:rPr>
          <w:sz w:val="28"/>
          <w:b/>
        </w:rPr>
        <w:t>响应文件</w:t>
      </w:r>
    </w:p>
    <w:p>
      <w:pPr>
        <w:pStyle w:val="null3"/>
        <w:jc w:val="center"/>
        <w:outlineLvl w:val="2"/>
      </w:pPr>
      <w:r>
        <w:rPr>
          <w:sz w:val="28"/>
          <w:b/>
        </w:rPr>
        <w:t>（首次）</w:t>
      </w:r>
      <w:r>
        <w:br/>
      </w:r>
      <w:r>
        <w:br/>
      </w:r>
      <w:r>
        <w:br/>
      </w:r>
    </w:p>
    <w:p>
      <w:pPr>
        <w:pStyle w:val="null3"/>
        <w:jc w:val="center"/>
        <w:outlineLvl w:val="2"/>
      </w:pPr>
      <w:r>
        <w:rPr>
          <w:sz w:val="28"/>
          <w:b/>
        </w:rPr>
        <w:t>项目名称：</w:t>
      </w:r>
    </w:p>
    <w:p>
      <w:pPr>
        <w:pStyle w:val="null3"/>
        <w:jc w:val="center"/>
        <w:outlineLvl w:val="2"/>
      </w:pPr>
      <w:r>
        <w:rPr>
          <w:sz w:val="28"/>
          <w:b/>
        </w:rPr>
        <w:t>项目编号：</w:t>
      </w:r>
    </w:p>
    <w:p>
      <w:pPr>
        <w:pStyle w:val="null3"/>
        <w:jc w:val="center"/>
        <w:outlineLvl w:val="2"/>
      </w:pPr>
      <w:r>
        <w:rPr>
          <w:sz w:val="28"/>
          <w:b/>
        </w:rPr>
        <w:t>采购包:</w:t>
      </w:r>
      <w:r>
        <w:br/>
      </w:r>
      <w:r>
        <w:br/>
      </w:r>
      <w:r>
        <w:br/>
      </w:r>
    </w:p>
    <w:p>
      <w:pPr>
        <w:pStyle w:val="null3"/>
        <w:jc w:val="center"/>
        <w:outlineLvl w:val="2"/>
      </w:pPr>
      <w:r>
        <w:rPr>
          <w:sz w:val="28"/>
          <w:b/>
        </w:rPr>
        <w:t>供应商名称：</w:t>
      </w:r>
    </w:p>
    <w:p>
      <w:pPr>
        <w:pStyle w:val="null3"/>
        <w:jc w:val="center"/>
        <w:outlineLvl w:val="2"/>
      </w:pPr>
      <w:r>
        <w:rPr>
          <w:sz w:val="28"/>
          <w:b/>
        </w:rPr>
        <w:t>日 期：</w:t>
      </w:r>
    </w:p>
    <w:p>
      <w:pPr>
        <w:pStyle w:val="null3"/>
      </w:pPr>
      <w:r>
        <w:rPr/>
        <w:t xml:space="preserve"> </w:t>
        <w:br/>
        <w:br w:type="page"/>
      </w:r>
    </w:p>
    <w:p>
      <w:pPr>
        <w:pStyle w:val="null3"/>
        <w:jc w:val="center"/>
        <w:outlineLvl w:val="2"/>
      </w:pPr>
      <w:r>
        <w:rPr>
          <w:sz w:val="28"/>
          <w:b/>
        </w:rPr>
        <w:t>目录</w:t>
      </w:r>
    </w:p>
    <w:p>
      <w:pPr>
        <w:pStyle w:val="null3"/>
        <w:ind w:firstLine="480"/>
        <w:jc w:val="left"/>
      </w:pPr>
      <w:r>
        <w:rPr/>
        <w:t>附件1：谈判响应声明</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谈判响应声明</w:t>
      </w:r>
    </w:p>
    <w:p>
      <w:pPr>
        <w:pStyle w:val="null3"/>
        <w:ind w:firstLine="480"/>
        <w:jc w:val="left"/>
      </w:pPr>
      <w:r>
        <w:rPr/>
        <w:t>致：(采购人或采购代理机构)</w:t>
      </w:r>
    </w:p>
    <w:p>
      <w:pPr>
        <w:pStyle w:val="null3"/>
        <w:ind w:firstLine="480"/>
        <w:jc w:val="left"/>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 xml:space="preserve"> 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[350501]YFCG[TP]2024001</w:t>
      </w:r>
    </w:p>
    <w:p>
      <w:pPr>
        <w:pStyle w:val="null3"/>
        <w:jc w:val="left"/>
      </w:pPr>
      <w:r>
        <w:rPr/>
        <w:t>项目名称：</w:t>
      </w:r>
      <w:r>
        <w:rPr/>
        <w:t>泉州师范学院消防设施维护改造二期项目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学校消防设施维护改造二期</w:t>
            </w:r>
          </w:p>
        </w:tc>
        <w:tc>
          <w:tcPr>
            <w:tcW w:type="dxa" w:w="1661"/>
          </w:tcPr>
          <w:p>
            <w:pPr>
              <w:pStyle w:val="null3"/>
              <w:jc w:val="left"/>
            </w:pPr>
            <w:r>
              <w:rPr/>
              <w:t xml:space="preserve"> 1955000.00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备注：谈判供应商应在谈判响应文件中按要求另行提供详细的分项报价。</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[350501]YFCG[TP]2024001</w:t>
      </w:r>
    </w:p>
    <w:p>
      <w:pPr>
        <w:pStyle w:val="null3"/>
        <w:jc w:val="left"/>
      </w:pPr>
      <w:r>
        <w:rPr/>
        <w:t>项目名称：</w:t>
      </w:r>
      <w:r>
        <w:rPr/>
        <w:t>泉州师范学院消防设施维护改造二期项目</w:t>
      </w:r>
    </w:p>
    <w:p>
      <w:pPr>
        <w:pStyle w:val="null3"/>
        <w:jc w:val="left"/>
      </w:pPr>
      <w:r>
        <w:rPr/>
        <w:t xml:space="preserve"> 泉州师范学院消防设施维护改造二期项目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泉州师范学院消防设施维护改造二期项目</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1955000.00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项</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备注：1、谈判供应商应在谈判响应文件中按要求另行提供详细的分项报价；2、产品规格型号、品牌、制造商名称、产地等可在分项报价表中体现，此处可填写“详见分项报价表”。</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附件3 资格证明文件</w:t>
      </w:r>
    </w:p>
    <w:p>
      <w:pPr>
        <w:pStyle w:val="null3"/>
        <w:jc w:val="center"/>
        <w:outlineLvl w:val="2"/>
      </w:pPr>
      <w:r>
        <w:rPr>
          <w:sz w:val="28"/>
          <w:b/>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r>
        <w:rPr/>
        <w:t xml:space="preserve"> </w:t>
        <w:br/>
        <w:br w:type="page"/>
      </w:r>
    </w:p>
    <w:p>
      <w:pPr>
        <w:pStyle w:val="null3"/>
        <w:jc w:val="center"/>
        <w:outlineLvl w:val="2"/>
      </w:pPr>
      <w:r>
        <w:rPr>
          <w:sz w:val="28"/>
          <w:b/>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（）供应商提供谈判担保函的</w:t>
      </w:r>
    </w:p>
    <w:p>
      <w:pPr>
        <w:pStyle w:val="null3"/>
        <w:ind w:firstLine="480"/>
        <w:jc w:val="left"/>
      </w:pPr>
      <w:r>
        <w:rPr/>
        <w:t>现附上由财政部门认可的政府采购专业担保机构：</w:t>
      </w:r>
      <w:r>
        <w:rPr>
          <w:u w:val="single"/>
        </w:rPr>
        <w:t>（填写“担保机构全称”）</w:t>
      </w:r>
      <w:r>
        <w:rPr/>
        <w:t>出具的谈判担保函复印件，上述证明材料真实有效，否则我方负全部责任。</w:t>
      </w:r>
    </w:p>
    <w:p>
      <w:pPr>
        <w:pStyle w:val="null3"/>
        <w:ind w:firstLine="480"/>
        <w:jc w:val="left"/>
      </w:pPr>
      <w:r>
        <w:rPr/>
        <w:t>※注意事项：</w:t>
      </w:r>
    </w:p>
    <w:p>
      <w:pPr>
        <w:pStyle w:val="null3"/>
        <w:ind w:firstLine="480"/>
        <w:jc w:val="left"/>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b/>
        </w:rPr>
        <w:t>※无法按照本格式注意事项第2.1、2.2条规定提供财务报告复印件的供应商，应按照本格式注意事项的要求选择提供资信证明复印件或谈判担保函复印件。</w:t>
      </w:r>
    </w:p>
    <w:p>
      <w:pPr>
        <w:pStyle w:val="null3"/>
        <w:ind w:firstLine="480"/>
        <w:jc w:val="left"/>
      </w:pPr>
      <w:r>
        <w:rPr/>
        <w:t>3、供应商提供的相应证明材料复印件均应符合：内容完整、清晰、整洁，并由供应商加盖其单位公章。</w:t>
      </w:r>
    </w:p>
    <w:p>
      <w:pPr>
        <w:pStyle w:val="null3"/>
        <w:ind w:firstLine="480"/>
        <w:jc w:val="left"/>
      </w:pPr>
      <w:r>
        <w:rPr/>
        <w:t>5、对于接受联合体形式的谈判且供应商是联合体的，则联合体各成员都应当提交本资格证明文件。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附件3-8 具备履行合同所必需设备和专业技术能力证明材料</w:t>
      </w:r>
    </w:p>
    <w:p>
      <w:pPr>
        <w:pStyle w:val="null3"/>
        <w:jc w:val="center"/>
        <w:outlineLvl w:val="1"/>
      </w:pPr>
      <w:r>
        <w:rPr>
          <w:sz w:val="36"/>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pPr>
      <w:r>
        <w:rPr/>
        <w:t xml:space="preserve"> </w:t>
        <w:br/>
        <w:br w:type="page"/>
      </w:r>
    </w:p>
    <w:p>
      <w:pPr>
        <w:pStyle w:val="null3"/>
        <w:jc w:val="center"/>
        <w:outlineLvl w:val="2"/>
      </w:pPr>
      <w:r>
        <w:rPr>
          <w:sz w:val="28"/>
          <w:b/>
        </w:rPr>
        <w:t>附件3-13 其它资格证明文件</w:t>
      </w:r>
    </w:p>
    <w:p>
      <w:pPr>
        <w:pStyle w:val="null3"/>
        <w:jc w:val="center"/>
        <w:outlineLvl w:val="1"/>
      </w:pPr>
      <w:r>
        <w:rPr>
          <w:sz w:val="36"/>
          <w:b/>
        </w:rPr>
        <w:t>（若有）</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pPr>
      <w:r>
        <w:rPr/>
        <w:t xml:space="preserve"> </w:t>
        <w:br/>
        <w:br w:type="page"/>
      </w:r>
    </w:p>
    <w:p>
      <w:pPr>
        <w:pStyle w:val="null3"/>
        <w:jc w:val="center"/>
        <w:outlineLvl w:val="2"/>
      </w:pPr>
      <w:r>
        <w:rPr>
          <w:sz w:val="28"/>
          <w:b/>
        </w:rPr>
        <w:t>附件5：技术、服务和商务响应表</w:t>
      </w:r>
    </w:p>
    <w:p>
      <w:pPr>
        <w:pStyle w:val="null3"/>
        <w:jc w:val="center"/>
        <w:outlineLvl w:val="2"/>
      </w:pPr>
      <w:r>
        <w:rPr>
          <w:sz w:val="28"/>
          <w:b/>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2"/>
      </w:pPr>
      <w:r>
        <w:rPr>
          <w:sz w:val="28"/>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ind w:firstLine="480"/>
        <w:jc w:val="center"/>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center"/>
      </w:pPr>
      <w:r>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r>
        <w:rPr/>
        <w:t xml:space="preserve"> </w:t>
        <w:br/>
        <w:br w:type="page"/>
      </w:r>
    </w:p>
    <w:p>
      <w:pPr>
        <w:pStyle w:val="null3"/>
        <w:jc w:val="center"/>
        <w:outlineLvl w:val="2"/>
      </w:pPr>
      <w:r>
        <w:rPr>
          <w:sz w:val="28"/>
          <w:b/>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附件7-2优先类节能产品、环境标志产品价格扣除证明材料（若有）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