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0"/>
        <w:jc w:val="center"/>
        <w:rPr>
          <w:rFonts w:ascii="微软雅黑" w:hAnsi="微软雅黑" w:eastAsia="微软雅黑" w:cs="微软雅黑"/>
          <w:i w:val="0"/>
          <w:iCs w:val="0"/>
          <w:caps w:val="0"/>
          <w:color w:val="000000"/>
          <w:spacing w:val="0"/>
          <w:sz w:val="27"/>
          <w:szCs w:val="27"/>
        </w:rPr>
      </w:pPr>
      <w:r>
        <w:rPr>
          <w:rStyle w:val="6"/>
          <w:rFonts w:ascii="宋体" w:hAnsi="宋体" w:eastAsia="宋体" w:cs="宋体"/>
          <w:i w:val="0"/>
          <w:iCs w:val="0"/>
          <w:caps w:val="0"/>
          <w:color w:val="000000"/>
          <w:spacing w:val="0"/>
          <w:sz w:val="72"/>
          <w:szCs w:val="72"/>
        </w:rPr>
        <w:t>福建省政府采购项目</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72"/>
          <w:szCs w:val="72"/>
        </w:rPr>
        <w:t>竞争性谈判文件</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30"/>
          <w:szCs w:val="30"/>
        </w:rPr>
        <w:t> 项目名称：</w:t>
      </w:r>
      <w:bookmarkStart w:id="0" w:name="_GoBack"/>
      <w:r>
        <w:rPr>
          <w:rFonts w:hint="eastAsia" w:ascii="宋体" w:hAnsi="宋体" w:eastAsia="宋体" w:cs="宋体"/>
          <w:i w:val="0"/>
          <w:iCs w:val="0"/>
          <w:caps w:val="0"/>
          <w:color w:val="000000"/>
          <w:spacing w:val="0"/>
          <w:sz w:val="30"/>
          <w:szCs w:val="30"/>
        </w:rPr>
        <w:t>泉州师范学院化工与材料学院集成膜分离实验装置等实验设备采购项目</w:t>
      </w:r>
      <w:bookmarkEnd w:id="0"/>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30"/>
          <w:szCs w:val="30"/>
        </w:rPr>
        <w:t> 备案编号：</w:t>
      </w:r>
      <w:r>
        <w:rPr>
          <w:rFonts w:hint="eastAsia" w:ascii="宋体" w:hAnsi="宋体" w:eastAsia="宋体" w:cs="宋体"/>
          <w:i w:val="0"/>
          <w:iCs w:val="0"/>
          <w:caps w:val="0"/>
          <w:color w:val="000000"/>
          <w:spacing w:val="0"/>
          <w:sz w:val="30"/>
          <w:szCs w:val="30"/>
        </w:rPr>
        <w:t>C-SY-JT-202212-B0193-SRX</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30"/>
          <w:szCs w:val="30"/>
        </w:rPr>
        <w:t> 项目编号：</w:t>
      </w:r>
      <w:r>
        <w:rPr>
          <w:rFonts w:hint="eastAsia" w:ascii="宋体" w:hAnsi="宋体" w:eastAsia="宋体" w:cs="宋体"/>
          <w:i w:val="0"/>
          <w:iCs w:val="0"/>
          <w:caps w:val="0"/>
          <w:color w:val="000000"/>
          <w:spacing w:val="0"/>
          <w:sz w:val="30"/>
          <w:szCs w:val="30"/>
        </w:rPr>
        <w:t>[350500]SRX[TP]2022002</w:t>
      </w:r>
    </w:p>
    <w:p>
      <w:pPr>
        <w:pStyle w:val="3"/>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24"/>
          <w:szCs w:val="24"/>
        </w:rPr>
        <w:t> </w:t>
      </w:r>
    </w:p>
    <w:p>
      <w:pPr>
        <w:keepNext w:val="0"/>
        <w:keepLines w:val="0"/>
        <w:widowControl/>
        <w:suppressLineNumbers w:val="0"/>
        <w:jc w:val="left"/>
      </w:pPr>
      <w:r>
        <w:rPr>
          <w:rStyle w:val="6"/>
          <w:rFonts w:hint="eastAsia" w:ascii="微软雅黑" w:hAnsi="微软雅黑" w:eastAsia="微软雅黑" w:cs="微软雅黑"/>
          <w:i w:val="0"/>
          <w:iCs w:val="0"/>
          <w:caps w:val="0"/>
          <w:color w:val="000000"/>
          <w:spacing w:val="0"/>
          <w:kern w:val="0"/>
          <w:sz w:val="27"/>
          <w:szCs w:val="27"/>
          <w:lang w:val="en-US" w:eastAsia="zh-CN" w:bidi="ar"/>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0"/>
          <w:szCs w:val="30"/>
        </w:rPr>
        <w:t>福建晟瑞兴工程管理有限公司</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30"/>
          <w:szCs w:val="30"/>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30"/>
          <w:szCs w:val="30"/>
        </w:rPr>
        <w:t>2022年12月</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30"/>
          <w:szCs w:val="30"/>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30"/>
          <w:szCs w:val="30"/>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000000"/>
          <w:spacing w:val="0"/>
          <w:sz w:val="30"/>
          <w:szCs w:val="30"/>
        </w:rPr>
        <w:t> </w:t>
      </w:r>
    </w:p>
    <w:p>
      <w:pPr>
        <w:keepNext w:val="0"/>
        <w:keepLines w:val="0"/>
        <w:widowControl/>
        <w:suppressLineNumbers w:val="0"/>
        <w:jc w:val="left"/>
      </w:pPr>
      <w:r>
        <w:rPr>
          <w:rStyle w:val="6"/>
          <w:rFonts w:hint="eastAsia" w:ascii="宋体" w:hAnsi="宋体" w:eastAsia="宋体" w:cs="宋体"/>
          <w:i w:val="0"/>
          <w:iCs w:val="0"/>
          <w:caps w:val="0"/>
          <w:color w:val="000000"/>
          <w:spacing w:val="0"/>
          <w:kern w:val="0"/>
          <w:sz w:val="30"/>
          <w:szCs w:val="30"/>
          <w:lang w:val="en-US" w:eastAsia="zh-CN" w:bidi="ar"/>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43"/>
          <w:szCs w:val="43"/>
        </w:rPr>
        <w:t>第一章   采购公告/采购邀请书</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43"/>
          <w:szCs w:val="43"/>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43"/>
          <w:szCs w:val="43"/>
        </w:rPr>
        <w:t>竞争性谈判采购公告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泉州师范学院已根据政府采购相关法律法规，经相应程序确定采用 竞争性谈判 方式组织泉州师范学院化工与材料学院集成膜分离实验装置等实验设备采购项目项目（以下简称：“本项目”）的政府采购活动，现欢迎国内合格的供应商前来参加。本项目由采购人委托福建晟瑞兴工程管理有限公司开展竞争性谈判活动。</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1.项目名称：泉州师范学院化工与材料学院集成膜分离实验装置等实验设备采购项目</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2.备案编号：C-SY-JT-202212-B0193-SRX</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3.项目编号：[350500]SRX[TP]2022002</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3"/>
        <w:keepNext w:val="0"/>
        <w:keepLines w:val="0"/>
        <w:widowControl/>
        <w:suppressLineNumbers w:val="0"/>
        <w:jc w:val="right"/>
      </w:pPr>
      <w:r>
        <w:rPr>
          <w:rFonts w:hint="eastAsia" w:ascii="宋体" w:hAnsi="宋体" w:eastAsia="宋体" w:cs="宋体"/>
        </w:rPr>
        <w:t>金额单位：人民币元</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
        <w:gridCol w:w="416"/>
        <w:gridCol w:w="1664"/>
        <w:gridCol w:w="832"/>
        <w:gridCol w:w="832"/>
        <w:gridCol w:w="416"/>
        <w:gridCol w:w="832"/>
        <w:gridCol w:w="832"/>
        <w:gridCol w:w="833"/>
        <w:gridCol w:w="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中小企业划分标准所属行业</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采购包最高限价</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谈判保证金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6"/>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3"/>
              <w:gridCol w:w="1654"/>
              <w:gridCol w:w="827"/>
              <w:gridCol w:w="827"/>
              <w:gridCol w:w="413"/>
              <w:gridCol w:w="82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集成膜分离实验设备</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97000</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变压吸附实验设备</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2（套）</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187000</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284000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284000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0" w:type="auto"/>
            <w:gridSpan w:val="6"/>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3"/>
              <w:gridCol w:w="1654"/>
              <w:gridCol w:w="827"/>
              <w:gridCol w:w="827"/>
              <w:gridCol w:w="413"/>
              <w:gridCol w:w="82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过程控制实验设备</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3（套）</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300000</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300000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300000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r>
    </w:tbl>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5.采购项目需要落实的政府采购政策：</w:t>
      </w:r>
      <w:r>
        <w:rPr>
          <w:rFonts w:hint="eastAsia" w:ascii="宋体" w:hAnsi="宋体" w:eastAsia="宋体" w:cs="宋体"/>
          <w:spacing w:val="0"/>
          <w:sz w:val="24"/>
          <w:szCs w:val="24"/>
        </w:rPr>
        <w:t>进口产品：无。节能产品，适用于（合同包1、合同包2），按照《关于调整优化节能产品、环境标志产品政府采购执行机制的通知》(财库〔2019〕9号) 执行。环境标志产品，适用于（合同包1、合同包2），按照《关于调整优化节能产品、环境标志产品政府采购执行机制的通知》(财库〔2019〕9号) 执行。信息安全产品，无。小型、微型企业，适用于（合同包1、合同包2）。监狱企业，适用于（合同包1、合同包2）。促进残疾人就业，适用于（合同包1、合同包2）。信用记录，适用于（合同包1、合同包2），按照下列规定执行：①信用记录查询的截止时点：信用记录查询的截止时点为本项目投标截止当日。 ②信用记录查询渠道：信用中国（www.creditchina.gov.cn）、中国政府采购网（www.ccgp.gov.cn）。 ③信用记录的查询：由资格审查小组通过上述网站查询并打印供应商的信用记录。 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3"/>
        <w:keepNext w:val="0"/>
        <w:keepLines w:val="0"/>
        <w:widowControl/>
        <w:suppressLineNumbers w:val="0"/>
        <w:spacing w:before="75" w:beforeAutospacing="0" w:after="75" w:afterAutospacing="0"/>
        <w:ind w:left="0" w:right="0" w:firstLine="120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6.1法定条件：符合《中华人民共和国政府采购法》第二十二条第一款规定的条件。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6.2特定条件：</w:t>
      </w:r>
    </w:p>
    <w:p>
      <w:pPr>
        <w:pStyle w:val="3"/>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shd w:val="clear" w:fill="FFFFFF"/>
        </w:rPr>
        <w:t>    </w:t>
      </w:r>
      <w:r>
        <w:rPr>
          <w:rStyle w:val="6"/>
          <w:rFonts w:hint="eastAsia" w:ascii="宋体" w:hAnsi="宋体" w:eastAsia="宋体" w:cs="宋体"/>
          <w:spacing w:val="0"/>
          <w:sz w:val="24"/>
          <w:szCs w:val="24"/>
          <w:shd w:val="clear" w:fill="FFFFFF"/>
        </w:rPr>
        <w:t>包：1</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库〔2020〕46号）规定，本项目专门面向中小企业采购，供应商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五章。本项目为服务类采购项目，采购标的对应的中小企业划分标准所属行业为“工业”。</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包：2</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库〔2020〕46号）规定，本项目专门面向中小企业采购，供应商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五章。本项目为服务类采购项目，采购标的对应的中小企业划分标准所属行业为“工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供应商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※2供应商应按照招标文件第七章规定提供。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1、招标文件要求供应商提供“具备履行合同所必需的设备和专业技术能力专项证明材料”的，供应商应按照招标文件规定在此项下提供相应证明材料复印件。 2、供应商提供的相应证明材料复印件均应符合：内容完整、清晰、整洁，并由供应商加盖其单位公章。</w:t>
            </w:r>
          </w:p>
        </w:tc>
      </w:tr>
    </w:tbl>
    <w:p>
      <w:pPr>
        <w:pStyle w:val="3"/>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shd w:val="clear" w:fill="FFFFFF"/>
        </w:rPr>
        <w:t>6.3是否接受联合体形式的响应谈判：不接受</w:t>
      </w:r>
    </w:p>
    <w:p>
      <w:pPr>
        <w:pStyle w:val="3"/>
        <w:keepNext w:val="0"/>
        <w:keepLines w:val="0"/>
        <w:widowControl/>
        <w:suppressLineNumbers w:val="0"/>
        <w:spacing w:before="75" w:beforeAutospacing="0" w:after="75" w:afterAutospacing="0" w:line="435" w:lineRule="atLeast"/>
        <w:ind w:left="0" w:right="0" w:firstLine="480"/>
      </w:pPr>
      <w:r>
        <w:rPr>
          <w:rStyle w:val="6"/>
          <w:rFonts w:hint="eastAsia" w:ascii="宋体" w:hAnsi="宋体" w:eastAsia="宋体" w:cs="宋体"/>
          <w:spacing w:val="0"/>
          <w:sz w:val="24"/>
          <w:szCs w:val="24"/>
        </w:rPr>
        <w:t>※</w:t>
      </w:r>
      <w:r>
        <w:rPr>
          <w:rStyle w:val="6"/>
          <w:rFonts w:hint="eastAsia" w:ascii="宋体" w:hAnsi="宋体" w:eastAsia="宋体" w:cs="宋体"/>
          <w:spacing w:val="0"/>
          <w:sz w:val="24"/>
          <w:szCs w:val="24"/>
          <w:shd w:val="clear" w:fill="FFFFFF"/>
        </w:rPr>
        <w:t>根据上述资格要求，供应商响应文件中应提交的“资格证明文件”相关规定和资料要求，详见竞争性谈判须知前附表和谈判文件第五章。</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7.供应商报名期限：详见谈判公告或更正公告（若有），若不一致，以更正公告（若有）为准</w:t>
      </w:r>
      <w:r>
        <w:rPr>
          <w:rFonts w:hint="eastAsia" w:ascii="宋体" w:hAnsi="宋体" w:eastAsia="宋体" w:cs="宋体"/>
          <w:spacing w:val="0"/>
          <w:sz w:val="24"/>
          <w:szCs w:val="24"/>
          <w:shd w:val="clear" w:fill="FFFFFF"/>
        </w:rPr>
        <w:t>。</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pStyle w:val="3"/>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8.获取采购文件时间、地点、方式：</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 8.1采购文件的提供期限：</w:t>
      </w:r>
      <w:r>
        <w:rPr>
          <w:rFonts w:hint="eastAsia" w:ascii="宋体" w:hAnsi="宋体" w:eastAsia="宋体" w:cs="宋体"/>
          <w:spacing w:val="0"/>
          <w:sz w:val="24"/>
          <w:szCs w:val="24"/>
        </w:rPr>
        <w:t>详见谈判公告或更正公告（若有），若不一致，以更正公告（若有）为准。</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8.2获取地点及方式：从福建省政府采购网上公开信息系统以下载方式获取。</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w:t>
      </w:r>
      <w:r>
        <w:rPr>
          <w:rFonts w:hint="eastAsia" w:ascii="宋体" w:hAnsi="宋体" w:eastAsia="宋体" w:cs="宋体"/>
          <w:spacing w:val="0"/>
          <w:sz w:val="24"/>
          <w:szCs w:val="24"/>
          <w:shd w:val="clear" w:fill="FFFFFF"/>
        </w:rPr>
        <w:t>0元。</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10.首次响应文件递交截止时间及地点：</w:t>
      </w:r>
      <w:r>
        <w:rPr>
          <w:rFonts w:hint="eastAsia" w:ascii="宋体" w:hAnsi="宋体" w:eastAsia="宋体" w:cs="宋体"/>
        </w:rPr>
        <w:t>详见谈判公告或更正公告（若有），若不一致，以更正公告（若有）为准。</w:t>
      </w:r>
      <w:r>
        <w:rPr>
          <w:rFonts w:hint="eastAsia" w:ascii="宋体" w:hAnsi="宋体" w:eastAsia="宋体" w:cs="宋体"/>
          <w:spacing w:val="0"/>
          <w:sz w:val="24"/>
          <w:szCs w:val="24"/>
          <w:shd w:val="clear" w:fill="FFFFFF"/>
        </w:rPr>
        <w:t>供应商应在此之前将密封的首次响应文件送达本章第11条载明的地点，逾期送达的或不符合规定的响应文件将被拒绝接收。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11.谈判时间及地点：详见谈判公告或更正公告（若有），若不一致，以更正公告（若有）为准。</w:t>
      </w:r>
    </w:p>
    <w:p>
      <w:pPr>
        <w:pStyle w:val="3"/>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12.竞争性谈判公告期限：自财政部和福建省财政厅指定的政府采购信息发布媒体最先发布公告之日起3个工作日</w:t>
      </w:r>
      <w:r>
        <w:rPr>
          <w:rFonts w:hint="eastAsia" w:ascii="宋体" w:hAnsi="宋体" w:eastAsia="宋体" w:cs="宋体"/>
          <w:spacing w:val="0"/>
          <w:sz w:val="24"/>
          <w:szCs w:val="24"/>
          <w:shd w:val="clear" w:fill="FFFFFF"/>
        </w:rPr>
        <w:t>。</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13.采购人：泉州师范学院</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址：泉州市丰泽区东海大街398号</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联系人：陈显银</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联系方法：059522919532</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代理机构：福建晟瑞兴工程管理有限公司</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址：泉州市泉港区新民街19#楼（中美加汇大厦）401室</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联系人：小陈</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联系方法：0595-22598000</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附1：提交谈判保证金的银行账户信息</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Style w:val="6"/>
                <w:rFonts w:hint="eastAsia" w:ascii="宋体" w:hAnsi="宋体" w:eastAsia="宋体" w:cs="宋体"/>
                <w:spacing w:val="0"/>
                <w:sz w:val="24"/>
                <w:szCs w:val="24"/>
              </w:rPr>
              <w:t>银行账户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开户名称：福建晟瑞兴工程管理有限公司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开户银行：由供应商在福建省政府采购网上公开信息系统报名成功后根据系统的提示，自行选择要缴交的保证金托管银行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Style w:val="6"/>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1、请供应商务必认真核对账户信息，将谈判保证金款项汇入对应账户，并自行承担因款项汇错而产生的一切后果。</w:t>
            </w:r>
          </w:p>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2、请供应商在转账或电汇的凭证上务必按照以下格式注明，以便核对：“（项目编号：***、合同包：***）的谈判保证金”。</w:t>
            </w:r>
          </w:p>
        </w:tc>
      </w:tr>
    </w:tbl>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43"/>
          <w:szCs w:val="43"/>
        </w:rPr>
        <w:t>第二章  竞争性谈判须知</w:t>
      </w:r>
    </w:p>
    <w:p>
      <w:pPr>
        <w:keepNext w:val="0"/>
        <w:keepLines w:val="0"/>
        <w:widowControl/>
        <w:suppressLineNumbers w:val="0"/>
        <w:jc w:val="left"/>
      </w:pPr>
      <w:r>
        <w:rPr>
          <w:rStyle w:val="6"/>
          <w:rFonts w:ascii="宋体" w:hAnsi="宋体" w:eastAsia="宋体" w:cs="宋体"/>
          <w:kern w:val="0"/>
          <w:sz w:val="24"/>
          <w:szCs w:val="24"/>
          <w:lang w:val="en-US" w:eastAsia="zh-CN" w:bidi="ar"/>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          </w:t>
      </w:r>
      <w:r>
        <w:rPr>
          <w:rStyle w:val="6"/>
          <w:rFonts w:hint="eastAsia" w:ascii="宋体" w:hAnsi="宋体" w:eastAsia="宋体" w:cs="宋体"/>
          <w:spacing w:val="0"/>
          <w:sz w:val="31"/>
          <w:szCs w:val="31"/>
        </w:rPr>
        <w:t> 第1节  竞争性谈判须知前附表</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240" w:afterAutospacing="0" w:line="435" w:lineRule="atLeast"/>
        <w:ind w:left="0" w:right="0" w:firstLine="480"/>
      </w:pPr>
      <w:r>
        <w:rPr>
          <w:rFonts w:hint="eastAsia" w:ascii="宋体" w:hAnsi="宋体" w:eastAsia="宋体" w:cs="宋体"/>
          <w:spacing w:val="0"/>
          <w:sz w:val="24"/>
          <w:szCs w:val="24"/>
        </w:rPr>
        <w:t>竞争性谈判须知前附表是对竞争性谈判须知的补充和细化，二者如有矛盾，以前附表中的要求和规定为准</w:t>
      </w:r>
    </w:p>
    <w:tbl>
      <w:tblPr>
        <w:tblW w:w="1149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58"/>
        <w:gridCol w:w="914"/>
        <w:gridCol w:w="99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line="435" w:lineRule="atLeast"/>
              <w:ind w:left="0" w:right="0"/>
            </w:pPr>
            <w:r>
              <w:rPr>
                <w:rStyle w:val="6"/>
                <w:rFonts w:hint="eastAsia" w:ascii="宋体" w:hAnsi="宋体" w:eastAsia="宋体" w:cs="宋体"/>
                <w:spacing w:val="0"/>
                <w:sz w:val="24"/>
                <w:szCs w:val="24"/>
              </w:rPr>
              <w:t>项号</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line="435" w:lineRule="atLeast"/>
              <w:ind w:left="0" w:right="0"/>
            </w:pPr>
            <w:r>
              <w:rPr>
                <w:rStyle w:val="6"/>
                <w:rFonts w:hint="eastAsia" w:ascii="宋体" w:hAnsi="宋体" w:eastAsia="宋体" w:cs="宋体"/>
                <w:spacing w:val="0"/>
                <w:sz w:val="24"/>
                <w:szCs w:val="24"/>
              </w:rPr>
              <w:t>条款号</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line="435" w:lineRule="atLeast"/>
              <w:ind w:left="0" w:right="0"/>
              <w:jc w:val="center"/>
            </w:pPr>
            <w:r>
              <w:rPr>
                <w:rStyle w:val="6"/>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pPr>
            <w:r>
              <w:rPr>
                <w:rStyle w:val="6"/>
                <w:rFonts w:hint="eastAsia" w:ascii="宋体" w:hAnsi="宋体" w:eastAsia="宋体" w:cs="宋体"/>
                <w:spacing w:val="0"/>
                <w:sz w:val="24"/>
                <w:szCs w:val="24"/>
              </w:rPr>
              <w:t>供应商的资格要求</w:t>
            </w:r>
            <w:r>
              <w:rPr>
                <w:rFonts w:hint="eastAsia" w:ascii="宋体" w:hAnsi="宋体" w:eastAsia="宋体" w:cs="宋体"/>
                <w:spacing w:val="0"/>
                <w:sz w:val="24"/>
                <w:szCs w:val="24"/>
              </w:rPr>
              <w:t>：见谈判文件第一章“采购公告/采购邀请书”</w:t>
            </w:r>
          </w:p>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28"/>
              <w:gridCol w:w="5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a1投标函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a2单位负责人授权书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a4财务状况报告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a5依法缴纳税收的相关材料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a9检察机关行贿犯罪档案查询结果告知函(若有)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a10信用信息查询结果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a11投标保证金</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bl>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3"/>
              <w:keepNext w:val="0"/>
              <w:keepLines w:val="0"/>
              <w:widowControl/>
              <w:suppressLineNumbers w:val="0"/>
              <w:spacing w:before="0" w:beforeAutospacing="0" w:after="0" w:afterAutospacing="0" w:line="435" w:lineRule="atLeast"/>
              <w:ind w:left="0" w:right="0"/>
            </w:pPr>
            <w:r>
              <w:rPr>
                <w:rStyle w:val="6"/>
                <w:rFonts w:hint="eastAsia" w:ascii="宋体" w:hAnsi="宋体" w:eastAsia="宋体" w:cs="宋体"/>
                <w:spacing w:val="0"/>
                <w:sz w:val="24"/>
                <w:szCs w:val="24"/>
                <w:shd w:val="clear" w:fill="FFFFFF"/>
              </w:rPr>
              <w:t>包：1</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28"/>
              <w:gridCol w:w="5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财库〔2020〕46号）规定，本项目专门面向中小企业采购，供应商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五章。本项目为服务类采购项目，采购标的对应的中小企业划分标准所属行业为“工业”。</w:t>
                  </w:r>
                </w:p>
              </w:tc>
            </w:tr>
          </w:tbl>
          <w:p>
            <w:pPr>
              <w:keepNext w:val="0"/>
              <w:keepLines w:val="0"/>
              <w:widowControl/>
              <w:suppressLineNumbers w:val="0"/>
              <w:jc w:val="left"/>
            </w:pPr>
            <w:r>
              <w:rPr>
                <w:rStyle w:val="6"/>
                <w:rFonts w:ascii="宋体" w:hAnsi="宋体" w:eastAsia="宋体" w:cs="宋体"/>
                <w:kern w:val="0"/>
                <w:sz w:val="24"/>
                <w:szCs w:val="24"/>
                <w:bdr w:val="none" w:color="auto" w:sz="0" w:space="0"/>
                <w:lang w:val="en-US" w:eastAsia="zh-CN" w:bidi="ar"/>
              </w:rPr>
              <w:t>包：2</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28"/>
              <w:gridCol w:w="5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财库〔2020〕46号）规定，本项目专门面向中小企业采购，供应商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五章。本项目为服务类采购项目，采购标的对应的中小企业划分标准所属行业为“工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1、（强制类节能产品证明材料，若有，应在此处填写）； 2、（按照政府采购法实施条例第17条除第“（一）-（四）”款外的其他条款规定填写供应商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※2供应商应按照招标文件第七章规定提供。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1、招标文件要求供应商提供“具备履行合同所必需的设备和专业技术能力专项证明材料”的，供应商应按照招标文件规定在此项下提供相应证明材料复印件。 2、供应商提供的相应证明材料复印件均应符合：内容完整、清晰、整洁，并由供应商加盖其单位公章。</w:t>
                  </w:r>
                </w:p>
              </w:tc>
            </w:tr>
          </w:tb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pPr>
            <w:r>
              <w:rPr>
                <w:rStyle w:val="6"/>
                <w:rFonts w:hint="eastAsia" w:ascii="宋体" w:hAnsi="宋体" w:eastAsia="宋体" w:cs="宋体"/>
                <w:spacing w:val="0"/>
                <w:sz w:val="24"/>
                <w:szCs w:val="24"/>
              </w:rPr>
              <w:t>是否接受联合体形式的响应谈判：</w:t>
            </w:r>
            <w:r>
              <w:rPr>
                <w:rFonts w:hint="eastAsia" w:ascii="宋体" w:hAnsi="宋体" w:eastAsia="宋体" w:cs="宋体"/>
                <w:spacing w:val="0"/>
                <w:sz w:val="24"/>
                <w:szCs w:val="24"/>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90"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6"/>
                <w:rFonts w:hint="eastAsia" w:ascii="宋体" w:hAnsi="宋体" w:eastAsia="宋体" w:cs="宋体"/>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line="435" w:lineRule="atLeast"/>
              <w:ind w:left="0" w:right="0"/>
            </w:pPr>
            <w:r>
              <w:rPr>
                <w:rStyle w:val="6"/>
                <w:rFonts w:hint="eastAsia" w:ascii="宋体" w:hAnsi="宋体" w:eastAsia="宋体" w:cs="宋体"/>
                <w:spacing w:val="0"/>
                <w:sz w:val="24"/>
                <w:szCs w:val="24"/>
              </w:rPr>
              <w:t>提交谈判保证金：</w:t>
            </w:r>
          </w:p>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本项目的谈判保证金详见《采购标的一览表》，数额不得超过采购项目预算金额的2%，提交方式为</w:t>
            </w:r>
            <w:r>
              <w:rPr>
                <w:spacing w:val="0"/>
                <w:sz w:val="24"/>
                <w:szCs w:val="24"/>
              </w:rPr>
              <w:t>/ </w:t>
            </w:r>
            <w:r>
              <w:rPr>
                <w:rFonts w:hint="eastAsia" w:ascii="宋体" w:hAnsi="宋体" w:eastAsia="宋体" w:cs="宋体"/>
                <w:spacing w:val="0"/>
                <w:sz w:val="24"/>
                <w:szCs w:val="24"/>
              </w:rPr>
              <w:t>，须于提交响应文件截止时间前到达指定账户为准，是否到达以 </w:t>
            </w:r>
            <w:r>
              <w:rPr>
                <w:spacing w:val="0"/>
                <w:sz w:val="24"/>
                <w:szCs w:val="24"/>
              </w:rPr>
              <w:t>系统 </w:t>
            </w:r>
            <w:r>
              <w:rPr>
                <w:rFonts w:hint="eastAsia" w:ascii="宋体" w:hAnsi="宋体" w:eastAsia="宋体" w:cs="宋体"/>
                <w:spacing w:val="0"/>
                <w:sz w:val="24"/>
                <w:szCs w:val="24"/>
              </w:rPr>
              <w:t>为准；</w:t>
            </w:r>
          </w:p>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其他约定：</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pPr>
            <w:r>
              <w:rPr>
                <w:rStyle w:val="6"/>
                <w:rFonts w:hint="eastAsia" w:ascii="宋体" w:hAnsi="宋体" w:eastAsia="宋体" w:cs="宋体"/>
                <w:spacing w:val="0"/>
                <w:sz w:val="24"/>
                <w:szCs w:val="24"/>
              </w:rPr>
              <w:t>谈判保证金退还的其它要求：</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Style w:val="6"/>
                <w:rFonts w:hint="eastAsia" w:ascii="宋体" w:hAnsi="宋体" w:eastAsia="宋体" w:cs="宋体"/>
                <w:spacing w:val="0"/>
                <w:sz w:val="24"/>
                <w:szCs w:val="24"/>
              </w:rPr>
              <w:t>响应文件的份数</w:t>
            </w:r>
          </w:p>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3"/>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spacing w:val="0"/>
                <w:sz w:val="24"/>
                <w:szCs w:val="24"/>
              </w:rPr>
              <w:t>0 </w:t>
            </w:r>
            <w:r>
              <w:rPr>
                <w:rFonts w:hint="eastAsia" w:ascii="宋体" w:hAnsi="宋体" w:eastAsia="宋体" w:cs="宋体"/>
                <w:spacing w:val="0"/>
                <w:sz w:val="24"/>
                <w:szCs w:val="24"/>
              </w:rPr>
              <w:t>份、副本</w:t>
            </w:r>
            <w:r>
              <w:rPr>
                <w:spacing w:val="0"/>
                <w:sz w:val="24"/>
                <w:szCs w:val="24"/>
              </w:rPr>
              <w:t>0</w:t>
            </w:r>
            <w:r>
              <w:rPr>
                <w:rFonts w:hint="eastAsia" w:ascii="宋体" w:hAnsi="宋体" w:eastAsia="宋体" w:cs="宋体"/>
                <w:spacing w:val="0"/>
                <w:sz w:val="24"/>
                <w:szCs w:val="24"/>
              </w:rPr>
              <w:t>份。</w:t>
            </w:r>
          </w:p>
          <w:p>
            <w:pPr>
              <w:pStyle w:val="3"/>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份：将上传至福建省政府采购网上公开信息系统的电子响应文件在可读介质中另存</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w:t>
            </w:r>
          </w:p>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w:t>
            </w:r>
            <w:r>
              <w:rPr>
                <w:rFonts w:ascii="Calibri" w:hAnsi="Calibri" w:cs="Calibri"/>
                <w:spacing w:val="0"/>
                <w:sz w:val="24"/>
                <w:szCs w:val="24"/>
              </w:rPr>
              <w:t>2</w:t>
            </w:r>
            <w:r>
              <w:rPr>
                <w:rFonts w:hint="eastAsia" w:ascii="宋体" w:hAnsi="宋体" w:eastAsia="宋体" w:cs="宋体"/>
                <w:spacing w:val="0"/>
                <w:sz w:val="24"/>
                <w:szCs w:val="24"/>
              </w:rPr>
              <w:t>）电子响应文件：详见表</w:t>
            </w:r>
            <w:r>
              <w:rPr>
                <w:rFonts w:hint="default" w:ascii="Calibri" w:hAnsi="Calibri" w:cs="Calibri"/>
                <w:spacing w:val="0"/>
                <w:sz w:val="24"/>
                <w:szCs w:val="24"/>
              </w:rPr>
              <w:t>2</w:t>
            </w:r>
            <w:r>
              <w:rPr>
                <w:rFonts w:hint="eastAsia" w:ascii="宋体" w:hAnsi="宋体" w:eastAsia="宋体" w:cs="宋体"/>
                <w:spacing w:val="0"/>
                <w:sz w:val="24"/>
                <w:szCs w:val="24"/>
              </w:rPr>
              <w:t>《关于电子竞争性谈判活动的专门规定》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line="435" w:lineRule="atLeast"/>
              <w:ind w:left="0" w:right="0"/>
            </w:pPr>
            <w:r>
              <w:rPr>
                <w:rStyle w:val="6"/>
                <w:rFonts w:hint="eastAsia" w:ascii="宋体" w:hAnsi="宋体" w:eastAsia="宋体" w:cs="宋体"/>
                <w:spacing w:val="0"/>
                <w:sz w:val="24"/>
                <w:szCs w:val="24"/>
              </w:rPr>
              <w:t>谈判过程中可能发生实质性变动的内容：</w:t>
            </w:r>
          </w:p>
          <w:p>
            <w:pPr>
              <w:pStyle w:val="3"/>
              <w:keepNext w:val="0"/>
              <w:keepLines w:val="0"/>
              <w:widowControl/>
              <w:suppressLineNumbers w:val="0"/>
              <w:spacing w:before="0" w:beforeAutospacing="0" w:after="0" w:afterAutospacing="0" w:line="435" w:lineRule="atLeast"/>
              <w:ind w:left="0" w:right="0"/>
            </w:pP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wordWrap w:val="0"/>
              <w:spacing w:before="0" w:beforeAutospacing="0" w:after="0" w:afterAutospacing="0" w:line="435" w:lineRule="atLeast"/>
              <w:ind w:left="0" w:right="0"/>
            </w:pPr>
            <w:r>
              <w:rPr>
                <w:rStyle w:val="6"/>
                <w:rFonts w:hint="eastAsia" w:ascii="宋体" w:hAnsi="宋体" w:eastAsia="宋体" w:cs="宋体"/>
                <w:spacing w:val="0"/>
                <w:sz w:val="24"/>
                <w:szCs w:val="24"/>
              </w:rPr>
              <w:t>信息公告指定媒体（以下简称：“指定媒体”）：</w:t>
            </w:r>
          </w:p>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(1)中国政府采购网，网址www.ccgp.gov.cn</w:t>
            </w:r>
            <w:r>
              <w:t>。</w:t>
            </w:r>
            <w:r>
              <w:rPr>
                <w:spacing w:val="0"/>
                <w:sz w:val="24"/>
                <w:szCs w:val="24"/>
              </w:rPr>
              <w:br w:type="textWrapping"/>
            </w:r>
            <w:r>
              <w:rPr>
                <w:rFonts w:hint="eastAsia" w:ascii="宋体" w:hAnsi="宋体" w:eastAsia="宋体" w:cs="宋体"/>
                <w:spacing w:val="0"/>
                <w:sz w:val="24"/>
                <w:szCs w:val="24"/>
              </w:rPr>
              <w:t>(2)中国政府采购网福建分网（福建省政府采购网），网址zfcg.czt.fujian.gov.cn</w:t>
            </w:r>
            <w:r>
              <w:t>。</w:t>
            </w:r>
          </w:p>
          <w:p>
            <w:pPr>
              <w:pStyle w:val="3"/>
              <w:keepNext w:val="0"/>
              <w:keepLines w:val="0"/>
              <w:widowControl/>
              <w:suppressLineNumbers w:val="0"/>
              <w:wordWrap w:val="0"/>
              <w:spacing w:before="0" w:beforeAutospacing="0" w:after="0" w:afterAutospacing="0" w:line="435" w:lineRule="atLeast"/>
              <w:ind w:left="0" w:right="0"/>
            </w:pPr>
            <w:r>
              <w:rPr>
                <w:rStyle w:val="6"/>
                <w:rFonts w:hint="eastAsia" w:ascii="宋体" w:hAnsi="宋体" w:eastAsia="宋体" w:cs="宋体"/>
                <w:spacing w:val="0"/>
                <w:sz w:val="24"/>
                <w:szCs w:val="24"/>
              </w:rPr>
              <w:t>※上述指定媒体的有关信息若不一致，应以中国政府采购网福建分网（福建省政府采购网）发布的为准。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本项目监督管理部门：</w:t>
            </w:r>
          </w:p>
          <w:p>
            <w:pPr>
              <w:pStyle w:val="3"/>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泉州市财政局。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24.1</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pPr>
            <w:r>
              <w:rPr>
                <w:rStyle w:val="6"/>
                <w:rFonts w:hint="eastAsia" w:ascii="宋体" w:hAnsi="宋体" w:eastAsia="宋体" w:cs="宋体"/>
                <w:spacing w:val="0"/>
                <w:sz w:val="24"/>
                <w:szCs w:val="24"/>
              </w:rPr>
              <w:t>履约保证金：</w:t>
            </w:r>
          </w:p>
          <w:p>
            <w:pPr>
              <w:pStyle w:val="3"/>
              <w:keepNext w:val="0"/>
              <w:keepLines w:val="0"/>
              <w:widowControl/>
              <w:suppressLineNumbers w:val="0"/>
              <w:spacing w:before="0" w:beforeAutospacing="0" w:after="0" w:afterAutospacing="0" w:line="435" w:lineRule="atLeast"/>
              <w:ind w:left="0" w:right="0"/>
            </w:pP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23"/>
              <w:gridCol w:w="1924"/>
              <w:gridCol w:w="57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包号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履约保证金比例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成交供应商在签订合同前需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成交供 应 商在签订合同前需向采购人缴纳合同金额2%的履约保证金，该保证金在成交供 应 商供应的货物全部验收合格，合同约定事项全部履行完毕且无未了事项后，30日内一次性无息退还。履约保证金以支票、汇票、本票或者金融机构、担保机构出具的保函等非现金形式向采购人缴交。</w:t>
                  </w:r>
                </w:p>
              </w:tc>
            </w:tr>
          </w:tb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5" w:hRule="atLeast"/>
          <w:tblCellSpacing w:w="15" w:type="dxa"/>
        </w:trPr>
        <w:tc>
          <w:tcPr>
            <w:tcW w:w="6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8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99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0" w:right="0"/>
            </w:pPr>
            <w:r>
              <w:rPr>
                <w:rStyle w:val="6"/>
                <w:rFonts w:hint="eastAsia" w:ascii="宋体" w:hAnsi="宋体" w:eastAsia="宋体" w:cs="宋体"/>
                <w:spacing w:val="0"/>
                <w:sz w:val="24"/>
                <w:szCs w:val="24"/>
              </w:rPr>
              <w:t>根据采购项目特点或政策需要补充的其他新增内容：</w:t>
            </w:r>
          </w:p>
          <w:p>
            <w:pPr>
              <w:pStyle w:val="3"/>
              <w:keepNext w:val="0"/>
              <w:keepLines w:val="0"/>
              <w:widowControl/>
              <w:suppressLineNumbers w:val="0"/>
              <w:wordWrap w:val="0"/>
              <w:spacing w:before="0" w:beforeAutospacing="0" w:after="0" w:afterAutospacing="0" w:line="435" w:lineRule="atLeast"/>
              <w:ind w:left="0" w:right="0"/>
            </w:pPr>
            <w:r>
              <w:rPr>
                <w:rStyle w:val="6"/>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成交供应商</w:t>
            </w:r>
            <w:r>
              <w:rPr>
                <w:rStyle w:val="6"/>
                <w:rFonts w:hint="eastAsia" w:ascii="宋体" w:hAnsi="宋体" w:eastAsia="宋体" w:cs="宋体"/>
                <w:spacing w:val="0"/>
                <w:sz w:val="24"/>
                <w:szCs w:val="24"/>
              </w:rPr>
              <w:t>支付。</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(2)其他：</w:t>
            </w:r>
            <w:r>
              <w:rPr>
                <w:rFonts w:hint="eastAsia" w:ascii="宋体" w:hAnsi="宋体" w:eastAsia="宋体" w:cs="宋体"/>
                <w:spacing w:val="0"/>
                <w:sz w:val="24"/>
                <w:szCs w:val="24"/>
              </w:rPr>
              <w:t>1.1本项目的招标代理服务费收费标准以单个合同包的成交总金额为准。按差额定率累进法计算：100万元以下 1.5% ；100万-500万1.1%，500万以上0.8%,在领取中标通知书前以转帐、电汇、现金等方式一次性缴清。潜在投标人提交质疑书地址：福建省泉州市丰泽区通港西街185号辉达大厦A栋5楼。投标人需提供招标文件首次下载时间证明材料并加盖投标人公章（首次下载之日以福建省政府采购网上公开信息系统记载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6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12</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pPr>
          </w:p>
        </w:tc>
        <w:tc>
          <w:tcPr>
            <w:tcW w:w="99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Style w:val="6"/>
                <w:rFonts w:hint="eastAsia" w:ascii="宋体" w:hAnsi="宋体" w:eastAsia="宋体" w:cs="宋体"/>
                <w:spacing w:val="0"/>
                <w:kern w:val="0"/>
                <w:sz w:val="24"/>
                <w:szCs w:val="24"/>
                <w:lang w:val="en-US" w:eastAsia="zh-CN" w:bidi="ar"/>
              </w:rPr>
              <w:t>是否组织现场考察或召开开标前答疑会：否</w:t>
            </w:r>
            <w:r>
              <w:rPr>
                <w:rFonts w:hint="eastAsia" w:ascii="宋体" w:hAnsi="宋体" w:eastAsia="宋体" w:cs="宋体"/>
                <w:spacing w:val="0"/>
                <w:kern w:val="0"/>
                <w:sz w:val="24"/>
                <w:szCs w:val="24"/>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15" w:type="dxa"/>
            <w:tcBorders>
              <w:top w:val="nil"/>
              <w:left w:val="nil"/>
              <w:bottom w:val="nil"/>
              <w:right w:val="nil"/>
            </w:tcBorders>
            <w:shd w:val="cle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13</w:t>
            </w:r>
          </w:p>
        </w:tc>
        <w:tc>
          <w:tcPr>
            <w:tcW w:w="885" w:type="dxa"/>
            <w:tcBorders>
              <w:top w:val="nil"/>
              <w:left w:val="nil"/>
              <w:bottom w:val="nil"/>
              <w:right w:val="nil"/>
            </w:tcBorders>
            <w:shd w:val="cle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18.1</w:t>
            </w:r>
          </w:p>
        </w:tc>
        <w:tc>
          <w:tcPr>
            <w:tcW w:w="9975" w:type="dxa"/>
            <w:tcBorders>
              <w:top w:val="nil"/>
              <w:left w:val="nil"/>
              <w:bottom w:val="nil"/>
              <w:right w:val="nil"/>
            </w:tcBorders>
            <w:shd w:val="clear"/>
            <w:vAlign w:val="center"/>
          </w:tcPr>
          <w:p>
            <w:pPr>
              <w:pStyle w:val="3"/>
              <w:keepNext w:val="0"/>
              <w:keepLines w:val="0"/>
              <w:widowControl/>
              <w:suppressLineNumbers w:val="0"/>
            </w:pPr>
            <w:r>
              <w:rPr>
                <w:rStyle w:val="6"/>
                <w:rFonts w:hint="eastAsia" w:ascii="宋体" w:hAnsi="宋体" w:eastAsia="宋体" w:cs="宋体"/>
              </w:rPr>
              <w:t>合同签订时限：自中标通知书发出之日起30个日历日内。</w:t>
            </w:r>
          </w:p>
        </w:tc>
      </w:tr>
    </w:tbl>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表2</w:t>
      </w:r>
    </w:p>
    <w:tbl>
      <w:tblPr>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85"/>
        <w:gridCol w:w="75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8070" w:type="dxa"/>
            <w:gridSpan w:val="2"/>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宋体" w:hAnsi="宋体" w:eastAsia="宋体" w:cs="宋体"/>
                <w:spacing w:val="0"/>
                <w:sz w:val="24"/>
                <w:szCs w:val="24"/>
              </w:rPr>
              <w:t>关于电子竞争性谈判活动的专门规定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753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753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）谈判文件中除下述第（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）款所述之外的内容及其规定适用本项目的电子竞争性谈判活动。</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）将谈判文件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6"/>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后适用本项目的电子竞争性谈判活动。</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6"/>
                <w:rFonts w:hint="eastAsia" w:ascii="宋体" w:hAnsi="宋体" w:eastAsia="宋体" w:cs="宋体"/>
                <w:spacing w:val="0"/>
                <w:sz w:val="24"/>
                <w:szCs w:val="24"/>
              </w:rPr>
              <w:t>增列为</w:t>
            </w:r>
            <w:r>
              <w:rPr>
                <w:rFonts w:hint="eastAsia" w:ascii="宋体" w:hAnsi="宋体" w:eastAsia="宋体" w:cs="宋体"/>
                <w:spacing w:val="0"/>
                <w:sz w:val="24"/>
                <w:szCs w:val="24"/>
              </w:rPr>
              <w:t>谈判文件的组成部分（以下简称：“增列内容”）适用本项目的电子竞争性谈判活动，若增列内容与谈判文件其他章节内容不一致，应以增列内容为准：</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①电子竞争性谈判活动的具体操作流程以福建省政府采购网上公开信息系统设定的为准。</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6"/>
                <w:rFonts w:hint="eastAsia" w:ascii="宋体" w:hAnsi="宋体" w:eastAsia="宋体" w:cs="宋体"/>
                <w:spacing w:val="0"/>
                <w:sz w:val="24"/>
                <w:szCs w:val="24"/>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⑤供应商应按照福建省政府采购网上公开信息系统要求的评审节点编制电子响应文件，否则</w:t>
            </w:r>
            <w:r>
              <w:rPr>
                <w:rStyle w:val="6"/>
                <w:rFonts w:hint="eastAsia" w:ascii="宋体" w:hAnsi="宋体" w:eastAsia="宋体" w:cs="宋体"/>
                <w:spacing w:val="0"/>
                <w:sz w:val="24"/>
                <w:szCs w:val="24"/>
              </w:rPr>
              <w:t>谈判小组将按照不利于供应商的内容进行认定</w:t>
            </w:r>
            <w:r>
              <w:rPr>
                <w:rFonts w:hint="eastAsia" w:ascii="宋体" w:hAnsi="宋体" w:eastAsia="宋体" w:cs="宋体"/>
                <w:spacing w:val="0"/>
                <w:sz w:val="24"/>
                <w:szCs w:val="24"/>
              </w:rPr>
              <w:t>。</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⑥关于证明材料或资料：</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a.谈判文件要求原件的，供应商在电子响应文件中可提供复印件或扫描件，但在纸质响应文件正本中应提供原件</w:t>
            </w:r>
            <w:r>
              <w:rPr>
                <w:rStyle w:val="6"/>
                <w:rFonts w:hint="eastAsia" w:ascii="宋体" w:hAnsi="宋体" w:eastAsia="宋体" w:cs="宋体"/>
                <w:spacing w:val="0"/>
                <w:sz w:val="24"/>
                <w:szCs w:val="24"/>
              </w:rPr>
              <w:t>（谈判小组将核对纸质响应文件正本，未提供原件的证明材料或资料将被视为无效）</w:t>
            </w:r>
            <w:r>
              <w:rPr>
                <w:rFonts w:hint="eastAsia" w:ascii="宋体" w:hAnsi="宋体" w:eastAsia="宋体" w:cs="宋体"/>
                <w:spacing w:val="0"/>
                <w:sz w:val="24"/>
                <w:szCs w:val="24"/>
              </w:rPr>
              <w:t>；谈判文件要求复印件的，供应商在纸质响应文件中提供原件、复印件、扫描件皆可；谈判文件对原件、复印件未作要求的，供应商在纸质响应文件中提供原件、复印件、扫描件皆可。</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6"/>
                <w:rFonts w:hint="eastAsia" w:ascii="宋体" w:hAnsi="宋体" w:eastAsia="宋体" w:cs="宋体"/>
                <w:spacing w:val="0"/>
                <w:sz w:val="24"/>
                <w:szCs w:val="24"/>
              </w:rPr>
              <w:t>（谈判小组将核对纸质响应文件正本，未提供原件的证明材料或资料将被视为无效）。</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6"/>
                <w:rFonts w:hint="eastAsia" w:ascii="宋体" w:hAnsi="宋体" w:eastAsia="宋体" w:cs="宋体"/>
                <w:spacing w:val="0"/>
                <w:sz w:val="24"/>
                <w:szCs w:val="24"/>
              </w:rPr>
              <w:t>视为未按照谈判文件规定提交供应商的资格及资信文件</w:t>
            </w:r>
            <w:r>
              <w:rPr>
                <w:rFonts w:hint="eastAsia" w:ascii="宋体" w:hAnsi="宋体" w:eastAsia="宋体" w:cs="宋体"/>
                <w:spacing w:val="0"/>
                <w:sz w:val="24"/>
                <w:szCs w:val="24"/>
              </w:rPr>
              <w:t>。此项审查谈判小组将核对纸质响应文件正本，并以纸质响应文件为准。</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⑦关于“全称”、“供应商代表签字”及“加盖单位公章”：</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a.在电子响应文件中，涉及“全称”和“供应商代表签字”的内容可使用打字录入方式完成。</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6"/>
                <w:rFonts w:hint="eastAsia" w:ascii="宋体" w:hAnsi="宋体" w:eastAsia="宋体" w:cs="宋体"/>
                <w:spacing w:val="0"/>
                <w:sz w:val="24"/>
                <w:szCs w:val="24"/>
              </w:rPr>
              <w:t>该响应文件无效，相应供应商的谈判将被否决。</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c.在电子响应文件中，若供应商按照本增列内容第⑦点第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项规定加盖其单位电子印章，则出现无全称、供应商代表未签字等情形，</w:t>
            </w:r>
            <w:r>
              <w:rPr>
                <w:rStyle w:val="6"/>
                <w:rFonts w:hint="eastAsia" w:ascii="宋体" w:hAnsi="宋体" w:eastAsia="宋体" w:cs="宋体"/>
                <w:spacing w:val="0"/>
                <w:sz w:val="24"/>
                <w:szCs w:val="24"/>
              </w:rPr>
              <w:t>不视为该响应文件无效。</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⑧谈判文件接受联合体方式且供应商为联合体的，供应商应以“联合体牵头方”完成电子响应的有关操作（包括但不限于：报名、提交谈判保证金、编制电子响应文件等）。</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⑨</w:t>
            </w:r>
            <w:r>
              <w:rPr>
                <w:rStyle w:val="6"/>
                <w:rFonts w:hint="eastAsia" w:ascii="宋体" w:hAnsi="宋体" w:eastAsia="宋体" w:cs="宋体"/>
                <w:spacing w:val="0"/>
                <w:sz w:val="24"/>
                <w:szCs w:val="24"/>
              </w:rPr>
              <w:t>参加谈判活动的供应商代表务必携带供应商的CA证书</w:t>
            </w:r>
            <w:r>
              <w:rPr>
                <w:rFonts w:hint="eastAsia" w:ascii="宋体" w:hAnsi="宋体" w:eastAsia="宋体" w:cs="宋体"/>
                <w:spacing w:val="0"/>
                <w:sz w:val="24"/>
                <w:szCs w:val="24"/>
              </w:rPr>
              <w:t>。</w:t>
            </w:r>
            <w:r>
              <w:rPr>
                <w:rStyle w:val="6"/>
                <w:rFonts w:hint="eastAsia" w:ascii="宋体" w:hAnsi="宋体" w:eastAsia="宋体" w:cs="宋体"/>
                <w:spacing w:val="0"/>
                <w:sz w:val="24"/>
                <w:szCs w:val="24"/>
              </w:rPr>
              <w:t>因未携带CA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pPr>
            <w:r>
              <w:rPr>
                <w:rFonts w:hint="eastAsia" w:ascii="宋体" w:hAnsi="宋体" w:eastAsia="宋体" w:cs="宋体"/>
                <w:spacing w:val="0"/>
                <w:bdr w:val="none" w:color="auto" w:sz="0" w:space="0"/>
              </w:rPr>
              <w:t>⑾关于首次</w:t>
            </w:r>
            <w:r>
              <w:rPr>
                <w:rFonts w:hint="eastAsia" w:ascii="宋体" w:hAnsi="宋体" w:eastAsia="宋体" w:cs="宋体"/>
                <w:bdr w:val="none" w:color="auto" w:sz="0" w:space="0"/>
              </w:rPr>
              <w:t>响应文件递交截止时间</w:t>
            </w:r>
            <w:r>
              <w:rPr>
                <w:rFonts w:hint="eastAsia" w:ascii="宋体" w:hAnsi="宋体" w:eastAsia="宋体" w:cs="宋体"/>
                <w:spacing w:val="0"/>
                <w:bdr w:val="none" w:color="auto" w:sz="0" w:space="0"/>
              </w:rPr>
              <w:t>过后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a.被福建省政府采购网上公开信息系统判定为报价保证金未提交（即未于首次响应文件递交截止时间前到谈判文件载明的报价保证金账户）的供应商，</w:t>
            </w:r>
            <w:r>
              <w:rPr>
                <w:rStyle w:val="6"/>
                <w:rFonts w:hint="eastAsia" w:ascii="宋体" w:hAnsi="宋体" w:eastAsia="宋体" w:cs="宋体"/>
                <w:spacing w:val="0"/>
                <w:bdr w:val="none" w:color="auto" w:sz="0" w:space="0"/>
              </w:rPr>
              <w:t>该响应文件无效，相应供应商的谈判将被否决。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b.有下列情形之一的，</w:t>
            </w:r>
            <w:r>
              <w:rPr>
                <w:rStyle w:val="6"/>
                <w:rFonts w:hint="eastAsia" w:ascii="宋体" w:hAnsi="宋体" w:eastAsia="宋体" w:cs="宋体"/>
                <w:spacing w:val="0"/>
                <w:bdr w:val="none" w:color="auto" w:sz="0" w:space="0"/>
              </w:rPr>
              <w:t>该响应文件无效，相应供应商的谈判将被否决,</w:t>
            </w:r>
            <w:r>
              <w:rPr>
                <w:rFonts w:hint="eastAsia" w:ascii="宋体" w:hAnsi="宋体" w:eastAsia="宋体" w:cs="宋体"/>
                <w:spacing w:val="0"/>
                <w:bdr w:val="none" w:color="auto" w:sz="0" w:space="0"/>
              </w:rPr>
              <w:t>其保证金不予退还</w:t>
            </w:r>
            <w:r>
              <w:rPr>
                <w:rStyle w:val="6"/>
                <w:rFonts w:hint="eastAsia" w:ascii="宋体" w:hAnsi="宋体" w:eastAsia="宋体" w:cs="宋体"/>
                <w:spacing w:val="0"/>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b1不同供应商的电子响应文件被福建省政府采购网上公开信息系统判定为具有相同内部识别码；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b2不同供应商的</w:t>
            </w:r>
            <w:r>
              <w:rPr>
                <w:rFonts w:hint="eastAsia" w:ascii="宋体" w:hAnsi="宋体" w:eastAsia="宋体" w:cs="宋体"/>
                <w:bdr w:val="none" w:color="auto" w:sz="0" w:space="0"/>
              </w:rPr>
              <w:t>报价保证金</w:t>
            </w:r>
            <w:r>
              <w:rPr>
                <w:rFonts w:hint="eastAsia" w:ascii="宋体" w:hAnsi="宋体" w:eastAsia="宋体" w:cs="宋体"/>
                <w:spacing w:val="0"/>
                <w:bdr w:val="none" w:color="auto" w:sz="0" w:space="0"/>
              </w:rPr>
              <w:t>被福建省政府采购网上公开信息系统判定为从同一单位或个人的账户转出；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b3供应商的报价保证金被福建省政府采购网上公开信息系统判定为同一合同项下有其他供应商提交的报价保证金。</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(12)其他：无。</w:t>
            </w:r>
          </w:p>
          <w:p>
            <w:pPr>
              <w:pStyle w:val="3"/>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（与电子竞争性谈判活动有关的其他规定或补充内容可在此处填写）。</w:t>
            </w:r>
          </w:p>
        </w:tc>
      </w:tr>
    </w:tbl>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专项附件：       评定成交的标准和方法</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0"/>
        <w:jc w:val="center"/>
      </w:pPr>
      <w:r>
        <w:rPr>
          <w:rStyle w:val="6"/>
          <w:rFonts w:hint="eastAsia" w:ascii="宋体" w:hAnsi="宋体" w:eastAsia="宋体" w:cs="宋体"/>
          <w:spacing w:val="0"/>
          <w:sz w:val="24"/>
          <w:szCs w:val="24"/>
        </w:rPr>
        <w:t>一、谈判小组</w:t>
      </w:r>
    </w:p>
    <w:p>
      <w:pPr>
        <w:pStyle w:val="3"/>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1.1采购人根据项目的特点依法组建谈判小组。</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1.2谈判小组由采购人代表和评审专家两部分（以下简称“评委”）共</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人由福建省政府采购评审专家库产生。达到公开招标数额标准的货物或者服务采购项目，或者达到招标规模标准的政府采购工程，竞争性谈判小组应当由5人或以上单数组成。</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1.3谈判小组负责具体谈判和评审事务，并按照下列原则依法独立履行有关职责：</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1.3.2评审应遵循公平、公正、科学、严谨和择优原则。</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1.3.3评审的依据是谈判文件和响应文件，谈判文件中没有规定的评审标准不得作为评审依据。</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1.3.4谈判小组应按照谈判文件规定推荐成交候选供应商或根据采购人的授权确定成交供应商。</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1.3.5评审应遵守下列评审纪律：</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④全体谈判小组成员应按照谈判文件规定进行评审，一切认定事项应查有实据且不得弄虚作假。</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⑤评审中应充分发扬民主，推荐成交供应商候选人或根据采购人授权确定成交供应商后要服从评审报告。</w:t>
      </w:r>
    </w:p>
    <w:p>
      <w:pPr>
        <w:pStyle w:val="3"/>
        <w:keepNext w:val="0"/>
        <w:keepLines w:val="0"/>
        <w:widowControl/>
        <w:suppressLineNumbers w:val="0"/>
        <w:spacing w:before="75" w:beforeAutospacing="0" w:after="75" w:afterAutospacing="0" w:line="405" w:lineRule="atLeast"/>
        <w:ind w:left="0" w:right="0" w:firstLine="480"/>
      </w:pPr>
      <w:r>
        <w:rPr>
          <w:rStyle w:val="6"/>
          <w:rFonts w:hint="eastAsia" w:ascii="宋体" w:hAnsi="宋体" w:eastAsia="宋体" w:cs="宋体"/>
          <w:spacing w:val="0"/>
          <w:sz w:val="24"/>
          <w:szCs w:val="24"/>
        </w:rPr>
        <w:t>※对违反评审纪律的评委，将取消其评委资格，对评审工作造成严重损失者将予以通报批评乃至追究法律责任。</w:t>
      </w:r>
    </w:p>
    <w:p>
      <w:pPr>
        <w:pStyle w:val="3"/>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0"/>
        <w:jc w:val="center"/>
      </w:pPr>
      <w:r>
        <w:rPr>
          <w:rFonts w:hint="eastAsia" w:ascii="宋体" w:hAnsi="宋体" w:eastAsia="宋体" w:cs="宋体"/>
          <w:spacing w:val="0"/>
          <w:sz w:val="24"/>
          <w:szCs w:val="24"/>
        </w:rPr>
        <w:t>二、</w:t>
      </w:r>
      <w:r>
        <w:rPr>
          <w:rStyle w:val="6"/>
          <w:rFonts w:hint="eastAsia" w:ascii="宋体" w:hAnsi="宋体" w:eastAsia="宋体" w:cs="宋体"/>
          <w:spacing w:val="0"/>
          <w:sz w:val="24"/>
          <w:szCs w:val="24"/>
        </w:rPr>
        <w:t>谈判程序</w:t>
      </w:r>
    </w:p>
    <w:p>
      <w:pPr>
        <w:pStyle w:val="3"/>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2.1谈判程序按照谈判文件第二章第2节“竞争性谈判须知”第14条“谈判程序以及评定成交的标准”的相关条款规定执行。</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2.3只有资格审查和实质性响应审查均合格且按规定提交最后报价的合格供应商才能参加评定成交的最后价格排序和成交候选人推荐。</w:t>
      </w:r>
    </w:p>
    <w:p>
      <w:pPr>
        <w:pStyle w:val="3"/>
        <w:keepNext w:val="0"/>
        <w:keepLines w:val="0"/>
        <w:widowControl/>
        <w:suppressLineNumbers w:val="0"/>
        <w:spacing w:before="75" w:beforeAutospacing="0" w:after="75" w:afterAutospacing="0" w:line="405" w:lineRule="atLeast"/>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0"/>
        <w:jc w:val="center"/>
      </w:pPr>
      <w:r>
        <w:rPr>
          <w:rStyle w:val="6"/>
          <w:rFonts w:hint="eastAsia" w:ascii="宋体" w:hAnsi="宋体" w:eastAsia="宋体" w:cs="宋体"/>
          <w:spacing w:val="0"/>
          <w:sz w:val="24"/>
          <w:szCs w:val="24"/>
        </w:rPr>
        <w:t>三、最低评审价法和成交候选人推荐</w:t>
      </w:r>
    </w:p>
    <w:p>
      <w:pPr>
        <w:pStyle w:val="3"/>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3"/>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3.1.1根据财政部及福建省财政厅等有关政府采购文件规定执行价格评审优惠政策，价格扣除规则如下：</w:t>
      </w:r>
    </w:p>
    <w:p>
      <w:pPr>
        <w:pStyle w:val="3"/>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包1:</w:t>
      </w:r>
    </w:p>
    <w:p>
      <w:pPr>
        <w:pStyle w:val="3"/>
        <w:keepNext w:val="0"/>
        <w:keepLines w:val="0"/>
        <w:widowControl/>
        <w:suppressLineNumbers w:val="0"/>
        <w:spacing w:line="405" w:lineRule="atLeast"/>
        <w:ind w:left="0" w:right="0" w:firstLine="480"/>
      </w:pPr>
      <w:r>
        <w:rPr>
          <w:rFonts w:hint="eastAsia" w:ascii="宋体" w:hAnsi="宋体" w:eastAsia="宋体" w:cs="宋体"/>
          <w:sz w:val="24"/>
          <w:szCs w:val="24"/>
        </w:rPr>
        <w:t>（1）小型、微型企业产品： 无 。</w:t>
      </w:r>
    </w:p>
    <w:p>
      <w:pPr>
        <w:pStyle w:val="3"/>
        <w:keepNext w:val="0"/>
        <w:keepLines w:val="0"/>
        <w:widowControl/>
        <w:suppressLineNumbers w:val="0"/>
        <w:spacing w:line="405" w:lineRule="atLeast"/>
        <w:ind w:left="0" w:right="0" w:firstLine="480"/>
      </w:pPr>
      <w:r>
        <w:rPr>
          <w:rFonts w:hint="eastAsia" w:ascii="宋体" w:hAnsi="宋体" w:eastAsia="宋体" w:cs="宋体"/>
          <w:sz w:val="24"/>
          <w:szCs w:val="24"/>
        </w:rPr>
        <w:t>（2）优先类节能产品、环境标志产品： 无 。</w:t>
      </w:r>
    </w:p>
    <w:p>
      <w:pPr>
        <w:pStyle w:val="3"/>
        <w:keepNext w:val="0"/>
        <w:keepLines w:val="0"/>
        <w:widowControl/>
        <w:suppressLineNumbers w:val="0"/>
      </w:pPr>
    </w:p>
    <w:p>
      <w:pPr>
        <w:keepNext w:val="0"/>
        <w:keepLines w:val="0"/>
        <w:widowControl/>
        <w:suppressLineNumbers w:val="0"/>
        <w:jc w:val="left"/>
      </w:pPr>
      <w:r>
        <w:rPr>
          <w:rFonts w:ascii="宋体" w:hAnsi="宋体" w:eastAsia="宋体" w:cs="宋体"/>
          <w:kern w:val="0"/>
          <w:sz w:val="24"/>
          <w:szCs w:val="24"/>
          <w:lang w:val="en-US" w:eastAsia="zh-CN" w:bidi="ar"/>
        </w:rPr>
        <w:t>包2:</w:t>
      </w:r>
    </w:p>
    <w:p>
      <w:pPr>
        <w:pStyle w:val="3"/>
        <w:keepNext w:val="0"/>
        <w:keepLines w:val="0"/>
        <w:widowControl/>
        <w:suppressLineNumbers w:val="0"/>
        <w:spacing w:line="405" w:lineRule="atLeast"/>
        <w:ind w:left="0" w:right="0" w:firstLine="480"/>
      </w:pPr>
      <w:r>
        <w:rPr>
          <w:rFonts w:hint="eastAsia" w:ascii="宋体" w:hAnsi="宋体" w:eastAsia="宋体" w:cs="宋体"/>
          <w:sz w:val="24"/>
          <w:szCs w:val="24"/>
        </w:rPr>
        <w:t>（1）小型、微型企业产品： 无 。</w:t>
      </w:r>
    </w:p>
    <w:p>
      <w:pPr>
        <w:pStyle w:val="3"/>
        <w:keepNext w:val="0"/>
        <w:keepLines w:val="0"/>
        <w:widowControl/>
        <w:suppressLineNumbers w:val="0"/>
        <w:spacing w:line="405" w:lineRule="atLeast"/>
        <w:ind w:left="0" w:right="0" w:firstLine="480"/>
      </w:pPr>
      <w:r>
        <w:rPr>
          <w:rFonts w:hint="eastAsia" w:ascii="宋体" w:hAnsi="宋体" w:eastAsia="宋体" w:cs="宋体"/>
          <w:sz w:val="24"/>
          <w:szCs w:val="24"/>
        </w:rPr>
        <w:t>（2）优先类节能产品、环境标志产品： 无 。</w:t>
      </w:r>
    </w:p>
    <w:p>
      <w:pPr>
        <w:pStyle w:val="3"/>
        <w:keepNext w:val="0"/>
        <w:keepLines w:val="0"/>
        <w:widowControl/>
        <w:suppressLineNumbers w:val="0"/>
      </w:pPr>
    </w:p>
    <w:p>
      <w:pPr>
        <w:pStyle w:val="3"/>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c.其他：</w:t>
      </w:r>
      <w:r>
        <w:rPr>
          <w:spacing w:val="0"/>
          <w:sz w:val="24"/>
          <w:szCs w:val="24"/>
        </w:rPr>
        <w:t>无。</w:t>
      </w:r>
    </w:p>
    <w:p>
      <w:pPr>
        <w:pStyle w:val="3"/>
        <w:keepNext w:val="0"/>
        <w:keepLines w:val="0"/>
        <w:widowControl/>
        <w:suppressLineNumbers w:val="0"/>
        <w:spacing w:before="75" w:beforeAutospacing="0" w:after="75" w:afterAutospacing="0" w:line="405" w:lineRule="atLeast"/>
        <w:ind w:left="0" w:right="0" w:firstLine="465"/>
      </w:pPr>
      <w:r>
        <w:rPr>
          <w:rFonts w:hint="eastAsia" w:ascii="宋体" w:hAnsi="宋体" w:eastAsia="宋体" w:cs="宋体"/>
          <w:spacing w:val="0"/>
          <w:sz w:val="24"/>
          <w:szCs w:val="24"/>
        </w:rPr>
        <w:t>3.1.2合格供应商提交的最后报价按照上文3.1.1款规定的价格扣除规则计算后，得出的价格称为最后报价评审价。</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（1）谈判文件可以约定出现并列最低评审价情形时的优先顺序规则，具体规则为：</w:t>
      </w:r>
      <w:r>
        <w:rPr>
          <w:spacing w:val="0"/>
          <w:sz w:val="24"/>
          <w:szCs w:val="24"/>
        </w:rPr>
        <w:t>无。</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（2）谈判文件未约定优先顺序规则时，则由谈判小组中的采购人代表从并列最低评审价名单中自行选择确定优先顺序</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（3）采购人代表放弃自行选择确定权利的，则通过随机抽取方式确定优先顺序。</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0"/>
        <w:jc w:val="center"/>
      </w:pPr>
      <w:r>
        <w:rPr>
          <w:rStyle w:val="6"/>
          <w:rFonts w:hint="eastAsia" w:ascii="宋体" w:hAnsi="宋体" w:eastAsia="宋体" w:cs="宋体"/>
          <w:spacing w:val="0"/>
          <w:sz w:val="24"/>
          <w:szCs w:val="24"/>
        </w:rPr>
        <w:t>四、评审报告</w:t>
      </w:r>
    </w:p>
    <w:p>
      <w:pPr>
        <w:pStyle w:val="3"/>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4.1谈判小组完成评审后，应当编写评审报告并提交给采购人。</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4.2评审报告应当包括以下主要内容：</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（一）邀请供应商参加采购活动的具体方式和相关情况，以及参加采购活动的供应商名单；</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（二）评审日期和地点，谈判小组成员名单；</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（三）评审情况记录和说明，包括对供应商的资格审查情况、供应商响应文件评审情况、谈判情况、报价情况等；</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（四）提出的成交候选人的名单及理由。</w:t>
      </w:r>
    </w:p>
    <w:p>
      <w:pPr>
        <w:pStyle w:val="3"/>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0"/>
        <w:jc w:val="center"/>
      </w:pPr>
      <w:r>
        <w:rPr>
          <w:rStyle w:val="6"/>
          <w:rFonts w:hint="eastAsia" w:ascii="宋体" w:hAnsi="宋体" w:eastAsia="宋体" w:cs="宋体"/>
          <w:spacing w:val="0"/>
          <w:sz w:val="24"/>
          <w:szCs w:val="24"/>
        </w:rPr>
        <w:t>五、其他规定</w:t>
      </w:r>
    </w:p>
    <w:p>
      <w:pPr>
        <w:pStyle w:val="3"/>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5.1其他规定</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5.1.3若供应商有任何试图干扰具体评审事务，影响谈判小组独立履行职责的行为，其响应无效且不予退还谈判保证金。情节严重的，由财政部门列入不良行为记录。</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5.1.4根据采购项目的特点和需要，需要加以详细说明的其他谈判程序规定、要求等内容：</w:t>
      </w:r>
    </w:p>
    <w:p>
      <w:pPr>
        <w:pStyle w:val="3"/>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无。</w:t>
      </w:r>
    </w:p>
    <w:p>
      <w:pPr>
        <w:pStyle w:val="3"/>
        <w:keepNext w:val="0"/>
        <w:keepLines w:val="0"/>
        <w:widowControl/>
        <w:suppressLineNumbers w:val="0"/>
        <w:spacing w:before="75" w:beforeAutospacing="0" w:after="75" w:afterAutospacing="0" w:line="435" w:lineRule="atLeast"/>
        <w:ind w:left="0" w:right="0" w:firstLine="0"/>
      </w:pPr>
    </w:p>
    <w:p>
      <w:pPr>
        <w:pStyle w:val="3"/>
        <w:keepNext w:val="0"/>
        <w:keepLines w:val="0"/>
        <w:widowControl/>
        <w:suppressLineNumbers w:val="0"/>
        <w:spacing w:before="75" w:beforeAutospacing="0" w:after="75" w:afterAutospacing="0" w:line="435" w:lineRule="atLeast"/>
        <w:ind w:left="0" w:right="0" w:firstLine="0"/>
      </w:pP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Style w:val="6"/>
          <w:rFonts w:hint="eastAsia" w:ascii="宋体" w:hAnsi="宋体" w:eastAsia="宋体" w:cs="宋体"/>
          <w:spacing w:val="0"/>
          <w:sz w:val="24"/>
          <w:szCs w:val="24"/>
        </w:rPr>
        <w:t>第2节  竞争性谈判须知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一、总则</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1.适用范围：</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1.1适用于谈判文件载明项目的采购活动（以下简称：“本次采购活动”）。</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2.定义及要求：</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2.1“采购标的”指谈判文件载明的需要采购的货物、服务、工程。</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2.2“采购人”指本次采购项目的买方、或业主方、或甲方，具体见谈判文件第一章；“采购代理机构”系指接受采购人委托，组织开展竞争性谈判采购活动的代理机构，具体见谈判文件第一章。</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2.3“潜在供应商”按照谈判文件第一章规定进行报名，且有意向参加本项目响应谈判的供应商。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2.4“供应商”指按照谈判文件第一章规定进行报名，且已经提交响应文件的法人或其他组织或自然人。只有适合自然人参与和承接的政府采购项目，供应商才可以是自然人。</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3.合格的供应商：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6"/>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6"/>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line="435" w:lineRule="atLeast"/>
        <w:ind w:left="0" w:right="0" w:firstLine="480"/>
      </w:pPr>
      <w:r>
        <w:rPr>
          <w:rStyle w:val="6"/>
          <w:rFonts w:hint="eastAsia" w:ascii="宋体" w:hAnsi="宋体" w:eastAsia="宋体" w:cs="宋体"/>
          <w:spacing w:val="0"/>
          <w:sz w:val="24"/>
          <w:szCs w:val="24"/>
        </w:rPr>
        <w:t>供应商有责任检查自身情况，在响应文件中对是否违反以上一般规定做出如实声明，否则其响应文件将被否决。</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3.2.1供应商的资格要求：详见竞争性谈判须知前附表第1项。</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3.2.2是否接受联合体形式的响应谈判：详见竞争性谈判须知前附表第2项。若接受联合体形式且供应商为联合体，则联合体各方除了应遵守本章第3.1条规定外，还应遵守下列规定：</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（1）联合体各方应提交联合体协议，联合体协议应符合谈判文件规定。</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（2）联合体各方不得再单独参加或与其他供应商另外组成联合体参加同一合同项下的响应谈判。</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4.参与竞争性谈判费用：</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4.1除法律法规或采购文件另有规定之外，供应商应自行承担其准备与参加竞争性谈判所涉及的一切费用。</w:t>
      </w:r>
    </w:p>
    <w:p>
      <w:pPr>
        <w:pStyle w:val="3"/>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二、竞争性谈判文件</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5.竞争性谈判文件的组成：</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5.1竞争性谈判文件由下述部分组成：</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竞争性谈判须知</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5.2除上述内容以外，采购人、采购代理机构或者谈判小组在采购过程期间对谈判文件所作的澄清、修改或补充，均构成谈判文件的组成部分，对采购人和供应商具有约束力。</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6.竞争性谈判文件的澄清、补充或修改：</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三、响应文件编制</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7.应标要求</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6"/>
          <w:rFonts w:hint="eastAsia" w:ascii="宋体" w:hAnsi="宋体" w:eastAsia="宋体" w:cs="宋体"/>
          <w:spacing w:val="0"/>
          <w:sz w:val="24"/>
          <w:szCs w:val="24"/>
        </w:rPr>
        <w:t>否则其相应合同包的响应文件将被否决。</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7.2供应商代表在同一个合同项下只能接受一个供应商的委托参加响应谈判，</w:t>
      </w:r>
      <w:r>
        <w:rPr>
          <w:rStyle w:val="6"/>
          <w:rFonts w:hint="eastAsia" w:ascii="宋体" w:hAnsi="宋体" w:eastAsia="宋体" w:cs="宋体"/>
          <w:spacing w:val="0"/>
          <w:sz w:val="24"/>
          <w:szCs w:val="24"/>
        </w:rPr>
        <w:t>否则其响应文件将被否决。</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7.3供应商应仔细阅读谈判文件的所有内容和要求，按谈判文件的规定提供响应文件，并对其所提供的全部资料、承诺和声明的真实性、合法性和准确性负责。</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7.4除非竞争性谈判须知前附表另有规定外，供应商提供的响应文件应使用中文文本，若有不同文字文本，以中文文本为准。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7.6除非竞争性谈判须知前附表另有规定外，供应商承诺的报价应以人民币进行报价，合同实施结算时亦以人民币支付；所有计量均采用中华人民共和国法定计量单位。</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8.首次响应文件的组成：</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9.响应文件有效期：</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9.1响应文件有效期见竞争性谈判须知前附表第3项，响应文件承诺的有效期不得少于谈判文件载明的有效期，</w:t>
      </w:r>
      <w:r>
        <w:rPr>
          <w:rStyle w:val="6"/>
          <w:rFonts w:hint="eastAsia" w:ascii="宋体" w:hAnsi="宋体" w:eastAsia="宋体" w:cs="宋体"/>
          <w:spacing w:val="0"/>
          <w:sz w:val="24"/>
          <w:szCs w:val="24"/>
        </w:rPr>
        <w:t>否则其响应文件将被否决。</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10.谈判保证金：</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10.2谈判保证金为响应文件的重要组成部分之一。谈判保证金用于保护本次谈判活动免受供应商的违约或失信行为而引起的风险。未按规定提交谈判保证金的，</w:t>
      </w:r>
      <w:r>
        <w:rPr>
          <w:rStyle w:val="6"/>
          <w:rFonts w:hint="eastAsia" w:ascii="宋体" w:hAnsi="宋体" w:eastAsia="宋体" w:cs="宋体"/>
          <w:spacing w:val="0"/>
          <w:sz w:val="24"/>
          <w:szCs w:val="24"/>
        </w:rPr>
        <w:t>其响应文件将被否决。</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10.3谈判保证金退还：</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10.4如果供应商发生以下任何一种情况时，其谈判保证金将被不予退还：</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(3)除因不可抗力或谈判文件认可的情形以外，成交供应商不与采购人签订合同的；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(5)供应商在提交最后报价后要求退出谈判的；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(6)供应商假借以他人名义参加谈判或者以其他方式弄虚作假，骗取成交；</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(7)国家法律法规以及谈判文件中规定的其他谈判保证金不予退还的情形。</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上述不予退还谈判保证金的情况不能抵偿给采购人或采购代理机构造成损失的，供应商还要承担赔偿责任。</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11.纸质响应文件基本编制要求：</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11.2响应文件应由供应商代表签字并加盖公章。供应商代表如果不是竞争性谈判须知中定义的“单位负责人”，则其响应文件中还必须提供“单位负责人授权书”。</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12.纸质响应文件的密封、标识、签署和提交（除谈判文件相应章节已有规定之外，电子竞争性谈判活动的具体操作流程以福建省政府采购网上公开信息系统设定的为准。）</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四、竞争性谈判</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13.评审和谈判基本准则</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13.1对所有供应商的评审和谈判，都采用相同的程序和标准。</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13.2谈判及评审过程将严格按照谈判文件的要求和条件进行，谈判小组将根据供应商的响应文件，按谈判文件规定的谈判程序和评定成交标准进行评审和谈判，并推荐成交候选人。</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14.谈判程序以及评定成交标准</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14.1采购人将根据项目的特点依法组建谈判小组。谈判小组将根据谈判文件规定的程序、评定成交标准等内容对供应商进行评审、谈判。</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14.2.1供应商有下列情况之一者，其提交的响应文件将被视为未实质性响应谈判文件要求，谈判小组将否决其响应文件，按无效处理：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(2)响应文件未按谈判文件规定由供应商代表签字，或未按谈判文件规定加盖供应商单位公章的；或供应商代表未获得有效授权的；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(3)供应商未按谈判文件规定提交谈判保证金的；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(4)响应文件有效期不满足谈判文件要求的；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(7)不符合谈判文件中规定的其它实质性条款（比如：报价超过了谈判文件规定的最高限价）。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14.2.2其他情形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6"/>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招标文件第三章 “二、技术及服务要求”不允许负偏离，一项负偏离视为无效投标。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商务要求部分不允许负偏离，负偏离视为无效投标。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招标文件第三章 “二、技术及服务要求”不允许负偏离，一项负偏离视为无效投标。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商务要求部分不允许负偏离，负偏离视为无效投标。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谈判小组决定供应商的响应性只根据响应文件本身的内容，而不寻求其他的外部证据。</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14.10供应商提交的响应文件和资料将给予保密，但不退回（有关证件或证照的原件除外）。</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五、合同授予</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15.授予合同的准则：</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15.1除不可抗力等因素外，合同将授予响应文件符合竞争性谈判文件要求，能够圆满地履行合同，且被谈判小组推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荐为第一成交候选人的供应商。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16.确定成交供应商：</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16.1采购人委托代理机构组织竞争性谈判采购活动的，采购代理机构在评审结束后2个工作日内将评审报告送采购人确认。</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17.成交通知:</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18.签订合同：</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供应商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18.2竞争性谈判文件、成交供应商的响应文件及其有关澄清承诺文件等，均为签订政府采购合同的依据和组成部分。</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六、询问、质疑与投诉</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19.询问</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20.质疑</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④质疑人自身权益受到损害的事实依据和证明材料，至少包括：</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⑤针对质疑事项提出的明确请求和法律依据，</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21.投诉</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21.1若对质疑答复不满意或质疑答复未在答复期限内作出，质疑人可在答复期限届满之日起15个工作日内向谈判文件中载明的监督管理部门投诉。</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21.1投诉应有明确的请求和必要的证明材料，投诉的事项不得超出已质疑事项的范围。</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七、有关信息公告和监督部门</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22.政府采购信息公告媒体</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22.2信息公告指定媒体：详见竞争性谈判须知前附表第8项。</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23.监督管理部门</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23.1谈判采购活动的监督管理部门详见竞争性谈判须知前附表第9项。</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八、根据采购项目特点或政策需要补充的其他内容</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24.履约保证金</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25.其他新增内容：</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根据采购项目特点或政策需要补充的其他新增内容详见竞争性谈判须知前附表第11项。</w:t>
      </w:r>
    </w:p>
    <w:p>
      <w:pPr>
        <w:pStyle w:val="3"/>
        <w:keepNext w:val="0"/>
        <w:keepLines w:val="0"/>
        <w:widowControl/>
        <w:suppressLineNumbers w:val="0"/>
        <w:spacing w:before="75" w:beforeAutospacing="0" w:after="75" w:afterAutospacing="0" w:line="435" w:lineRule="atLeast"/>
        <w:ind w:left="0" w:right="0" w:firstLine="0"/>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第三章  采购内容及要求</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一、（根据本项目实际情况，填写“采购标的”或“项目概况”）</w:t>
      </w:r>
    </w:p>
    <w:p>
      <w:pPr>
        <w:pStyle w:val="3"/>
        <w:keepNext w:val="0"/>
        <w:keepLines w:val="0"/>
        <w:widowControl/>
        <w:suppressLineNumbers w:val="0"/>
        <w:spacing w:after="150" w:afterAutospacing="0"/>
        <w:ind w:left="0" w:firstLine="480"/>
        <w:jc w:val="left"/>
      </w:pPr>
      <w:r>
        <w:rPr>
          <w:rFonts w:hint="eastAsia" w:ascii="宋体" w:hAnsi="宋体" w:eastAsia="宋体" w:cs="宋体"/>
          <w:sz w:val="24"/>
          <w:szCs w:val="24"/>
        </w:rPr>
        <w:t>此次采购的实验装置、无毒无害，操作便利；可验证自动化原理；加深对理论学习的巩固，建成后，适用于教学、科研和培训等多个领域。不仅满足我校学生的教学、科研、培训的要求，也可开放用于外校师生以及相关企业员工的培训。</w:t>
      </w:r>
    </w:p>
    <w:p>
      <w:pPr>
        <w:pStyle w:val="3"/>
        <w:keepNext w:val="0"/>
        <w:keepLines w:val="0"/>
        <w:widowControl/>
        <w:suppressLineNumbers w:val="0"/>
      </w:pP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59"/>
        <w:gridCol w:w="641"/>
        <w:gridCol w:w="633"/>
        <w:gridCol w:w="4629"/>
        <w:gridCol w:w="547"/>
        <w:gridCol w:w="512"/>
        <w:gridCol w:w="10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0" w:type="auto"/>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textAlignment w:val="center"/>
            </w:pPr>
            <w:r>
              <w:rPr>
                <w:rFonts w:hint="eastAsia" w:ascii="宋体" w:hAnsi="宋体" w:eastAsia="宋体" w:cs="宋体"/>
                <w:color w:val="000000"/>
                <w:bdr w:val="none" w:color="auto" w:sz="0" w:space="0"/>
              </w:rPr>
              <w:t>合同包</w:t>
            </w:r>
          </w:p>
        </w:tc>
        <w:tc>
          <w:tcPr>
            <w:tcW w:w="0" w:type="auto"/>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textAlignment w:val="center"/>
            </w:pPr>
            <w:r>
              <w:rPr>
                <w:rFonts w:hint="eastAsia" w:ascii="宋体" w:hAnsi="宋体" w:eastAsia="宋体" w:cs="宋体"/>
                <w:color w:val="000000"/>
                <w:bdr w:val="none" w:color="auto" w:sz="0" w:space="0"/>
              </w:rPr>
              <w:t>品目号</w:t>
            </w:r>
          </w:p>
        </w:tc>
        <w:tc>
          <w:tcPr>
            <w:tcW w:w="0" w:type="auto"/>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jc w:val="center"/>
              <w:textAlignment w:val="center"/>
            </w:pPr>
            <w:r>
              <w:rPr>
                <w:rFonts w:hint="eastAsia" w:ascii="宋体" w:hAnsi="宋体" w:eastAsia="宋体" w:cs="宋体"/>
                <w:color w:val="000000"/>
                <w:bdr w:val="none" w:color="auto" w:sz="0" w:space="0"/>
              </w:rPr>
              <w:t>商品名 称</w:t>
            </w:r>
          </w:p>
        </w:tc>
        <w:tc>
          <w:tcPr>
            <w:tcW w:w="0" w:type="auto"/>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textAlignment w:val="center"/>
            </w:pPr>
            <w:r>
              <w:rPr>
                <w:rFonts w:hint="eastAsia" w:ascii="宋体" w:hAnsi="宋体" w:eastAsia="宋体" w:cs="宋体"/>
                <w:color w:val="000000"/>
                <w:bdr w:val="none" w:color="auto" w:sz="0" w:space="0"/>
              </w:rPr>
              <w:t>技术参数及规格</w:t>
            </w:r>
          </w:p>
        </w:tc>
        <w:tc>
          <w:tcPr>
            <w:tcW w:w="0" w:type="auto"/>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textAlignment w:val="center"/>
            </w:pPr>
            <w:r>
              <w:rPr>
                <w:rFonts w:hint="eastAsia" w:ascii="宋体" w:hAnsi="宋体" w:eastAsia="宋体" w:cs="宋体"/>
                <w:color w:val="000000"/>
                <w:bdr w:val="none" w:color="auto" w:sz="0" w:space="0"/>
              </w:rPr>
              <w:t>计量单位</w:t>
            </w:r>
          </w:p>
        </w:tc>
        <w:tc>
          <w:tcPr>
            <w:tcW w:w="0" w:type="auto"/>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textAlignment w:val="center"/>
            </w:pPr>
            <w:r>
              <w:rPr>
                <w:rFonts w:hint="eastAsia" w:ascii="宋体" w:hAnsi="宋体" w:eastAsia="宋体" w:cs="宋体"/>
                <w:color w:val="000000"/>
                <w:bdr w:val="none" w:color="auto" w:sz="0" w:space="0"/>
              </w:rPr>
              <w:t>数量</w:t>
            </w:r>
          </w:p>
        </w:tc>
        <w:tc>
          <w:tcPr>
            <w:tcW w:w="0" w:type="auto"/>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textAlignment w:val="center"/>
            </w:pPr>
            <w:r>
              <w:rPr>
                <w:rFonts w:hint="eastAsia" w:ascii="宋体" w:hAnsi="宋体" w:eastAsia="宋体" w:cs="宋体"/>
                <w:color w:val="000000"/>
                <w:bdr w:val="none" w:color="auto" w:sz="0" w:space="0"/>
              </w:rPr>
              <w:t>最高控制单价(元）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0" w:type="auto"/>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288" w:lineRule="atLeast"/>
              <w:jc w:val="center"/>
            </w:pPr>
            <w:r>
              <w:rPr>
                <w:rFonts w:hint="eastAsia" w:ascii="宋体" w:hAnsi="宋体" w:eastAsia="宋体" w:cs="宋体"/>
                <w:color w:val="000000"/>
                <w:bdr w:val="none" w:color="auto" w:sz="0" w:space="0"/>
              </w:rPr>
              <w:t>包1</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288" w:lineRule="atLeast"/>
              <w:jc w:val="center"/>
            </w:pPr>
            <w:r>
              <w:rPr>
                <w:rFonts w:hint="eastAsia" w:ascii="宋体" w:hAnsi="宋体" w:eastAsia="宋体" w:cs="宋体"/>
                <w:color w:val="000000"/>
                <w:bdr w:val="none" w:color="auto" w:sz="0" w:space="0"/>
              </w:rPr>
              <w:t>1-1</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288" w:lineRule="atLeast"/>
            </w:pPr>
            <w:r>
              <w:rPr>
                <w:rFonts w:hint="eastAsia" w:ascii="宋体" w:hAnsi="宋体" w:eastAsia="宋体" w:cs="宋体"/>
                <w:color w:val="000000"/>
                <w:bdr w:val="none" w:color="auto" w:sz="0" w:space="0"/>
              </w:rPr>
              <w:t>集成膜分离实验设备</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一、设备功能：</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1.了解超滤膜分离、反渗透膜分离原理和工艺过程。</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2.掌握超滤膜分离、反渗透膜分离制纯水的操作方法。</w:t>
            </w:r>
          </w:p>
          <w:p>
            <w:pPr>
              <w:pStyle w:val="3"/>
              <w:keepNext w:val="0"/>
              <w:keepLines w:val="0"/>
              <w:widowControl/>
              <w:suppressLineNumbers w:val="0"/>
              <w:wordWrap w:val="0"/>
              <w:spacing w:line="405" w:lineRule="atLeast"/>
              <w:ind w:left="210"/>
            </w:pPr>
            <w:r>
              <w:rPr>
                <w:rFonts w:hint="eastAsia" w:ascii="宋体" w:hAnsi="宋体" w:eastAsia="宋体" w:cs="宋体"/>
                <w:color w:val="000000"/>
              </w:rPr>
              <w:t>3.根据进水、浓水和净水的流量及含盐量，计算回收率、脱盐率；研究影响反渗透膜分离性能的主要因素及其影响规律。</w:t>
            </w:r>
          </w:p>
          <w:p>
            <w:pPr>
              <w:pStyle w:val="3"/>
              <w:keepNext w:val="0"/>
              <w:keepLines w:val="0"/>
              <w:widowControl/>
              <w:suppressLineNumbers w:val="0"/>
              <w:wordWrap w:val="0"/>
              <w:spacing w:line="405" w:lineRule="atLeast"/>
              <w:ind w:left="210"/>
            </w:pPr>
            <w:r>
              <w:rPr>
                <w:rFonts w:hint="eastAsia" w:ascii="宋体" w:hAnsi="宋体" w:eastAsia="宋体" w:cs="宋体"/>
                <w:color w:val="000000"/>
              </w:rPr>
              <w:t>4.采用超滤膜分离水中的PEG10000，测定实验用膜的渗透通量和PEG10000的截留率。</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二、技术参数：</w:t>
            </w:r>
          </w:p>
          <w:p>
            <w:pPr>
              <w:pStyle w:val="3"/>
              <w:keepNext w:val="0"/>
              <w:keepLines w:val="0"/>
              <w:widowControl/>
              <w:suppressLineNumbers w:val="0"/>
              <w:wordWrap w:val="0"/>
              <w:spacing w:line="405" w:lineRule="atLeast"/>
              <w:ind w:left="210"/>
            </w:pPr>
            <w:r>
              <w:rPr>
                <w:rFonts w:hint="eastAsia" w:ascii="宋体" w:hAnsi="宋体" w:eastAsia="宋体" w:cs="宋体"/>
                <w:color w:val="000000"/>
              </w:rPr>
              <w:t>1.膜最低脱盐率99%，NF膜最低脱盐率70%，操作压力≥1.0 MPa，进水pH值3.0～10，最高进水温度45～80℃，最大出水量为≥200 L/h。</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2.常温、常压操作。</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三、公用设施：</w:t>
            </w:r>
          </w:p>
          <w:p>
            <w:pPr>
              <w:pStyle w:val="3"/>
              <w:keepNext w:val="0"/>
              <w:keepLines w:val="0"/>
              <w:widowControl/>
              <w:suppressLineNumbers w:val="0"/>
              <w:wordWrap w:val="0"/>
              <w:spacing w:line="405" w:lineRule="atLeast"/>
              <w:ind w:left="420"/>
            </w:pPr>
            <w:r>
              <w:rPr>
                <w:rFonts w:hint="eastAsia" w:ascii="宋体" w:hAnsi="宋体" w:eastAsia="宋体" w:cs="宋体"/>
                <w:color w:val="000000"/>
              </w:rPr>
              <w:t>1.水：装置自带水箱，连接自来水。实验时由水箱循环泵送入系统，循环使用。</w:t>
            </w:r>
          </w:p>
          <w:p>
            <w:pPr>
              <w:pStyle w:val="3"/>
              <w:keepNext w:val="0"/>
              <w:keepLines w:val="0"/>
              <w:widowControl/>
              <w:suppressLineNumbers w:val="0"/>
              <w:wordWrap w:val="0"/>
              <w:spacing w:line="405" w:lineRule="atLeast"/>
              <w:ind w:left="420"/>
            </w:pPr>
            <w:r>
              <w:rPr>
                <w:rFonts w:hint="eastAsia" w:ascii="宋体" w:hAnsi="宋体" w:eastAsia="宋体" w:cs="宋体"/>
                <w:color w:val="000000"/>
              </w:rPr>
              <w:t>2.电：电压AC380V，功率2.5 KW，标准三相五线制，实验室需配置1～2个接地点（安全地及信号地）。</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3.药品：自来水。</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4.外配设备：浊度仪(显示方式：液晶触摸屏数字显示；最小读数：0.001)、分光光度计（波长范围 320-1100nm）</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四、主要设备：</w:t>
            </w:r>
          </w:p>
          <w:p>
            <w:pPr>
              <w:pStyle w:val="3"/>
              <w:keepNext w:val="0"/>
              <w:keepLines w:val="0"/>
              <w:widowControl/>
              <w:suppressLineNumbers w:val="0"/>
              <w:wordWrap w:val="0"/>
              <w:spacing w:line="405" w:lineRule="atLeast"/>
              <w:ind w:left="210"/>
            </w:pPr>
            <w:r>
              <w:rPr>
                <w:rFonts w:hint="eastAsia" w:ascii="宋体" w:hAnsi="宋体" w:eastAsia="宋体" w:cs="宋体"/>
                <w:color w:val="000000"/>
              </w:rPr>
              <w:t>1.设备主体：整机采用不锈钢制框架, 外型尺寸：≥2300*700*2000mm (长*宽*高)（带脚轮及禁锢脚）。</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2.原料罐：不锈钢，数量：1个</w:t>
            </w:r>
          </w:p>
          <w:p>
            <w:pPr>
              <w:pStyle w:val="3"/>
              <w:keepNext w:val="0"/>
              <w:keepLines w:val="0"/>
              <w:widowControl/>
              <w:suppressLineNumbers w:val="0"/>
              <w:wordWrap w:val="0"/>
              <w:spacing w:line="405" w:lineRule="atLeast"/>
              <w:ind w:left="210"/>
            </w:pPr>
            <w:r>
              <w:rPr>
                <w:rFonts w:hint="eastAsia" w:ascii="宋体" w:hAnsi="宋体" w:eastAsia="宋体" w:cs="宋体"/>
                <w:color w:val="000000"/>
              </w:rPr>
              <w:t>3.水箱：不锈钢304；壁厚≥2 mm；带盖；尺寸：≥600*440*740 mm (长*宽*高)，数量：2个</w:t>
            </w:r>
          </w:p>
          <w:p>
            <w:pPr>
              <w:pStyle w:val="3"/>
              <w:keepNext w:val="0"/>
              <w:keepLines w:val="0"/>
              <w:widowControl/>
              <w:suppressLineNumbers w:val="0"/>
              <w:wordWrap w:val="0"/>
              <w:spacing w:line="405" w:lineRule="atLeast"/>
              <w:ind w:left="210"/>
            </w:pPr>
            <w:r>
              <w:rPr>
                <w:rFonts w:hint="eastAsia" w:ascii="宋体" w:hAnsi="宋体" w:eastAsia="宋体" w:cs="宋体"/>
                <w:color w:val="000000"/>
              </w:rPr>
              <w:t>4.管件、管路：不锈钢304管路为食品级，壁厚≥2mm，数量：1套</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5.压力表：径向、0～1.6   MPa，带油，数量：1个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6.压力表：径向、0～0.25   MPa，带油，数量：1个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7.微型过滤器：带把手，带芯，数量：1个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8.温度传感器：3吩扣Pt100热电阻，长≥100 mm，数量：1个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9.温度显示：精度≥0.3级，数量：1个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10.电导率仪：显示清晰，带温度，数量：2个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11.电导率数字显示表：与电导率仪配套；带通信，数量：2个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12.原料罐搅拌电机：全铜芯线圈，数量:1个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13.调速盒，防腐耐磨材质，数量：1个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14.转子流量计：25～250   L/h，液体，数量：4个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15.反渗透膜：≥99.6%脱盐率，数量：1个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16.纳滤膜：≥90%脱盐率，数量：1个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17.超滤膜：截留分子量≥50000，数量：2个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18.立式多级离心泵：电动驱动方式，数量：1个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19.卧式离心泵：功率≥250W，数量：1个</w:t>
            </w:r>
          </w:p>
          <w:p>
            <w:pPr>
              <w:pStyle w:val="3"/>
              <w:keepNext w:val="0"/>
              <w:keepLines w:val="0"/>
              <w:widowControl/>
              <w:suppressLineNumbers w:val="0"/>
              <w:wordWrap w:val="0"/>
              <w:spacing w:line="405" w:lineRule="atLeast"/>
            </w:pPr>
            <w:r>
              <w:rPr>
                <w:rFonts w:hint="eastAsia" w:ascii="宋体" w:hAnsi="宋体" w:eastAsia="宋体" w:cs="宋体"/>
                <w:color w:val="000000"/>
                <w:bdr w:val="none" w:color="auto" w:sz="0" w:space="0"/>
              </w:rPr>
              <w:t>五、测控组成：</w:t>
            </w:r>
          </w:p>
          <w:p>
            <w:pPr>
              <w:pStyle w:val="3"/>
              <w:keepNext w:val="0"/>
              <w:keepLines w:val="0"/>
              <w:widowControl/>
              <w:suppressLineNumbers w:val="0"/>
              <w:wordWrap w:val="0"/>
              <w:spacing w:line="405" w:lineRule="atLeast"/>
              <w:ind w:left="210"/>
            </w:pPr>
            <w:r>
              <w:rPr>
                <w:rFonts w:hint="eastAsia" w:ascii="宋体" w:hAnsi="宋体" w:eastAsia="宋体" w:cs="宋体"/>
                <w:color w:val="000000"/>
              </w:rPr>
              <w:t>1.变量：电导率。检测机构：电导传感器；显示机构：电导率显示仪；执行机构：手动阀控。</w:t>
            </w:r>
          </w:p>
          <w:p>
            <w:pPr>
              <w:pStyle w:val="3"/>
              <w:keepNext w:val="0"/>
              <w:keepLines w:val="0"/>
              <w:widowControl/>
              <w:suppressLineNumbers w:val="0"/>
              <w:wordWrap w:val="0"/>
              <w:spacing w:line="405" w:lineRule="atLeast"/>
              <w:ind w:left="210"/>
            </w:pPr>
            <w:r>
              <w:rPr>
                <w:rFonts w:hint="eastAsia" w:ascii="宋体" w:hAnsi="宋体" w:eastAsia="宋体" w:cs="宋体"/>
                <w:color w:val="000000"/>
              </w:rPr>
              <w:t>2.变量：流量。检测机构：转子流量计；显示机构：转子流量计；执行机构：手动阀控。</w:t>
            </w:r>
          </w:p>
          <w:p>
            <w:pPr>
              <w:pStyle w:val="3"/>
              <w:keepNext w:val="0"/>
              <w:keepLines w:val="0"/>
              <w:widowControl/>
              <w:suppressLineNumbers w:val="0"/>
              <w:wordWrap w:val="0"/>
              <w:spacing w:line="405" w:lineRule="atLeast"/>
              <w:ind w:left="0" w:firstLine="0"/>
            </w:pPr>
            <w:r>
              <w:rPr>
                <w:rFonts w:hint="eastAsia" w:ascii="宋体" w:hAnsi="宋体" w:eastAsia="宋体" w:cs="宋体"/>
                <w:color w:val="000000"/>
                <w:bdr w:val="none" w:color="auto" w:sz="0" w:space="0"/>
              </w:rPr>
              <w:t>3.供 应 商提供测量设备（转子流量计）3D视频介绍，详细介绍转子流量计的结构组成、工作原理、运行过程</w:t>
            </w:r>
            <w:r>
              <w:rPr>
                <w:rFonts w:hint="eastAsia" w:ascii="宋体" w:hAnsi="宋体" w:eastAsia="宋体" w:cs="宋体"/>
                <w:color w:val="FF0000"/>
                <w:bdr w:val="none" w:color="auto" w:sz="0" w:space="0"/>
              </w:rPr>
              <w:t>。</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套</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1</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97000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0" w:type="auto"/>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包1</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1-2</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变压吸附实验设备</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一、设备功能：</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1.了解变压吸附的构造及工作原理。</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2.掌握变压吸附工艺流程和基本操作方法。</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3.比较不同吸附压力下的单一吸附过程中瞬态氧浓度变化。</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4.学习连续操作变压吸附实验制氮气的过程。</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二、技术参数：</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常温，常压操作，温度：＜50℃。</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三、公用设施：</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1.电：电压AC380V，功率2KW，标准三相五线制。每个实验室需配置1～2个接地点（安全地及信号地）。</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2.实验物料：空气。</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四、主要设备：</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1.不锈钢吸附塔：直径≥76mm、高度≥600mm，数量：1个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2.不锈钢脱附塔：直径≥76mm、高度≥600mm，数量：1个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3.温度传感器：Pt100；3吩扣尾长≥60mm，数量：1个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4.数字温度显示器：精度≥0.3级，数量：1个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5.浓度传感器：精度≥±3%，数量：1个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6.数字浓度显示仪：0～1   MPa，数量：1个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7.数字压力控制器：0～0.1   MPa，数量：1个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8.数字真空显示器：精度≥0.3级，数量：1个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9.转子流量计：0.06～0.6（m3/h）气体，数量：1个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10.转子流量计：0.1～1（L/min）气体，数量：1个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11.气动球阀：不锈钢304，数量：10个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12.PLC：电压220V,数量：1个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13.真空泵：抽气速度：≥4L/min，数量：1台</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14.小过滤器：流量≥4000，数量：4个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15.空气压缩机：220V，单相，数量：1个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16.空压机过滤器：A型，耐压≥1Mpa，数量：1个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17.空压机过滤器：C型，耐压≥1Mpa，数量：1个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18.空压机过滤器：T型，耐压≥1Mpa，数量：1个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19.分子筛：含量≥99%，数量：1个</w:t>
            </w:r>
          </w:p>
          <w:p>
            <w:pPr>
              <w:pStyle w:val="3"/>
              <w:keepNext w:val="0"/>
              <w:keepLines w:val="0"/>
              <w:widowControl/>
              <w:suppressLineNumbers w:val="0"/>
              <w:spacing w:line="405" w:lineRule="atLeast"/>
            </w:pPr>
            <w:r>
              <w:rPr>
                <w:rFonts w:hint="eastAsia" w:ascii="宋体" w:hAnsi="宋体" w:eastAsia="宋体" w:cs="宋体"/>
                <w:color w:val="000000"/>
                <w:bdr w:val="none" w:color="auto" w:sz="0" w:space="0"/>
              </w:rPr>
              <w:t>20.指针真空表：-0.1～0MPa，数量：1个</w:t>
            </w:r>
          </w:p>
          <w:p>
            <w:pPr>
              <w:pStyle w:val="3"/>
              <w:keepNext w:val="0"/>
              <w:keepLines w:val="0"/>
              <w:widowControl/>
              <w:suppressLineNumbers w:val="0"/>
              <w:spacing w:line="375" w:lineRule="atLeast"/>
              <w:ind w:left="210"/>
            </w:pPr>
            <w:r>
              <w:rPr>
                <w:rFonts w:hint="eastAsia" w:ascii="宋体" w:hAnsi="宋体" w:eastAsia="宋体" w:cs="宋体"/>
                <w:color w:val="000000"/>
              </w:rPr>
              <w:t>21.指针压力表：；0～1MPa，数量：1个</w:t>
            </w:r>
          </w:p>
          <w:p>
            <w:pPr>
              <w:pStyle w:val="3"/>
              <w:keepNext w:val="0"/>
              <w:keepLines w:val="0"/>
              <w:widowControl/>
              <w:suppressLineNumbers w:val="0"/>
              <w:spacing w:line="375" w:lineRule="atLeast"/>
              <w:ind w:left="210"/>
            </w:pPr>
            <w:r>
              <w:rPr>
                <w:rFonts w:hint="eastAsia" w:ascii="宋体" w:hAnsi="宋体" w:eastAsia="宋体" w:cs="宋体"/>
                <w:color w:val="000000"/>
              </w:rPr>
              <w:t>22.不锈钢框架：尺寸：≥1700*550*2000mm，数量：1个</w:t>
            </w:r>
          </w:p>
          <w:p>
            <w:pPr>
              <w:pStyle w:val="3"/>
              <w:keepNext w:val="0"/>
              <w:keepLines w:val="0"/>
              <w:widowControl/>
              <w:suppressLineNumbers w:val="0"/>
              <w:spacing w:line="375" w:lineRule="atLeast"/>
              <w:ind w:left="210"/>
            </w:pPr>
            <w:r>
              <w:rPr>
                <w:rFonts w:hint="eastAsia" w:ascii="宋体" w:hAnsi="宋体" w:eastAsia="宋体" w:cs="宋体"/>
                <w:color w:val="000000"/>
              </w:rPr>
              <w:t>五、测控组成：</w:t>
            </w:r>
          </w:p>
          <w:p>
            <w:pPr>
              <w:pStyle w:val="3"/>
              <w:keepNext w:val="0"/>
              <w:keepLines w:val="0"/>
              <w:widowControl/>
              <w:suppressLineNumbers w:val="0"/>
              <w:spacing w:line="375" w:lineRule="atLeast"/>
              <w:ind w:left="210"/>
            </w:pPr>
            <w:r>
              <w:rPr>
                <w:rFonts w:hint="eastAsia" w:ascii="宋体" w:hAnsi="宋体" w:eastAsia="宋体" w:cs="宋体"/>
                <w:color w:val="000000"/>
              </w:rPr>
              <w:t>1.变量：氧气浓度，检测机构：传感器（在线），显示机构：数字显示仪表</w:t>
            </w:r>
          </w:p>
          <w:p>
            <w:pPr>
              <w:pStyle w:val="3"/>
              <w:keepNext w:val="0"/>
              <w:keepLines w:val="0"/>
              <w:widowControl/>
              <w:suppressLineNumbers w:val="0"/>
              <w:spacing w:line="375" w:lineRule="atLeast"/>
              <w:ind w:left="210"/>
            </w:pPr>
            <w:r>
              <w:rPr>
                <w:rFonts w:hint="eastAsia" w:ascii="宋体" w:hAnsi="宋体" w:eastAsia="宋体" w:cs="宋体"/>
                <w:color w:val="000000"/>
              </w:rPr>
              <w:t>2.变量：压力，检测机构：压力传感器，显示机构：数字显示仪表</w:t>
            </w:r>
          </w:p>
          <w:p>
            <w:pPr>
              <w:pStyle w:val="3"/>
              <w:keepNext w:val="0"/>
              <w:keepLines w:val="0"/>
              <w:widowControl/>
              <w:suppressLineNumbers w:val="0"/>
              <w:spacing w:line="375" w:lineRule="atLeast"/>
              <w:ind w:left="210"/>
            </w:pPr>
            <w:r>
              <w:rPr>
                <w:rFonts w:hint="eastAsia" w:ascii="宋体" w:hAnsi="宋体" w:eastAsia="宋体" w:cs="宋体"/>
                <w:color w:val="000000"/>
              </w:rPr>
              <w:t>3.变量：真空，检测机构：真空传感器，显示机构：数字显示仪表</w:t>
            </w:r>
          </w:p>
          <w:p>
            <w:pPr>
              <w:pStyle w:val="3"/>
              <w:keepNext w:val="0"/>
              <w:keepLines w:val="0"/>
              <w:widowControl/>
              <w:suppressLineNumbers w:val="0"/>
              <w:spacing w:line="375" w:lineRule="atLeast"/>
              <w:ind w:left="210"/>
            </w:pPr>
            <w:r>
              <w:rPr>
                <w:rFonts w:hint="eastAsia" w:ascii="宋体" w:hAnsi="宋体" w:eastAsia="宋体" w:cs="宋体"/>
                <w:color w:val="000000"/>
              </w:rPr>
              <w:t>4.变量：真空度，显示机构：指针真空表</w:t>
            </w:r>
          </w:p>
          <w:p>
            <w:pPr>
              <w:pStyle w:val="3"/>
              <w:keepNext w:val="0"/>
              <w:keepLines w:val="0"/>
              <w:widowControl/>
              <w:suppressLineNumbers w:val="0"/>
              <w:spacing w:line="375" w:lineRule="atLeast"/>
              <w:ind w:left="210"/>
            </w:pPr>
            <w:r>
              <w:rPr>
                <w:rFonts w:hint="eastAsia" w:ascii="宋体" w:hAnsi="宋体" w:eastAsia="宋体" w:cs="宋体"/>
                <w:color w:val="000000"/>
              </w:rPr>
              <w:t>5.变量：压力，显示机构：指针压力表</w:t>
            </w:r>
          </w:p>
          <w:p>
            <w:pPr>
              <w:pStyle w:val="3"/>
              <w:keepNext w:val="0"/>
              <w:keepLines w:val="0"/>
              <w:widowControl/>
              <w:suppressLineNumbers w:val="0"/>
              <w:spacing w:line="375" w:lineRule="atLeast"/>
              <w:ind w:left="210"/>
            </w:pPr>
            <w:r>
              <w:rPr>
                <w:rFonts w:hint="eastAsia" w:ascii="宋体" w:hAnsi="宋体" w:eastAsia="宋体" w:cs="宋体"/>
                <w:color w:val="000000"/>
              </w:rPr>
              <w:t>6.变量：流量，显示机构：转子流量计</w:t>
            </w:r>
          </w:p>
          <w:p>
            <w:pPr>
              <w:pStyle w:val="3"/>
              <w:keepNext w:val="0"/>
              <w:keepLines w:val="0"/>
              <w:widowControl/>
              <w:suppressLineNumbers w:val="0"/>
              <w:spacing w:line="375" w:lineRule="atLeast"/>
              <w:ind w:left="210"/>
            </w:pPr>
            <w:r>
              <w:rPr>
                <w:rFonts w:hint="eastAsia" w:ascii="宋体" w:hAnsi="宋体" w:eastAsia="宋体" w:cs="宋体"/>
                <w:color w:val="000000"/>
              </w:rPr>
              <w:t>7.变量：温度，检测机构：温度计，显示机构：数字显示仪表</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套</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2</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93500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包2</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1-1</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过程控制实验设备</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1、对象参数不锈钢设备整体框架（由不锈钢方管、不锈钢底板组成）尺寸：≥1514×700×1900mm；满足如下实验：被控对象特性测试实验不少于4个、位式控制系统实验不少于2个、单回路控制系统实验不少于5个、串级控制系统的实验不少于5个、比值控制系统实验不少于2个。对象与控制系统采用标准信号接口，方便连接，控制系统需包含仪表控制，计算机控制。</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2、设备对象配置要求如下：</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单套实训装置包括一组有机玻璃三容水箱，每个水箱装有液位传感器；同时具有两路供水系统，一路由磁力泵、调节阀、电磁流量计组成，另一路由变频器、磁力泵、涡轮流量计组成，通过阀门切换，任何一组供水可以到达任何一个水箱。另外，为实现温度控制，该实训装置需配备一个常压电加热锅炉和强制对流换热器。常压电加热锅炉分内胆和夹套两层，内胆由电加热器提供热源，由一路供水系统提供水源，锅炉内胆装有防干烧装置来确保设备安全；夹套由一路供水系统提供冷却水。通过改变电加热器的加热功率或冷却水/待加热水的流量来影响内胆水温和夹套水温。锅炉内胆和夹套均安装有热电阻测温元件。</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3、可开展的实验：</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3.1、过程控制仪表实验：压力变送器的认识和校验；调节器的认识实验；热电阻的认识和校验；电动调节阀的认识和校验；电磁流量计的认识和校验；变频器的认识实验</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3.2、对象特性测试实验：上水箱特性测试实验；下水箱特性测试实验；二阶液位对象特性测试实验；三阶液位对象特性测试实验；锅炉温度对象特性测试实验；电动调节阀流量特性测试实验</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3.3、单回路控制系统实验：压力单回路控制实验；温度单回路控制实验；液位单回路控制实验；流量单回路控制实验；双容液位控制实验；三容液位控制实验</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3.4、串级控制系统实验：上水箱液位和流量组成的串级控制实验；下水箱液位和上水箱液位组成的串级控制实验</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3.5、流量比值控制实验</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3,6、前馈-反馈控制实验</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4、配置清单：</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4.1、设备框架：不锈钢设备整体框架（由不锈钢方管、不锈钢底板组成）1套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4.2、电加热常压锅炉：由不锈钢内胆加温筒和封闭式外循环不锈钢冷却夹套组成   1套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4.3、水箱;带温度隔离功能的两个可互通循环的不锈钢储水箱1个和3个亚克力有机玻璃水箱。</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4.4、泵: 最大流量：≥2m</w:t>
            </w:r>
            <w:r>
              <w:rPr>
                <w:rFonts w:hint="eastAsia" w:ascii="宋体" w:hAnsi="宋体" w:eastAsia="宋体" w:cs="宋体"/>
                <w:color w:val="000000"/>
                <w:bdr w:val="none" w:color="auto" w:sz="0" w:space="0"/>
                <w:vertAlign w:val="superscript"/>
              </w:rPr>
              <w:t>3</w:t>
            </w:r>
            <w:r>
              <w:rPr>
                <w:rFonts w:hint="eastAsia" w:ascii="宋体" w:hAnsi="宋体" w:eastAsia="宋体" w:cs="宋体"/>
                <w:color w:val="000000"/>
                <w:bdr w:val="none" w:color="auto" w:sz="0" w:space="0"/>
              </w:rPr>
              <w:t>/h，扬程：≥5米 2套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4.5、温度传感系统:分度号Pt100，精度B，保护套管材质304不锈钢   2套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4.6、压力液位传感变送器:701系列，4-20mA信号输出，精度0.5级 3套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4.7、电磁流量计:EMF81系列，4-20mA信号输出，精度0.5级  1套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4.8、涡轮流量计:脉冲信号，带变送仪表，精度0.5级    1套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4.9、电动调节阀:口径DN20。4-20mA信号控制，阀内件材质不锈钢 1套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4.10、变频器:FR-D720，功率≥400W，0-50Hz，4-20mA控制    1套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4.11、仪表控制系统:AI人工智能PID调节算法功能，具备自整定功能。4-20mA信号/0-5V信号输入，4-20mA信号输出，可搭建串级控制回路  2套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4.12、DDC控制系统       1套</w:t>
            </w:r>
          </w:p>
          <w:p>
            <w:pPr>
              <w:pStyle w:val="3"/>
              <w:keepNext w:val="0"/>
              <w:keepLines w:val="0"/>
              <w:widowControl/>
              <w:suppressLineNumbers w:val="0"/>
              <w:spacing w:line="375" w:lineRule="atLeast"/>
            </w:pPr>
            <w:r>
              <w:rPr>
                <w:rFonts w:hint="eastAsia" w:ascii="宋体" w:hAnsi="宋体" w:eastAsia="宋体" w:cs="宋体"/>
                <w:color w:val="000000"/>
                <w:bdr w:val="none" w:color="auto" w:sz="0" w:space="0"/>
              </w:rPr>
              <w:t>4.13、PLC控制系统       1套</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套</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3</w:t>
            </w:r>
          </w:p>
        </w:tc>
        <w:tc>
          <w:tcPr>
            <w:tcW w:w="0" w:type="auto"/>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bdr w:val="none" w:color="auto" w:sz="0" w:space="0"/>
              </w:rPr>
              <w:t>100000</w:t>
            </w:r>
          </w:p>
        </w:tc>
      </w:tr>
    </w:tbl>
    <w:p>
      <w:pPr>
        <w:pStyle w:val="3"/>
        <w:keepNext w:val="0"/>
        <w:keepLines w:val="0"/>
        <w:widowControl/>
        <w:suppressLineNumbers w:val="0"/>
      </w:pP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1、交付地点：采购人指定地点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2、交付时间：签订合同30天内完成安装及调试。</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3、交付条件：验收合格后交付使用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4、是否收取履约保证金： 是。履约保证金百分比：2%。说明：成交供应商在签订合同前需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5、是否邀请投标人参与验收：否</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6、验收方式数据表格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出厂检验：供应商需提供货物、安装材料、工具和文件的发货清单和计划，发货计划应经采购人认可后实施。供应商在设备出厂前，应按设备技术标准规定的检验项目和检验方法进行全面检验，结果必须符合验收标准的要求。供应商应随同货物出具供货证明、产地证书、出厂检验报告和设备质量合格证等，并负责将产品送达采购人指定交货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供应商需在收到换货通知日起30天内交付合格的新品，逾期未处理的，将予以退货，由此产生的费用和采购人的损失，由供应商承担；选择退货处理的，供应商需在收到退货通知之日起10天内将货物自行运回，如逾期供应商未退回货物，采购人有权将货物退回供应商法定地址，由此产生的一切费用由供应商承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最终验收：设备在安装地安装、调试与试运行无问题之后30天内完成最终验收（因供应商原因导致无法验收的情况除外）。项目具备验收条件后，供应商应向采购人提出验收请求并提供完整的项目交接资料及交接报告。采购人收到验收请求后组织验收，验收合格后，签发验收单；验收不合格，采购人有权选择通知整改或退换货处理：①选择通知整改处理的，供应商需在收到整改通知日起30天内完成整改，逾期未处理，将按退货处理，由此产生的费用和采购人的损失，由供应商承担；②选择换货处理的，供应商需在收到换货通知日起30天内交付合格的新品，逾期未处理，将按退货处理，由此产生的费用和采购人的损失，由供应商承担；③选择退货处理的，供应商需在收到退货通知之日起10天内将货物自行运回，如逾期供应商未退回货物，采购人有权将货物退回供应商法定地址，由此产生的一切费用由供应商承担。</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在合同签订后，成交供应商提交银行出具的预付款保函或启用我校指定银行的三方共管账户后，我校支付合同总价100%的预付款。预付款保函的有效期需在采购项目验收合格日期之后；启用我校指定银行的三方共管账户，采购项目经验收合格并完成报销流程后，成交供应商从三方共管账户支取款项。</w:t>
            </w:r>
          </w:p>
        </w:tc>
      </w:tr>
    </w:tbl>
    <w:p>
      <w:pPr>
        <w:keepNext w:val="0"/>
        <w:keepLines w:val="0"/>
        <w:widowControl/>
        <w:suppressLineNumbers w:val="0"/>
        <w:jc w:val="left"/>
      </w:pPr>
      <w:r>
        <w:rPr>
          <w:rFonts w:ascii="宋体" w:hAnsi="宋体" w:eastAsia="宋体" w:cs="宋体"/>
          <w:kern w:val="0"/>
          <w:sz w:val="24"/>
          <w:szCs w:val="24"/>
          <w:lang w:val="en-US" w:eastAsia="zh-CN" w:bidi="ar"/>
        </w:rPr>
        <w:t>包：2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1、交付地点：采购人指定地点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2、交付时间：签订合同30天内完成安装及调试。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3、交付条件：验收合格后交付使用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4、是否收取履约保证金： 是。履约保证金百分比：2%。说明：成交供 应 商在签订合同前需向采购人缴纳合同金额2%的履约保证金，该保证金在成交供 应 商供应的货物全部验收合格，合同约定事项全部履行完毕且无未了事项后，30日内一次性无息退还。履约保证金以支票、汇票、本票或者金融机构、担保机构出具的保函等非现金形式向采购人缴交。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5、是否邀请投标人参与验收：否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6、验收方式数据表格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出厂检验：供 应 商需提供货物、安装材料、工具和文件的发货清单和计划，发货计划应经采购人认可后实施。供 应 商在设备出厂前，应按设备技术标准规定的检验项目和检验方法进行全面检验，结果必须符合验收标准的要求。供 应 商应随同货物出具供货证明、产地证书、出厂检验报告和设备质量合格证等，并负责将产品送达采购人指定交货地点。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供 应 商需在收到换货通知日起30天内交付合格的新品，逾期未处理的，将予以退货，由此产生的费用和采购人的损失，由供 应 商承担；选择退货处理的，供 应 商需在收到退货通知之日起10天内将货物自行运回，如逾期供 应 商未退回货物，采购人有权将货物退回供 应 商法定地址，由此产生的一切费用由供 应 商承担。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最终验收：设备在安装地安装、调试与试运行无问题之后30天内完成最终验收（因供 应 商原因导致无法验收的情况除外）。项目具备验收条件后，供 应 商应向采购人提出验收请求并提供完整的项目交接资料及交接报告。采购人收到验收请求后组织验收，验收合格后，签发验收单；验收不合格，采购人有权选择通知整改或退换货处理：①选择通知整改处理的，供 应 商需在收到整改通知日起30天内完成整改，逾期未处理，将按退货处理，由此产生的费用和采购人的损失，由供 应 商承担；②选择换货处理的，供 应 商需在收到换货通知日起30天内交付合格的新品，逾期未处理，将按退货处理，由此产生的费用和采购人的损失，由供 应 商承担；③选择退货处理的，供 应 商需在收到退货通知之日起10天内将货物自行运回，如逾期供 应 商未退回货物，采购人有权将货物退回供 应 商法定地址，由此产生的一切费用由供 应 商承担。</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在合同签订后，成交供 应 商提交银行出具的预付款保函或启用我校指定银行的三方共管账户后，我校支付合同总价100%的预付款。预付款保函的有效期需在采购项目验收合格日期之后；启用我校指定银行的三方共管账户，采购项目经验收合格并完成报销流程后，成交供 应 商从三方共管账户支取款项。</w:t>
            </w:r>
          </w:p>
        </w:tc>
      </w:tr>
    </w:tbl>
    <w:p>
      <w:pPr>
        <w:pStyle w:val="3"/>
        <w:keepNext w:val="0"/>
        <w:keepLines w:val="0"/>
        <w:widowControl/>
        <w:suppressLineNumbers w:val="0"/>
        <w:spacing w:after="150" w:afterAutospacing="0"/>
        <w:jc w:val="left"/>
      </w:pPr>
      <w:r>
        <w:rPr>
          <w:rStyle w:val="6"/>
          <w:rFonts w:hint="eastAsia" w:ascii="宋体" w:hAnsi="宋体" w:eastAsia="宋体" w:cs="宋体"/>
          <w:sz w:val="24"/>
          <w:szCs w:val="24"/>
        </w:rPr>
        <w:t>8、商务及售 后 服 务要求</w:t>
      </w:r>
    </w:p>
    <w:p>
      <w:pPr>
        <w:pStyle w:val="3"/>
        <w:keepNext w:val="0"/>
        <w:keepLines w:val="0"/>
        <w:widowControl/>
        <w:suppressLineNumbers w:val="0"/>
        <w:spacing w:after="150" w:afterAutospacing="0"/>
        <w:jc w:val="left"/>
      </w:pPr>
      <w:r>
        <w:rPr>
          <w:rFonts w:hint="eastAsia" w:ascii="宋体" w:hAnsi="宋体" w:eastAsia="宋体" w:cs="宋体"/>
          <w:sz w:val="24"/>
          <w:szCs w:val="24"/>
        </w:rPr>
        <w:t>（一）供 应 商对提供的货物或服务，因产品及服务质量、或知识产权纠纷等问题，必须提供保修、包换、包退等服务。</w:t>
      </w:r>
    </w:p>
    <w:p>
      <w:pPr>
        <w:pStyle w:val="3"/>
        <w:keepNext w:val="0"/>
        <w:keepLines w:val="0"/>
        <w:widowControl/>
        <w:suppressLineNumbers w:val="0"/>
        <w:spacing w:after="150" w:afterAutospacing="0"/>
        <w:jc w:val="left"/>
      </w:pPr>
      <w:r>
        <w:rPr>
          <w:rFonts w:hint="eastAsia" w:ascii="宋体" w:hAnsi="宋体" w:eastAsia="宋体" w:cs="宋体"/>
          <w:sz w:val="24"/>
          <w:szCs w:val="24"/>
        </w:rPr>
        <w:t>（二）货物安装调试合格后，制造商（或供 应 商商）负责对用户技术人员进行免费现场培训，培训内容包括系统的功能、原理、使用与维护等，培训日程视实际情况另定。</w:t>
      </w:r>
    </w:p>
    <w:p>
      <w:pPr>
        <w:pStyle w:val="3"/>
        <w:keepNext w:val="0"/>
        <w:keepLines w:val="0"/>
        <w:widowControl/>
        <w:suppressLineNumbers w:val="0"/>
        <w:spacing w:after="150" w:afterAutospacing="0"/>
        <w:jc w:val="left"/>
      </w:pPr>
      <w:r>
        <w:rPr>
          <w:rFonts w:hint="eastAsia" w:ascii="宋体" w:hAnsi="宋体" w:eastAsia="宋体" w:cs="宋体"/>
          <w:sz w:val="24"/>
          <w:szCs w:val="24"/>
        </w:rPr>
        <w:t>（三）质保期：供 应 商所供货物（设备、货物或服务）质保期自最终验收合格之日起开始计算，供 应 商需保证免费质保期至少为（12）个月。供 应 商在接到用户设备故障电话通知起，由于故障而无法工作超过3天，质保期自动延长相应天数（延长天数从故障电话通知之日开始计算）。</w:t>
      </w:r>
    </w:p>
    <w:p>
      <w:pPr>
        <w:pStyle w:val="3"/>
        <w:keepNext w:val="0"/>
        <w:keepLines w:val="0"/>
        <w:widowControl/>
        <w:suppressLineNumbers w:val="0"/>
        <w:spacing w:after="150" w:afterAutospacing="0"/>
        <w:jc w:val="left"/>
      </w:pPr>
      <w:r>
        <w:rPr>
          <w:rFonts w:hint="eastAsia" w:ascii="宋体" w:hAnsi="宋体" w:eastAsia="宋体" w:cs="宋体"/>
          <w:sz w:val="24"/>
          <w:szCs w:val="24"/>
        </w:rPr>
        <w:t>（四）质保期内货物一旦出现故障，供 应 商响应时间不超过4小时，检修人员在2个工作日内到设备安装地点及时排除故障，技术人员在12小时内完成系统恢复正常使用；如果无法恢复的，供 应 商应负责联系厂家技术人员到现场排除故障，厂方人员接到报修后，响应时间不超过24小时；技术人员在72小时内不能排除故障时，供 应 商应提供与该系统规格、技术指标相一致的备品，并在到现场完成系统更换及指导工作，以保证实验教学正常运行。</w:t>
      </w:r>
    </w:p>
    <w:p>
      <w:pPr>
        <w:pStyle w:val="3"/>
        <w:keepNext w:val="0"/>
        <w:keepLines w:val="0"/>
        <w:widowControl/>
        <w:suppressLineNumbers w:val="0"/>
        <w:spacing w:after="150" w:afterAutospacing="0"/>
        <w:jc w:val="left"/>
      </w:pPr>
      <w:r>
        <w:rPr>
          <w:rFonts w:hint="eastAsia" w:ascii="宋体" w:hAnsi="宋体" w:eastAsia="宋体" w:cs="宋体"/>
          <w:sz w:val="24"/>
          <w:szCs w:val="24"/>
        </w:rPr>
        <w:t>（五）质量期结束后，供 应 商需提供终身提供应用咨询及技术帮助，及终身软件升级、维护；系统一旦出现故障，供 应 商需协助采购人对系统进行维修，远程不能解决的，供 应 商需派出技术人员2个工作日内到现场进行维修，只收取人员差旅费。</w:t>
      </w:r>
    </w:p>
    <w:p>
      <w:pPr>
        <w:pStyle w:val="3"/>
        <w:keepNext w:val="0"/>
        <w:keepLines w:val="0"/>
        <w:widowControl/>
        <w:suppressLineNumbers w:val="0"/>
        <w:spacing w:after="150" w:afterAutospacing="0"/>
        <w:jc w:val="left"/>
      </w:pPr>
      <w:r>
        <w:rPr>
          <w:rFonts w:hint="eastAsia" w:ascii="宋体" w:hAnsi="宋体" w:eastAsia="宋体" w:cs="宋体"/>
          <w:sz w:val="24"/>
          <w:szCs w:val="24"/>
        </w:rPr>
        <w:t>（六）履行所承诺的其他服务条款。</w:t>
      </w:r>
    </w:p>
    <w:p>
      <w:pPr>
        <w:pStyle w:val="3"/>
        <w:keepNext w:val="0"/>
        <w:keepLines w:val="0"/>
        <w:widowControl/>
        <w:suppressLineNumbers w:val="0"/>
        <w:spacing w:after="150" w:afterAutospacing="0"/>
        <w:jc w:val="left"/>
      </w:pPr>
      <w:r>
        <w:rPr>
          <w:rStyle w:val="6"/>
          <w:rFonts w:hint="eastAsia" w:ascii="宋体" w:hAnsi="宋体" w:eastAsia="宋体" w:cs="宋体"/>
          <w:sz w:val="24"/>
          <w:szCs w:val="24"/>
        </w:rPr>
        <w:t>9、验收要求</w:t>
      </w:r>
    </w:p>
    <w:p>
      <w:pPr>
        <w:pStyle w:val="3"/>
        <w:keepNext w:val="0"/>
        <w:keepLines w:val="0"/>
        <w:widowControl/>
        <w:suppressLineNumbers w:val="0"/>
        <w:spacing w:after="150" w:afterAutospacing="0"/>
        <w:jc w:val="left"/>
      </w:pPr>
      <w:r>
        <w:rPr>
          <w:rFonts w:hint="eastAsia" w:ascii="宋体" w:hAnsi="宋体" w:eastAsia="宋体" w:cs="宋体"/>
          <w:sz w:val="24"/>
          <w:szCs w:val="24"/>
        </w:rPr>
        <w:t>（一）验收标准</w:t>
      </w:r>
    </w:p>
    <w:p>
      <w:pPr>
        <w:pStyle w:val="3"/>
        <w:keepNext w:val="0"/>
        <w:keepLines w:val="0"/>
        <w:widowControl/>
        <w:suppressLineNumbers w:val="0"/>
        <w:spacing w:after="150" w:afterAutospacing="0"/>
        <w:jc w:val="left"/>
      </w:pPr>
      <w:r>
        <w:rPr>
          <w:rFonts w:hint="eastAsia" w:ascii="宋体" w:hAnsi="宋体" w:eastAsia="宋体" w:cs="宋体"/>
          <w:sz w:val="24"/>
          <w:szCs w:val="24"/>
        </w:rPr>
        <w:t>按厂家设备验收标准(符合国家或行业或地方标准)、招标文件、投标文件、合同等相关文件执行。验收结果应符合采购人使用要求。</w:t>
      </w:r>
    </w:p>
    <w:p>
      <w:pPr>
        <w:pStyle w:val="3"/>
        <w:keepNext w:val="0"/>
        <w:keepLines w:val="0"/>
        <w:widowControl/>
        <w:suppressLineNumbers w:val="0"/>
        <w:spacing w:after="150" w:afterAutospacing="0"/>
        <w:jc w:val="left"/>
      </w:pPr>
      <w:r>
        <w:rPr>
          <w:rFonts w:hint="eastAsia" w:ascii="宋体" w:hAnsi="宋体" w:eastAsia="宋体" w:cs="宋体"/>
          <w:sz w:val="24"/>
          <w:szCs w:val="24"/>
        </w:rPr>
        <w:t>（二）验收程序</w:t>
      </w:r>
    </w:p>
    <w:p>
      <w:pPr>
        <w:pStyle w:val="3"/>
        <w:keepNext w:val="0"/>
        <w:keepLines w:val="0"/>
        <w:widowControl/>
        <w:suppressLineNumbers w:val="0"/>
        <w:spacing w:after="150" w:afterAutospacing="0"/>
        <w:jc w:val="left"/>
      </w:pPr>
      <w:r>
        <w:rPr>
          <w:rFonts w:hint="eastAsia" w:ascii="宋体" w:hAnsi="宋体" w:eastAsia="宋体" w:cs="宋体"/>
          <w:sz w:val="24"/>
          <w:szCs w:val="24"/>
        </w:rPr>
        <w:t>1、出厂检验：供 应 商需提供货物、安装材料、工具和文件的发货清单和计划，发货计划应经采购人认可后实施。供 应 商在设备出厂前，应按设备技术标准规定的检验项目和检验方法进行全面检验，结果必须符合验收标准的要求。供 应 商应随同货物出具供货证明、产地证书、出厂检验报告和设备质量合格证等，并负责将产品送达采购人指 定交货地点。</w:t>
      </w:r>
    </w:p>
    <w:p>
      <w:pPr>
        <w:pStyle w:val="3"/>
        <w:keepNext w:val="0"/>
        <w:keepLines w:val="0"/>
        <w:widowControl/>
        <w:suppressLineNumbers w:val="0"/>
        <w:spacing w:after="150" w:afterAutospacing="0"/>
        <w:jc w:val="left"/>
      </w:pPr>
      <w:r>
        <w:rPr>
          <w:rFonts w:hint="eastAsia" w:ascii="宋体" w:hAnsi="宋体" w:eastAsia="宋体" w:cs="宋体"/>
          <w:sz w:val="24"/>
          <w:szCs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供 应 商需在收到换货通知日起30天内交付合格的新品，逾期未处理的，将予以退货，由此产生的费用和采购人的损失，由供 应 商承担；选择退货处理的，供 应 商需在收到退货通知之日起10天内将货物自行运回，如逾期供 应 商未退回货物，采购人有权将货物退回供 应 商法定地址，由此产生的一切费用由供 应 商承担。</w:t>
      </w:r>
    </w:p>
    <w:p>
      <w:pPr>
        <w:pStyle w:val="3"/>
        <w:keepNext w:val="0"/>
        <w:keepLines w:val="0"/>
        <w:widowControl/>
        <w:suppressLineNumbers w:val="0"/>
        <w:spacing w:after="150" w:afterAutospacing="0"/>
        <w:jc w:val="left"/>
      </w:pPr>
      <w:r>
        <w:rPr>
          <w:rFonts w:hint="eastAsia" w:ascii="宋体" w:hAnsi="宋体" w:eastAsia="宋体" w:cs="宋体"/>
          <w:sz w:val="24"/>
          <w:szCs w:val="24"/>
        </w:rPr>
        <w:t>3、最终验收：设备在安装地安装、调试与试运行无问题之后30天内完成最终验收（因供 应 商原因导致无法验收的情况除外）。项目具备验收条件后，供 应 商应向采购人提出验收请求并提供完整的项目交接资料及交接报告。采购人收到验收请求后组织验收，验收合格后，签发验收单；验收不合格，采购人有权选择通知整改或退换货处理：①选择通知整改处理的，供 应 商需在收到整改通知日起30天内完成整改，逾期未处理，将按退货处理，由此产生的费用和采购人的损失，由供 应 商承担；②选择换货处理的，供 应 商需在收到换货通知日起30天内交付合格的新品，逾期未处理，将按退货处理，由此产生的费用和采购人的损失，由供 应 商承担；③选择退货处理的，供 应 商需在收到退货通知之日起10天内将货物自行运回，如逾期供 应 商未退回货物，采购人有权将货物退回供 应 商法定地址，由此产生的一切费用由供 应 商承担。</w:t>
      </w:r>
    </w:p>
    <w:p>
      <w:pPr>
        <w:pStyle w:val="3"/>
        <w:keepNext w:val="0"/>
        <w:keepLines w:val="0"/>
        <w:widowControl/>
        <w:suppressLineNumbers w:val="0"/>
        <w:spacing w:after="150" w:afterAutospacing="0"/>
        <w:jc w:val="left"/>
      </w:pPr>
      <w:r>
        <w:rPr>
          <w:rStyle w:val="6"/>
          <w:rFonts w:hint="eastAsia" w:ascii="宋体" w:hAnsi="宋体" w:eastAsia="宋体" w:cs="宋体"/>
          <w:sz w:val="24"/>
          <w:szCs w:val="24"/>
        </w:rPr>
        <w:t>10、其他商务要求</w:t>
      </w:r>
    </w:p>
    <w:p>
      <w:pPr>
        <w:pStyle w:val="3"/>
        <w:keepNext w:val="0"/>
        <w:keepLines w:val="0"/>
        <w:widowControl/>
        <w:suppressLineNumbers w:val="0"/>
        <w:spacing w:after="150" w:afterAutospacing="0"/>
        <w:jc w:val="left"/>
      </w:pPr>
      <w:r>
        <w:rPr>
          <w:rFonts w:hint="eastAsia" w:ascii="宋体" w:hAnsi="宋体" w:eastAsia="宋体" w:cs="宋体"/>
          <w:sz w:val="24"/>
          <w:szCs w:val="24"/>
        </w:rPr>
        <w:t>（一）供 应 商不得虚报各项技术指标，中标产品若不能符合技术要求，采购人有权解除合同，并向政府采购管理部门通报，因此给采购人造成的一切损失，由供 应 商承担。</w:t>
      </w:r>
    </w:p>
    <w:p>
      <w:pPr>
        <w:pStyle w:val="3"/>
        <w:keepNext w:val="0"/>
        <w:keepLines w:val="0"/>
        <w:widowControl/>
        <w:suppressLineNumbers w:val="0"/>
        <w:spacing w:after="150" w:afterAutospacing="0"/>
        <w:jc w:val="left"/>
      </w:pPr>
      <w:r>
        <w:rPr>
          <w:rFonts w:hint="eastAsia" w:ascii="宋体" w:hAnsi="宋体" w:eastAsia="宋体" w:cs="宋体"/>
          <w:sz w:val="24"/>
          <w:szCs w:val="24"/>
        </w:rPr>
        <w:t>（二）培训：供 应 商应结合本次采购的货物，有计划地对采购人派出管理、维护及使用人员进行安装现场的基本知识、使用、维护与保养技术的培训。</w:t>
      </w:r>
    </w:p>
    <w:p>
      <w:pPr>
        <w:pStyle w:val="3"/>
        <w:keepNext w:val="0"/>
        <w:keepLines w:val="0"/>
        <w:widowControl/>
        <w:suppressLineNumbers w:val="0"/>
        <w:spacing w:after="150" w:afterAutospacing="0"/>
        <w:jc w:val="left"/>
      </w:pPr>
      <w:r>
        <w:rPr>
          <w:rStyle w:val="6"/>
          <w:rFonts w:hint="eastAsia" w:ascii="宋体" w:hAnsi="宋体" w:eastAsia="宋体" w:cs="宋体"/>
          <w:sz w:val="24"/>
          <w:szCs w:val="24"/>
        </w:rPr>
        <w:t>11、付款要求</w:t>
      </w:r>
    </w:p>
    <w:p>
      <w:pPr>
        <w:pStyle w:val="3"/>
        <w:keepNext w:val="0"/>
        <w:keepLines w:val="0"/>
        <w:widowControl/>
        <w:suppressLineNumbers w:val="0"/>
        <w:spacing w:after="150" w:afterAutospacing="0"/>
        <w:jc w:val="left"/>
      </w:pPr>
      <w:r>
        <w:rPr>
          <w:rFonts w:hint="eastAsia" w:ascii="宋体" w:hAnsi="宋体" w:eastAsia="宋体" w:cs="宋体"/>
          <w:sz w:val="24"/>
          <w:szCs w:val="24"/>
        </w:rPr>
        <w:t>（一）所有货款均由泉州师范学院支付；</w:t>
      </w:r>
    </w:p>
    <w:p>
      <w:pPr>
        <w:pStyle w:val="3"/>
        <w:keepNext w:val="0"/>
        <w:keepLines w:val="0"/>
        <w:widowControl/>
        <w:suppressLineNumbers w:val="0"/>
        <w:spacing w:after="150" w:afterAutospacing="0"/>
        <w:jc w:val="left"/>
      </w:pPr>
      <w:r>
        <w:rPr>
          <w:rFonts w:hint="eastAsia" w:ascii="宋体" w:hAnsi="宋体" w:eastAsia="宋体" w:cs="宋体"/>
          <w:sz w:val="24"/>
          <w:szCs w:val="24"/>
        </w:rPr>
        <w:t>（二）支付货款时应提供的资料：《泉州师范学院物资采购申请表》、成交通知书、采购验收单及合同的原件，正式的完税税务发票复印件（均应加盖财务专用章）和政府采购计划表（政府采购系统上打印）。</w:t>
      </w:r>
    </w:p>
    <w:p>
      <w:pPr>
        <w:pStyle w:val="3"/>
        <w:keepNext w:val="0"/>
        <w:keepLines w:val="0"/>
        <w:widowControl/>
        <w:suppressLineNumbers w:val="0"/>
        <w:spacing w:after="150" w:afterAutospacing="0"/>
        <w:jc w:val="left"/>
      </w:pPr>
      <w:r>
        <w:rPr>
          <w:rFonts w:hint="eastAsia" w:ascii="宋体" w:hAnsi="宋体" w:eastAsia="宋体" w:cs="宋体"/>
          <w:sz w:val="24"/>
          <w:szCs w:val="24"/>
        </w:rPr>
        <w:t>（三）进口设备由外贸代 理公司负责提供设备的免表原件、进口货值发票原件、海关报关单复印件、银行购汇水单复印件及代 理费发票等相关材料（复印件需加盖公章）。</w:t>
      </w:r>
    </w:p>
    <w:p>
      <w:pPr>
        <w:pStyle w:val="3"/>
        <w:keepNext w:val="0"/>
        <w:keepLines w:val="0"/>
        <w:widowControl/>
        <w:suppressLineNumbers w:val="0"/>
        <w:spacing w:after="150" w:afterAutospacing="0"/>
        <w:jc w:val="left"/>
      </w:pPr>
      <w:r>
        <w:rPr>
          <w:rFonts w:hint="eastAsia" w:ascii="宋体" w:hAnsi="宋体" w:eastAsia="宋体" w:cs="宋体"/>
          <w:sz w:val="24"/>
          <w:szCs w:val="24"/>
        </w:rPr>
        <w:t>（四）付款：在合同签订后，成交供 应 商提交银行出具的预付款保函或启用我校指 定银行的三方共管账户后，我校支付合同总价100%的预付款。预付款保函的有效期需在采购项目验收合格日期之后；启用我校指 定银行的三方共管账户，采购项目经验收合格并完成报销流程后，成交供 应 商从三方共管账户支取款项。</w:t>
      </w:r>
    </w:p>
    <w:p>
      <w:pPr>
        <w:pStyle w:val="3"/>
        <w:keepNext w:val="0"/>
        <w:keepLines w:val="0"/>
        <w:widowControl/>
        <w:suppressLineNumbers w:val="0"/>
        <w:spacing w:after="150" w:afterAutospacing="0"/>
        <w:jc w:val="left"/>
      </w:pPr>
      <w:r>
        <w:rPr>
          <w:rFonts w:hint="eastAsia" w:ascii="宋体" w:hAnsi="宋体" w:eastAsia="宋体" w:cs="宋体"/>
          <w:sz w:val="24"/>
          <w:szCs w:val="24"/>
        </w:rPr>
        <w:t>（五）供 应 商、收款单位、购货票证开票单位三者应一致，供 应 商收款帐号应为中国人民银行批准的基本帐户。</w:t>
      </w:r>
    </w:p>
    <w:p>
      <w:pPr>
        <w:pStyle w:val="3"/>
        <w:keepNext w:val="0"/>
        <w:keepLines w:val="0"/>
        <w:widowControl/>
        <w:suppressLineNumbers w:val="0"/>
        <w:spacing w:before="75" w:beforeAutospacing="0" w:after="75" w:afterAutospacing="0" w:line="360" w:lineRule="atLeast"/>
        <w:ind w:left="0" w:right="0" w:firstLine="285"/>
      </w:pPr>
      <w:r>
        <w:t>12、</w:t>
      </w:r>
      <w:r>
        <w:rPr>
          <w:rStyle w:val="6"/>
          <w:color w:val="000000"/>
        </w:rPr>
        <w:t>报价要求</w:t>
      </w:r>
      <w:r>
        <w:rPr>
          <w:rStyle w:val="6"/>
          <w:color w:val="000000"/>
        </w:rPr>
        <w:br w:type="textWrapping"/>
      </w:r>
      <w:r>
        <w:rPr>
          <w:color w:val="000000"/>
        </w:rPr>
        <w:t> （1）供 应 商应在招标文件所附的开标一览表、投标分项价格表上写明投标的分项价格（详细列出货物配置与明细报价）和投标总价。供 应 商对每种货物只允许有一个报价，采购人不接受有任何选择的报价。</w:t>
      </w:r>
    </w:p>
    <w:p>
      <w:pPr>
        <w:pStyle w:val="3"/>
        <w:keepNext w:val="0"/>
        <w:keepLines w:val="0"/>
        <w:widowControl/>
        <w:suppressLineNumbers w:val="0"/>
        <w:spacing w:before="75" w:beforeAutospacing="0" w:after="75" w:afterAutospacing="0" w:line="360" w:lineRule="atLeast"/>
        <w:ind w:left="0" w:right="0" w:firstLine="240"/>
      </w:pPr>
      <w:r>
        <w:rPr>
          <w:color w:val="000000"/>
        </w:rPr>
        <w:t>（2）供 应 商的报价应包含一切税金、货物、运输、安装调试、验收、售 后服务等费用。上述价格在相关合同交货期内为不变价。</w:t>
      </w:r>
    </w:p>
    <w:p>
      <w:pPr>
        <w:pStyle w:val="3"/>
        <w:keepNext w:val="0"/>
        <w:keepLines w:val="0"/>
        <w:widowControl/>
        <w:suppressLineNumbers w:val="0"/>
        <w:spacing w:before="75" w:beforeAutospacing="0" w:after="75" w:afterAutospacing="0" w:line="360" w:lineRule="atLeast"/>
        <w:ind w:left="0" w:right="0" w:firstLine="240"/>
      </w:pPr>
      <w:r>
        <w:rPr>
          <w:color w:val="000000"/>
        </w:rPr>
        <w:t>（3）供 应 商应用人民币报价。</w:t>
      </w:r>
    </w:p>
    <w:p>
      <w:pPr>
        <w:pStyle w:val="3"/>
        <w:keepNext w:val="0"/>
        <w:keepLines w:val="0"/>
        <w:widowControl/>
        <w:suppressLineNumbers w:val="0"/>
        <w:spacing w:before="75" w:beforeAutospacing="0" w:after="75" w:afterAutospacing="0" w:line="360" w:lineRule="atLeast"/>
        <w:ind w:left="0" w:right="0" w:firstLine="240"/>
      </w:pPr>
      <w:r>
        <w:rPr>
          <w:color w:val="000000"/>
        </w:rPr>
        <w:t>（4）若供 应 商的报价明显低于其他有效投标报价的，使得其投标报价可能低于其个别成本的，有可能影响产品质量或不能诚信履约的，供 应 商应按评标委员会要求作出书面说明并提供相关证明材料，不能合理说明或不能提供相关证明材料的，由评标委员会认定该供 应 商低于成本报价投标，其应作无效投标处理。</w:t>
      </w:r>
    </w:p>
    <w:p>
      <w:pPr>
        <w:pStyle w:val="3"/>
        <w:keepNext w:val="0"/>
        <w:keepLines w:val="0"/>
        <w:widowControl/>
        <w:suppressLineNumbers w:val="0"/>
        <w:spacing w:after="150" w:afterAutospacing="0"/>
        <w:jc w:val="left"/>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3"/>
        <w:keepNext w:val="0"/>
        <w:keepLines w:val="0"/>
        <w:widowControl/>
        <w:suppressLineNumbers w:val="0"/>
        <w:spacing w:after="150" w:afterAutospacing="0"/>
        <w:jc w:val="left"/>
      </w:pPr>
      <w:r>
        <w:rPr>
          <w:rFonts w:hint="eastAsia" w:ascii="宋体" w:hAnsi="宋体" w:eastAsia="宋体" w:cs="宋体"/>
          <w:sz w:val="24"/>
          <w:szCs w:val="24"/>
        </w:rPr>
        <w:t>1、供 应 商需提供中小企业声明函，明确属大、中、小、微四个企业类型。</w:t>
      </w:r>
    </w:p>
    <w:p>
      <w:pPr>
        <w:pStyle w:val="3"/>
        <w:keepNext w:val="0"/>
        <w:keepLines w:val="0"/>
        <w:widowControl/>
        <w:suppressLineNumbers w:val="0"/>
        <w:spacing w:after="150" w:afterAutospacing="0"/>
        <w:jc w:val="left"/>
      </w:pPr>
      <w:r>
        <w:rPr>
          <w:rFonts w:hint="eastAsia" w:ascii="宋体" w:hAnsi="宋体" w:eastAsia="宋体" w:cs="宋体"/>
          <w:sz w:val="24"/>
          <w:szCs w:val="24"/>
        </w:rPr>
        <w:t>2、凡参与政府采购并依法取得政府采购合同的供 应 商，均可使用政府采购合同向福建省政府采购网发布的政府采购合同融资业务信息的银行业金融机构申请融资，可在“政采贷”模块进行具体操作。</w:t>
      </w:r>
    </w:p>
    <w:p>
      <w:pPr>
        <w:pStyle w:val="3"/>
        <w:keepNext w:val="0"/>
        <w:keepLines w:val="0"/>
        <w:widowControl/>
        <w:suppressLineNumbers w:val="0"/>
        <w:spacing w:after="150" w:afterAutospacing="0"/>
        <w:jc w:val="left"/>
      </w:pPr>
      <w:r>
        <w:rPr>
          <w:rFonts w:hint="eastAsia" w:ascii="宋体" w:hAnsi="宋体" w:eastAsia="宋体" w:cs="宋体"/>
          <w:sz w:val="24"/>
          <w:szCs w:val="24"/>
        </w:rPr>
        <w:t>3、企业申请所需提交的材料可登录“福建省政府采购网”查询。</w:t>
      </w:r>
    </w:p>
    <w:p>
      <w:pPr>
        <w:pStyle w:val="3"/>
        <w:keepNext w:val="0"/>
        <w:keepLines w:val="0"/>
        <w:widowControl/>
        <w:suppressLineNumbers w:val="0"/>
        <w:spacing w:after="150" w:afterAutospacing="0"/>
        <w:jc w:val="left"/>
      </w:pPr>
      <w:r>
        <w:rPr>
          <w:rFonts w:hint="eastAsia" w:ascii="宋体" w:hAnsi="宋体" w:eastAsia="宋体" w:cs="宋体"/>
          <w:sz w:val="24"/>
          <w:szCs w:val="24"/>
        </w:rPr>
        <w:t>4、融资主要条件：①担保条件：除法定代表人或实际控制人担保外，如融资金额未超过政府采购合同金额的，银行不要求企业供 应 商提供财产抵质押或第三方担保，或附加其他担保条件。②专用账户：当银行同意授信后，企业供 应 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w:t>
      </w:r>
    </w:p>
    <w:p>
      <w:pPr>
        <w:pStyle w:val="3"/>
        <w:keepNext w:val="0"/>
        <w:keepLines w:val="0"/>
        <w:widowControl/>
        <w:suppressLineNumbers w:val="0"/>
        <w:spacing w:after="150" w:afterAutospacing="0"/>
        <w:jc w:val="left"/>
      </w:pPr>
      <w:r>
        <w:rPr>
          <w:rFonts w:hint="eastAsia" w:ascii="宋体" w:hAnsi="宋体" w:eastAsia="宋体" w:cs="宋体"/>
          <w:sz w:val="24"/>
          <w:szCs w:val="24"/>
        </w:rPr>
        <w:t>5、采购项目如有“政府强制采购节能产品”时，强制节能、环境标志产品在响应文件中必须提供国家认可的认证机构出具的在有效期内的认证证书，否则视为无效投标；非强制节能、环境标志产品未按要求提供认证证书的，不给予价格扣除。《节能产品政府采购清单》产品目录可在中国政府采购网http://www.ccgp.gov.cn/上查阅和下载。</w:t>
      </w:r>
    </w:p>
    <w:p>
      <w:pPr>
        <w:pStyle w:val="3"/>
        <w:keepNext w:val="0"/>
        <w:keepLines w:val="0"/>
        <w:widowControl/>
        <w:suppressLineNumbers w:val="0"/>
      </w:pP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lang w:val="en-US" w:eastAsia="zh-CN" w:bidi="ar"/>
        </w:rPr>
        <w:t> </w:t>
      </w:r>
    </w:p>
    <w:p>
      <w:pPr>
        <w:pStyle w:val="3"/>
        <w:keepNext w:val="0"/>
        <w:keepLines w:val="0"/>
        <w:widowControl/>
        <w:suppressLineNumbers w:val="0"/>
        <w:spacing w:before="75" w:beforeAutospacing="0" w:after="75" w:afterAutospacing="0" w:line="465" w:lineRule="atLeast"/>
        <w:ind w:left="0" w:right="0" w:firstLine="0"/>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第四章  合同主要条款及格式</w:t>
      </w:r>
    </w:p>
    <w:p>
      <w:pPr>
        <w:pStyle w:val="3"/>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编制说明</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1、签订合同应遵守《中华人民共和国政府采购法》、《中华人民共和国民法典》。</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3.本章节所附的合同主要条款及格式为参考文本，如果因为项目实际特点不能适用，则可由甲乙双方在合同签订阶段可通过友好协商进行约定。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泉州师范学院</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[350500]SRX[TP]2022002</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泉州师范学院化工与材料学院集成膜分离实验装置等实验设备采购项目</w:t>
      </w:r>
      <w:r>
        <w:rPr>
          <w:rFonts w:hint="eastAsia" w:ascii="宋体" w:hAnsi="宋体" w:eastAsia="宋体" w:cs="宋体"/>
          <w:spacing w:val="0"/>
          <w:sz w:val="24"/>
          <w:szCs w:val="24"/>
        </w:rPr>
        <w:t>项目（以下简称：“本项目”）的谈判结果，乙方为成交供应商。现经甲乙双方友好协商，就以下事项达成一致并签订本合同：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1.2谈判文件、乙方的响应文件；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5、合同标的应符合谈判文件、乙方响应文件的规定或约定，具体如下：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6.1验收应按照谈判文件、乙方响应文件的规定或约定进行，具体如下：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6.2本项目是否邀请其他供应商参与验收：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（按照谈判文件规定填写）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7、合同款项的支付应按照谈判文件的规定进行，具体如下：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（按照谈判文件规定填写）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15.3本合同自签订之日起生效。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单位负责人：单位负责人：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开户银行：开户银行：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账号：账号：</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3"/>
        <w:keepNext w:val="0"/>
        <w:keepLines w:val="0"/>
        <w:widowControl/>
        <w:suppressLineNumbers w:val="0"/>
        <w:spacing w:before="75" w:beforeAutospacing="0" w:after="240"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第五章  首次响应文件格式</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编制说明</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福建省政府采购项目竞争性谈判</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响应文件</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（首次）</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1260"/>
      </w:pPr>
      <w:r>
        <w:rPr>
          <w:rStyle w:val="6"/>
          <w:rFonts w:hint="eastAsia" w:ascii="宋体" w:hAnsi="宋体" w:eastAsia="宋体" w:cs="宋体"/>
          <w:spacing w:val="0"/>
          <w:sz w:val="24"/>
          <w:szCs w:val="24"/>
        </w:rPr>
        <w:t>项目名称：               </w:t>
      </w:r>
    </w:p>
    <w:p>
      <w:pPr>
        <w:pStyle w:val="3"/>
        <w:keepNext w:val="0"/>
        <w:keepLines w:val="0"/>
        <w:widowControl/>
        <w:suppressLineNumbers w:val="0"/>
        <w:spacing w:before="75" w:beforeAutospacing="0" w:after="75" w:afterAutospacing="0"/>
        <w:ind w:left="0" w:right="0" w:firstLine="1260"/>
      </w:pPr>
      <w:r>
        <w:rPr>
          <w:rStyle w:val="6"/>
          <w:rFonts w:hint="eastAsia" w:ascii="宋体" w:hAnsi="宋体" w:eastAsia="宋体" w:cs="宋体"/>
          <w:spacing w:val="0"/>
          <w:sz w:val="24"/>
          <w:szCs w:val="24"/>
        </w:rPr>
        <w:t>项目编号：               </w:t>
      </w:r>
    </w:p>
    <w:p>
      <w:pPr>
        <w:pStyle w:val="3"/>
        <w:keepNext w:val="0"/>
        <w:keepLines w:val="0"/>
        <w:widowControl/>
        <w:suppressLineNumbers w:val="0"/>
        <w:spacing w:before="75" w:beforeAutospacing="0" w:after="75" w:afterAutospacing="0"/>
        <w:ind w:left="0" w:right="0" w:firstLine="1260"/>
      </w:pPr>
      <w:r>
        <w:rPr>
          <w:rStyle w:val="6"/>
          <w:rFonts w:hint="eastAsia" w:ascii="宋体" w:hAnsi="宋体" w:eastAsia="宋体" w:cs="宋体"/>
          <w:spacing w:val="0"/>
          <w:sz w:val="24"/>
          <w:szCs w:val="24"/>
        </w:rPr>
        <w:t>合同包: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供应商名称 ：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日    期 ：               </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目  录</w:t>
      </w:r>
    </w:p>
    <w:p>
      <w:pPr>
        <w:pStyle w:val="3"/>
        <w:keepNext w:val="0"/>
        <w:keepLines w:val="0"/>
        <w:widowControl/>
        <w:suppressLineNumbers w:val="0"/>
        <w:spacing w:before="75" w:beforeAutospacing="0" w:after="75" w:afterAutospacing="0" w:line="46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附件4：谈判保证金凭证</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附件5：技术、服务和商务响应表</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附件7：供应商提交符合政府采购政策的证明材料</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3"/>
        <w:keepNext w:val="0"/>
        <w:keepLines w:val="0"/>
        <w:widowControl/>
        <w:suppressLineNumbers w:val="0"/>
        <w:spacing w:before="75" w:beforeAutospacing="0" w:after="75" w:afterAutospacing="0" w:line="46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br w:type="textWrapping"/>
      </w:r>
      <w:r>
        <w:rPr>
          <w:rFonts w:hint="eastAsia" w:ascii="宋体" w:hAnsi="宋体" w:eastAsia="宋体" w:cs="宋体"/>
          <w:spacing w:val="0"/>
          <w:sz w:val="24"/>
          <w:szCs w:val="24"/>
        </w:rPr>
        <w:t>附件1            </w:t>
      </w:r>
      <w:r>
        <w:rPr>
          <w:rStyle w:val="6"/>
          <w:rFonts w:hint="eastAsia" w:ascii="宋体" w:hAnsi="宋体" w:eastAsia="宋体" w:cs="宋体"/>
          <w:spacing w:val="0"/>
          <w:sz w:val="24"/>
          <w:szCs w:val="24"/>
        </w:rPr>
        <w:t>谈判响应声明</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3"/>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（5）技术、服务和商务响应表</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（8）按照谈判文件规定，要求作为响应文件组成部分的其他内容（若有）</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2.4我方已经按照谈判文件要求提交谈判保证金。我方如果发生任何竞争性谈判文件中所述不予退还谈判保证金的情况，则我方的谈判保证金将被贵方不予退还，我方对此无异议。</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2.5我方愿意向贵方提供任何与本项目谈判采购有关的数据或资料。若贵方需要，我方愿意提供我方作出的一切承诺的证明材料。</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3"/>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                                         .</w:t>
      </w:r>
    </w:p>
    <w:p>
      <w:pPr>
        <w:pStyle w:val="3"/>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               传真号：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供应商代表：     （签字） </w:t>
      </w:r>
    </w:p>
    <w:p>
      <w:pPr>
        <w:pStyle w:val="3"/>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         （全称并加盖公章）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br w:type="textWrapping"/>
      </w: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6"/>
          <w:rFonts w:hint="eastAsia" w:ascii="宋体" w:hAnsi="宋体" w:eastAsia="宋体" w:cs="宋体"/>
          <w:spacing w:val="0"/>
          <w:sz w:val="36"/>
          <w:szCs w:val="36"/>
        </w:rPr>
        <w:t>   报价一览表</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供应商名称：（全称加盖单位公章）项目编号∶          货币单位：元人民币</w:t>
      </w:r>
    </w:p>
    <w:tbl>
      <w:tblPr>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75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8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00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谈判保证金</w:t>
            </w:r>
          </w:p>
        </w:tc>
        <w:tc>
          <w:tcPr>
            <w:tcW w:w="11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         供应商代表：             （签字）   </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7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6"/>
          <w:rFonts w:hint="eastAsia" w:ascii="宋体" w:hAnsi="宋体" w:eastAsia="宋体" w:cs="宋体"/>
          <w:spacing w:val="0"/>
          <w:sz w:val="36"/>
          <w:szCs w:val="36"/>
        </w:rPr>
        <w:t>详细报价书</w:t>
      </w:r>
    </w:p>
    <w:p>
      <w:pPr>
        <w:pStyle w:val="3"/>
        <w:keepNext w:val="0"/>
        <w:keepLines w:val="0"/>
        <w:widowControl/>
        <w:suppressLineNumbers w:val="0"/>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Style w:val="6"/>
          <w:rFonts w:hint="eastAsia" w:ascii="宋体" w:hAnsi="宋体" w:eastAsia="宋体" w:cs="宋体"/>
          <w:spacing w:val="0"/>
          <w:sz w:val="24"/>
          <w:szCs w:val="24"/>
        </w:rPr>
        <w:t>说明：</w:t>
      </w:r>
    </w:p>
    <w:p>
      <w:pPr>
        <w:pStyle w:val="3"/>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3"/>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3"/>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3"/>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         </w:t>
      </w:r>
      <w:r>
        <w:rPr>
          <w:rStyle w:val="6"/>
          <w:rFonts w:hint="eastAsia" w:ascii="宋体" w:hAnsi="宋体" w:eastAsia="宋体" w:cs="宋体"/>
          <w:spacing w:val="0"/>
          <w:sz w:val="24"/>
          <w:szCs w:val="24"/>
        </w:rPr>
        <w:t>资格证明文件</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6"/>
          <w:rFonts w:hint="eastAsia" w:ascii="宋体" w:hAnsi="宋体" w:eastAsia="宋体" w:cs="宋体"/>
          <w:spacing w:val="0"/>
          <w:sz w:val="24"/>
          <w:szCs w:val="24"/>
        </w:rPr>
        <w:t>参加竞争性谈判的声明函</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2.2注册地址：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2.3单位负责人姓名：        性别：     年龄：     职务：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附件3-2        </w:t>
      </w:r>
      <w:r>
        <w:rPr>
          <w:rStyle w:val="6"/>
          <w:rFonts w:hint="eastAsia" w:ascii="宋体" w:hAnsi="宋体" w:eastAsia="宋体" w:cs="宋体"/>
          <w:spacing w:val="0"/>
          <w:sz w:val="24"/>
          <w:szCs w:val="24"/>
        </w:rPr>
        <w:t>供应商的资格声明</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致：(采购人或采购代理机构)      </w:t>
      </w:r>
    </w:p>
    <w:p>
      <w:pPr>
        <w:pStyle w:val="3"/>
        <w:keepNext w:val="0"/>
        <w:keepLines w:val="0"/>
        <w:widowControl/>
        <w:suppressLineNumbers w:val="0"/>
        <w:spacing w:before="75" w:beforeAutospacing="0" w:after="75" w:afterAutospacing="0" w:line="375" w:lineRule="atLeast"/>
        <w:ind w:left="0" w:right="0" w:firstLine="0"/>
        <w:jc w:val="both"/>
      </w:pPr>
      <w:r>
        <w:rPr>
          <w:rStyle w:val="6"/>
          <w:rFonts w:hint="eastAsia" w:ascii="宋体" w:hAnsi="宋体" w:eastAsia="宋体" w:cs="宋体"/>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Style w:val="6"/>
                <w:rFonts w:hint="eastAsia" w:ascii="宋体" w:hAnsi="宋体" w:eastAsia="宋体" w:cs="宋体"/>
                <w:spacing w:val="0"/>
                <w:sz w:val="24"/>
                <w:szCs w:val="24"/>
              </w:rPr>
              <w:t>《中华人民共和国政府采购法》第二十二条对供应商的要求</w:t>
            </w:r>
          </w:p>
        </w:tc>
        <w:tc>
          <w:tcPr>
            <w:tcW w:w="28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Style w:val="6"/>
                <w:rFonts w:hint="eastAsia" w:ascii="宋体" w:hAnsi="宋体" w:eastAsia="宋体" w:cs="宋体"/>
                <w:spacing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Style w:val="6"/>
                <w:rFonts w:hint="eastAsia" w:ascii="宋体" w:hAnsi="宋体" w:eastAsia="宋体" w:cs="宋体"/>
                <w:spacing w:val="0"/>
                <w:sz w:val="24"/>
                <w:szCs w:val="24"/>
              </w:rPr>
              <w:t>谈判文件对合格供应商的一般规定</w:t>
            </w:r>
          </w:p>
        </w:tc>
        <w:tc>
          <w:tcPr>
            <w:tcW w:w="28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Style w:val="6"/>
                <w:rFonts w:hint="eastAsia" w:ascii="宋体" w:hAnsi="宋体" w:eastAsia="宋体" w:cs="宋体"/>
                <w:spacing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3"/>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6"/>
          <w:rFonts w:hint="eastAsia" w:ascii="宋体" w:hAnsi="宋体" w:eastAsia="宋体" w:cs="宋体"/>
          <w:spacing w:val="0"/>
          <w:sz w:val="24"/>
          <w:szCs w:val="24"/>
        </w:rPr>
        <w:t>单位负责人授权书</w:t>
      </w:r>
    </w:p>
    <w:p>
      <w:pPr>
        <w:pStyle w:val="3"/>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3"/>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         身份证号：            手机：              </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签署日期：    年   月   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60" w:lineRule="atLeast"/>
        <w:ind w:left="0" w:right="0" w:firstLine="0"/>
        <w:jc w:val="right"/>
      </w:pPr>
    </w:p>
    <w:p>
      <w:pPr>
        <w:pStyle w:val="3"/>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45" w:hRule="atLeast"/>
          <w:tblCellSpacing w:w="15" w:type="dxa"/>
        </w:trPr>
        <w:tc>
          <w:tcPr>
            <w:tcW w:w="856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05" w:lineRule="atLeast"/>
              <w:ind w:left="0" w:right="0"/>
              <w:jc w:val="center"/>
            </w:pPr>
            <w:r>
              <w:rPr>
                <w:rStyle w:val="6"/>
                <w:rFonts w:hint="eastAsia" w:ascii="宋体" w:hAnsi="宋体" w:eastAsia="宋体" w:cs="宋体"/>
                <w:spacing w:val="0"/>
                <w:sz w:val="24"/>
                <w:szCs w:val="24"/>
              </w:rPr>
              <w:t> </w:t>
            </w:r>
          </w:p>
          <w:p>
            <w:pPr>
              <w:pStyle w:val="3"/>
              <w:keepNext w:val="0"/>
              <w:keepLines w:val="0"/>
              <w:widowControl/>
              <w:suppressLineNumbers w:val="0"/>
              <w:spacing w:before="0" w:beforeAutospacing="0" w:after="0" w:afterAutospacing="0" w:line="405" w:lineRule="atLeast"/>
              <w:ind w:left="0" w:right="0"/>
              <w:jc w:val="center"/>
            </w:pPr>
            <w:r>
              <w:rPr>
                <w:rStyle w:val="6"/>
                <w:rFonts w:hint="eastAsia" w:ascii="宋体" w:hAnsi="宋体" w:eastAsia="宋体" w:cs="宋体"/>
                <w:spacing w:val="0"/>
                <w:sz w:val="24"/>
                <w:szCs w:val="24"/>
              </w:rPr>
              <w:t>要求：真实、有效、清晰</w:t>
            </w:r>
          </w:p>
          <w:p>
            <w:pPr>
              <w:pStyle w:val="3"/>
              <w:keepNext w:val="0"/>
              <w:keepLines w:val="0"/>
              <w:widowControl/>
              <w:suppressLineNumbers w:val="0"/>
              <w:spacing w:before="0" w:beforeAutospacing="0" w:after="0" w:afterAutospacing="0" w:line="405" w:lineRule="atLeast"/>
              <w:ind w:left="0" w:right="0"/>
              <w:jc w:val="center"/>
            </w:pPr>
            <w:r>
              <w:rPr>
                <w:rStyle w:val="6"/>
                <w:rFonts w:hint="eastAsia" w:ascii="宋体" w:hAnsi="宋体" w:eastAsia="宋体" w:cs="宋体"/>
                <w:spacing w:val="0"/>
                <w:sz w:val="24"/>
                <w:szCs w:val="24"/>
              </w:rPr>
              <w:t> </w:t>
            </w:r>
          </w:p>
        </w:tc>
      </w:tr>
    </w:tbl>
    <w:p>
      <w:pPr>
        <w:pStyle w:val="3"/>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6"/>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6"/>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6"/>
          <w:rFonts w:hint="eastAsia" w:ascii="宋体" w:hAnsi="宋体" w:eastAsia="宋体" w:cs="宋体"/>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3"/>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6"/>
          <w:rFonts w:hint="eastAsia" w:ascii="宋体" w:hAnsi="宋体" w:eastAsia="宋体" w:cs="宋体"/>
          <w:spacing w:val="0"/>
          <w:sz w:val="24"/>
          <w:szCs w:val="24"/>
        </w:rPr>
        <w:t>       营业执照等证明文件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附件3-5             </w:t>
      </w:r>
      <w:r>
        <w:rPr>
          <w:rStyle w:val="6"/>
          <w:rFonts w:hint="eastAsia" w:ascii="宋体" w:hAnsi="宋体" w:eastAsia="宋体" w:cs="宋体"/>
          <w:spacing w:val="0"/>
          <w:sz w:val="24"/>
          <w:szCs w:val="24"/>
        </w:rPr>
        <w:t>财务状况报告</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□社会团体适用：现附上我方（填写“具体的年度、或半年度、或季度”）财务报告复印件，包括资产负债表、业务活动表、现金流量表，上述证明材料真实有效，否则我方负全部责任。</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□非自然人适用：现附上我方银行：（填写“开户银行全称”）出具的资信证明复印件，上述证明材料真实有效，否则我方负全部责任。</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□自然人适用：现附上我方银行：（填写自然人的“个人账户的开户银行全称”）出具的资信证明复印件，上述证明材料真实有效，否则我方负全部责任。</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现附上由财政部门认可的政府采购专业担保机构：（填写“担保机构全称”）出具的投标担保函复印件，上述证明材料真实有效，否则我方负全部责任。</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2、供应商提供的财务报告复印件（成立年限按照首次响应文件递交截止时间推算）应符合下列规定：</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2.1成立年限满1年及以上的供应商，提供经审计的上一年度的年度财务报告。</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2.2成立年限满半年但不足1年的供应商，提供该半年度中任一季度的季度财务报告或该半年度的半年度财务报告。</w:t>
      </w:r>
    </w:p>
    <w:p>
      <w:pPr>
        <w:pStyle w:val="3"/>
        <w:keepNext w:val="0"/>
        <w:keepLines w:val="0"/>
        <w:widowControl/>
        <w:suppressLineNumbers w:val="0"/>
        <w:spacing w:before="75" w:beforeAutospacing="0" w:after="75" w:afterAutospacing="0"/>
        <w:ind w:left="0" w:right="0" w:firstLine="420"/>
      </w:pPr>
      <w:r>
        <w:rPr>
          <w:rStyle w:val="6"/>
          <w:rFonts w:hint="eastAsia" w:ascii="宋体" w:hAnsi="宋体" w:eastAsia="宋体" w:cs="宋体"/>
          <w:spacing w:val="0"/>
          <w:sz w:val="21"/>
          <w:szCs w:val="21"/>
        </w:rPr>
        <w:t>※无法按照本格式注意事项第2.1、2.2条规定提供财务报告复印件的供应商，应按照本格式注意事项的要求选择提供资信证明复印件或投标担保函复印件。</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3、“财政部门认可的政府采购专业担保机构”应符合《财政部关于开展政府采购信用担保试点工作方案》（财库[2011]124号）的规定。</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4、供应商提供的相应证明材料复印件均应符合：内容完整、清晰、整洁，并由供应商加盖其单位公章。</w:t>
      </w:r>
    </w:p>
    <w:p>
      <w:pPr>
        <w:pStyle w:val="3"/>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3"/>
        <w:keepNext w:val="0"/>
        <w:keepLines w:val="0"/>
        <w:widowControl/>
        <w:suppressLineNumbers w:val="0"/>
        <w:spacing w:before="75" w:beforeAutospacing="0" w:after="75" w:afterAutospacing="0" w:line="435" w:lineRule="atLeast"/>
        <w:ind w:left="0" w:right="0" w:firstLine="0"/>
        <w:jc w:val="both"/>
      </w:pPr>
      <w:r>
        <w:rPr>
          <w:rStyle w:val="6"/>
          <w:rFonts w:hint="eastAsia" w:ascii="宋体" w:hAnsi="宋体" w:eastAsia="宋体" w:cs="宋体"/>
          <w:spacing w:val="0"/>
          <w:sz w:val="21"/>
          <w:szCs w:val="21"/>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附件3-6          </w:t>
      </w:r>
      <w:r>
        <w:rPr>
          <w:rStyle w:val="6"/>
          <w:rFonts w:hint="eastAsia" w:ascii="宋体" w:hAnsi="宋体" w:eastAsia="宋体" w:cs="宋体"/>
          <w:spacing w:val="0"/>
          <w:sz w:val="24"/>
          <w:szCs w:val="24"/>
        </w:rPr>
        <w:t>依法缴纳税收证明材料</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1"/>
          <w:szCs w:val="21"/>
        </w:rPr>
        <w:t>   </w:t>
      </w:r>
    </w:p>
    <w:p>
      <w:pPr>
        <w:pStyle w:val="3"/>
        <w:keepNext w:val="0"/>
        <w:keepLines w:val="0"/>
        <w:widowControl/>
        <w:suppressLineNumbers w:val="0"/>
        <w:spacing w:before="75" w:beforeAutospacing="0" w:after="75" w:afterAutospacing="0"/>
        <w:ind w:left="0" w:right="0" w:firstLine="420"/>
      </w:pPr>
      <w:r>
        <w:rPr>
          <w:rStyle w:val="6"/>
          <w:rFonts w:hint="eastAsia" w:ascii="宋体" w:hAnsi="宋体" w:eastAsia="宋体" w:cs="宋体"/>
          <w:spacing w:val="0"/>
          <w:sz w:val="24"/>
          <w:szCs w:val="24"/>
        </w:rPr>
        <w:t>1、依法缴纳税收的供应商</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日期间我方缴纳的（按照供应商实际缴纳的税种名称填写，如：增值税、所得税等）税收凭据复印件，上述证明材料真实有效，否则我方负全部责任。</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日期间我方缴纳的（按照供应商实际缴纳的税种名称填写）税收凭据复印件，上述证明材料真实有效，否则我方负全部责任。</w:t>
      </w:r>
    </w:p>
    <w:p>
      <w:pPr>
        <w:pStyle w:val="3"/>
        <w:keepNext w:val="0"/>
        <w:keepLines w:val="0"/>
        <w:widowControl/>
        <w:suppressLineNumbers w:val="0"/>
        <w:spacing w:before="75" w:beforeAutospacing="0" w:after="75" w:afterAutospacing="0"/>
        <w:ind w:left="0" w:right="0" w:firstLine="420"/>
      </w:pPr>
      <w:r>
        <w:rPr>
          <w:rStyle w:val="6"/>
          <w:rFonts w:hint="eastAsia" w:ascii="宋体" w:hAnsi="宋体" w:eastAsia="宋体" w:cs="宋体"/>
          <w:spacing w:val="0"/>
          <w:sz w:val="24"/>
          <w:szCs w:val="24"/>
        </w:rPr>
        <w:t>2、依法免税的供应商</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2、供应商提供的税收凭据复印件应符合下列规定：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2.2首次响应文件递交截止时间的当月成立且已依法缴纳税收的供应商，提供截止时间当月的税收凭据复印件。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2.3首次响应文件递交截止时间的当月成立但因税务机关原因而尚未依法缴纳税收的供应商，提供依法缴纳税收承诺书原件（格式自拟），该承诺书视同税收凭据。</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4、</w:t>
      </w:r>
      <w:r>
        <w:rPr>
          <w:rStyle w:val="6"/>
          <w:rFonts w:hint="eastAsia" w:ascii="宋体" w:hAnsi="宋体" w:eastAsia="宋体" w:cs="宋体"/>
          <w:spacing w:val="0"/>
          <w:sz w:val="21"/>
          <w:szCs w:val="21"/>
        </w:rPr>
        <w:t>“依法缴纳税收证明材料”</w:t>
      </w:r>
      <w:r>
        <w:rPr>
          <w:rFonts w:hint="eastAsia" w:ascii="宋体" w:hAnsi="宋体" w:eastAsia="宋体" w:cs="宋体"/>
          <w:spacing w:val="0"/>
          <w:sz w:val="21"/>
          <w:szCs w:val="21"/>
        </w:rPr>
        <w:t>有欠缴记录的，视为</w:t>
      </w:r>
      <w:r>
        <w:rPr>
          <w:rStyle w:val="6"/>
          <w:rFonts w:hint="eastAsia" w:ascii="宋体" w:hAnsi="宋体" w:eastAsia="宋体" w:cs="宋体"/>
          <w:spacing w:val="0"/>
          <w:sz w:val="21"/>
          <w:szCs w:val="21"/>
        </w:rPr>
        <w:t>未依法缴纳税收</w:t>
      </w:r>
      <w:r>
        <w:rPr>
          <w:rFonts w:hint="eastAsia" w:ascii="宋体" w:hAnsi="宋体" w:eastAsia="宋体" w:cs="宋体"/>
          <w:spacing w:val="0"/>
          <w:sz w:val="21"/>
          <w:szCs w:val="21"/>
        </w:rPr>
        <w:t>。</w:t>
      </w:r>
    </w:p>
    <w:p>
      <w:pPr>
        <w:pStyle w:val="3"/>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6"/>
          <w:rFonts w:hint="eastAsia" w:ascii="宋体" w:hAnsi="宋体" w:eastAsia="宋体" w:cs="宋体"/>
          <w:spacing w:val="0"/>
          <w:sz w:val="24"/>
          <w:szCs w:val="24"/>
        </w:rPr>
        <w:t>依法缴纳社会保障资金证明材料</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1、依法缴纳社会保障资金的供应商</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2、依法不需要缴纳社会保障资金的供应商</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2、供应商提供的社会保险凭据复印件应符合下列规定：</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2.2首次响应文件递交截止时间的当月成立且已依法缴纳社会保障资金的供应商，提供首次响应文件递交截止时间当月的社会保险凭据复印件。</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4、</w:t>
      </w:r>
      <w:r>
        <w:rPr>
          <w:rStyle w:val="6"/>
          <w:rFonts w:hint="eastAsia" w:ascii="宋体" w:hAnsi="宋体" w:eastAsia="宋体" w:cs="宋体"/>
          <w:spacing w:val="0"/>
          <w:sz w:val="21"/>
          <w:szCs w:val="21"/>
        </w:rPr>
        <w:t>“依法缴纳社会保障资金证明材料”</w:t>
      </w:r>
      <w:r>
        <w:rPr>
          <w:rFonts w:hint="eastAsia" w:ascii="宋体" w:hAnsi="宋体" w:eastAsia="宋体" w:cs="宋体"/>
          <w:spacing w:val="0"/>
          <w:sz w:val="21"/>
          <w:szCs w:val="21"/>
        </w:rPr>
        <w:t>有欠缴记录的，视为</w:t>
      </w:r>
      <w:r>
        <w:rPr>
          <w:rStyle w:val="6"/>
          <w:rFonts w:hint="eastAsia" w:ascii="宋体" w:hAnsi="宋体" w:eastAsia="宋体" w:cs="宋体"/>
          <w:spacing w:val="0"/>
          <w:sz w:val="21"/>
          <w:szCs w:val="21"/>
        </w:rPr>
        <w:t>未依法缴纳社会保障资金</w:t>
      </w:r>
      <w:r>
        <w:rPr>
          <w:rFonts w:hint="eastAsia" w:ascii="宋体" w:hAnsi="宋体" w:eastAsia="宋体" w:cs="宋体"/>
          <w:spacing w:val="0"/>
          <w:sz w:val="21"/>
          <w:szCs w:val="21"/>
        </w:rPr>
        <w:t>。</w:t>
      </w:r>
    </w:p>
    <w:p>
      <w:pPr>
        <w:pStyle w:val="3"/>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6"/>
          <w:rFonts w:hint="eastAsia" w:ascii="宋体" w:hAnsi="宋体" w:eastAsia="宋体" w:cs="宋体"/>
          <w:spacing w:val="0"/>
          <w:sz w:val="24"/>
          <w:szCs w:val="24"/>
        </w:rPr>
        <w:t>具备履行合同所必需设备和专业技术能力证明材料</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声明函</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6"/>
          <w:rFonts w:hint="eastAsia" w:ascii="宋体" w:hAnsi="宋体" w:eastAsia="宋体" w:cs="宋体"/>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3"/>
        <w:keepNext w:val="0"/>
        <w:keepLines w:val="0"/>
        <w:widowControl/>
        <w:suppressLineNumbers w:val="0"/>
        <w:spacing w:before="75" w:beforeAutospacing="0" w:after="75" w:afterAutospacing="0" w:line="435" w:lineRule="atLeast"/>
        <w:ind w:left="0" w:right="0" w:firstLine="480"/>
      </w:pPr>
      <w:r>
        <w:rPr>
          <w:rStyle w:val="6"/>
          <w:rFonts w:hint="eastAsia" w:ascii="宋体" w:hAnsi="宋体" w:eastAsia="宋体" w:cs="宋体"/>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r>
        <w:rPr>
          <w:rStyle w:val="6"/>
          <w:rFonts w:hint="eastAsia" w:ascii="宋体" w:hAnsi="宋体" w:eastAsia="宋体" w:cs="宋体"/>
          <w:spacing w:val="0"/>
          <w:sz w:val="24"/>
          <w:szCs w:val="24"/>
        </w:rPr>
        <w:t>3.对于接受联合体形式的谈判且供应商是联合体的，则联合体各成员都应当提交本资格证明文件。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6"/>
          <w:rFonts w:hint="eastAsia" w:ascii="宋体" w:hAnsi="宋体" w:eastAsia="宋体" w:cs="宋体"/>
          <w:spacing w:val="0"/>
          <w:sz w:val="24"/>
          <w:szCs w:val="24"/>
        </w:rPr>
        <w:t>参加采购活动前三年内在经营活动中</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1935"/>
      </w:pPr>
      <w:r>
        <w:rPr>
          <w:rStyle w:val="6"/>
          <w:rFonts w:hint="eastAsia" w:ascii="宋体" w:hAnsi="宋体" w:eastAsia="宋体" w:cs="宋体"/>
          <w:spacing w:val="0"/>
          <w:sz w:val="24"/>
          <w:szCs w:val="24"/>
        </w:rPr>
        <w:t>没有重大违法记录书面声明</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附件3-10       </w:t>
      </w:r>
      <w:r>
        <w:rPr>
          <w:rStyle w:val="6"/>
          <w:rFonts w:hint="eastAsia" w:ascii="宋体" w:hAnsi="宋体" w:eastAsia="宋体" w:cs="宋体"/>
          <w:spacing w:val="0"/>
          <w:sz w:val="24"/>
          <w:szCs w:val="24"/>
        </w:rPr>
        <w:t>信用记录查询结果</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6"/>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6"/>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6"/>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6"/>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6"/>
          <w:rFonts w:hint="eastAsia" w:ascii="宋体" w:hAnsi="宋体" w:eastAsia="宋体" w:cs="宋体"/>
          <w:spacing w:val="0"/>
          <w:sz w:val="21"/>
          <w:szCs w:val="21"/>
        </w:rPr>
        <w:t>其响应文件将被否决</w:t>
      </w:r>
      <w:r>
        <w:rPr>
          <w:rFonts w:hint="eastAsia" w:ascii="宋体" w:hAnsi="宋体" w:eastAsia="宋体" w:cs="宋体"/>
          <w:spacing w:val="0"/>
          <w:sz w:val="21"/>
          <w:szCs w:val="21"/>
        </w:rPr>
        <w:t>。</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Style w:val="6"/>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附件3-11   </w:t>
      </w:r>
      <w:r>
        <w:rPr>
          <w:rStyle w:val="6"/>
          <w:rFonts w:hint="eastAsia" w:ascii="宋体" w:hAnsi="宋体" w:eastAsia="宋体" w:cs="宋体"/>
          <w:spacing w:val="0"/>
          <w:sz w:val="24"/>
          <w:szCs w:val="24"/>
        </w:rPr>
        <w:t>检察机关行贿犯罪档案查询结果告知函（如果需要）</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6"/>
          <w:rFonts w:hint="eastAsia" w:ascii="宋体" w:hAnsi="宋体" w:eastAsia="宋体" w:cs="宋体"/>
          <w:spacing w:val="0"/>
          <w:sz w:val="24"/>
          <w:szCs w:val="24"/>
        </w:rPr>
        <w:t>则供应商的响应文件将被否决</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6"/>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6"/>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3"/>
        <w:keepNext w:val="0"/>
        <w:keepLines w:val="0"/>
        <w:widowControl/>
        <w:suppressLineNumbers w:val="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3"/>
        <w:keepNext w:val="0"/>
        <w:keepLines w:val="0"/>
        <w:widowControl/>
        <w:suppressLineNumbers w:val="0"/>
        <w:spacing w:before="75" w:beforeAutospacing="0" w:after="75" w:afterAutospacing="0" w:line="435" w:lineRule="atLeast"/>
        <w:ind w:left="0" w:right="0" w:firstLine="0"/>
      </w:pP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6"/>
          <w:rFonts w:hint="eastAsia" w:ascii="宋体" w:hAnsi="宋体" w:eastAsia="宋体" w:cs="宋体"/>
          <w:spacing w:val="0"/>
          <w:sz w:val="24"/>
          <w:szCs w:val="24"/>
        </w:rPr>
        <w:t>  联合体协议</w:t>
      </w:r>
    </w:p>
    <w:p>
      <w:pPr>
        <w:pStyle w:val="3"/>
        <w:keepNext w:val="0"/>
        <w:keepLines w:val="0"/>
        <w:widowControl/>
        <w:suppressLineNumbers w:val="0"/>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（接受联合体的项目使用）</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3"/>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（填写“工作及义务的具体内容”） ；</w:t>
      </w:r>
    </w:p>
    <w:p>
      <w:pPr>
        <w:pStyle w:val="3"/>
        <w:keepNext w:val="0"/>
        <w:keepLines w:val="0"/>
        <w:widowControl/>
        <w:suppressLineNumbers w:val="0"/>
        <w:spacing w:before="75" w:beforeAutospacing="0" w:after="75" w:afterAutospacing="0" w:line="435" w:lineRule="atLeast"/>
        <w:ind w:left="0" w:right="0" w:firstLine="0"/>
        <w:jc w:val="right"/>
      </w:pPr>
      <w:r>
        <w:rPr>
          <w:rFonts w:hint="eastAsia" w:ascii="宋体" w:hAnsi="宋体" w:eastAsia="宋体" w:cs="宋体"/>
          <w:spacing w:val="0"/>
          <w:sz w:val="24"/>
          <w:szCs w:val="24"/>
        </w:rPr>
        <w:t>2、联合体成员方单位名称：                                    </w:t>
      </w:r>
    </w:p>
    <w:p>
      <w:pPr>
        <w:pStyle w:val="3"/>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2.1（成员一的全称）： （填写“工作及义务的具体内容”） ；</w:t>
      </w:r>
    </w:p>
    <w:p>
      <w:pPr>
        <w:pStyle w:val="3"/>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三、联合体各方约定由（填写填写“牵头方的全称”）代表联合体办理谈判保证金事宜。</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附件3-13          </w:t>
      </w:r>
      <w:r>
        <w:rPr>
          <w:rStyle w:val="6"/>
          <w:rFonts w:hint="eastAsia" w:ascii="宋体" w:hAnsi="宋体" w:eastAsia="宋体" w:cs="宋体"/>
          <w:spacing w:val="0"/>
          <w:sz w:val="24"/>
          <w:szCs w:val="24"/>
        </w:rPr>
        <w:t>其它资格证明文件</w:t>
      </w:r>
    </w:p>
    <w:p>
      <w:pPr>
        <w:pStyle w:val="3"/>
        <w:keepNext w:val="0"/>
        <w:keepLines w:val="0"/>
        <w:widowControl/>
        <w:suppressLineNumbers w:val="0"/>
        <w:spacing w:before="75" w:beforeAutospacing="0" w:after="75" w:afterAutospacing="0" w:line="420" w:lineRule="atLeast"/>
        <w:ind w:left="0" w:right="0" w:firstLine="0"/>
        <w:jc w:val="center"/>
      </w:pPr>
      <w:r>
        <w:rPr>
          <w:rStyle w:val="6"/>
          <w:rFonts w:hint="eastAsia" w:ascii="宋体" w:hAnsi="宋体" w:eastAsia="宋体" w:cs="宋体"/>
          <w:spacing w:val="0"/>
          <w:sz w:val="24"/>
          <w:szCs w:val="24"/>
        </w:rPr>
        <w:t>（如果有的话）</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48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附件4        </w:t>
      </w:r>
      <w:r>
        <w:rPr>
          <w:rStyle w:val="6"/>
          <w:rFonts w:hint="eastAsia" w:ascii="宋体" w:hAnsi="宋体" w:eastAsia="宋体" w:cs="宋体"/>
          <w:spacing w:val="0"/>
          <w:sz w:val="24"/>
          <w:szCs w:val="24"/>
        </w:rPr>
        <w:t>谈判保证金凭证</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1"/>
          <w:szCs w:val="21"/>
        </w:rPr>
        <w:t>编制说明</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1、在此项下提交的</w:t>
      </w:r>
      <w:r>
        <w:rPr>
          <w:rStyle w:val="6"/>
          <w:rFonts w:hint="eastAsia" w:ascii="宋体" w:hAnsi="宋体" w:eastAsia="宋体" w:cs="宋体"/>
          <w:spacing w:val="0"/>
          <w:sz w:val="21"/>
          <w:szCs w:val="21"/>
        </w:rPr>
        <w:t>“谈判保证金”</w:t>
      </w:r>
      <w:r>
        <w:rPr>
          <w:rFonts w:hint="eastAsia" w:ascii="宋体" w:hAnsi="宋体" w:eastAsia="宋体" w:cs="宋体"/>
          <w:spacing w:val="0"/>
          <w:sz w:val="21"/>
          <w:szCs w:val="21"/>
        </w:rPr>
        <w:t>材料可使用转账凭证复印件或从福建省政府采购网上公开信息系统中下载的有关原始页面的打印件。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2、谈判保证金是否已提交按照谈判文件规定执行。</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附件5-1  </w:t>
      </w:r>
      <w:r>
        <w:rPr>
          <w:rStyle w:val="6"/>
          <w:rFonts w:hint="eastAsia" w:ascii="宋体" w:hAnsi="宋体" w:eastAsia="宋体" w:cs="宋体"/>
          <w:spacing w:val="0"/>
          <w:sz w:val="24"/>
          <w:szCs w:val="24"/>
        </w:rPr>
        <w:t>    技术和服务要求响应表</w:t>
      </w: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W w:w="772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27"/>
        <w:gridCol w:w="1408"/>
        <w:gridCol w:w="2337"/>
        <w:gridCol w:w="2032"/>
        <w:gridCol w:w="12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45"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205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20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375" w:lineRule="atLeast"/>
        <w:ind w:left="0" w:right="0" w:firstLine="0"/>
      </w:pPr>
      <w:r>
        <w:rPr>
          <w:rStyle w:val="6"/>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3"/>
        <w:keepNext w:val="0"/>
        <w:keepLines w:val="0"/>
        <w:widowControl/>
        <w:suppressLineNumbers w:val="0"/>
        <w:spacing w:before="75" w:beforeAutospacing="0" w:after="75" w:afterAutospacing="0" w:line="375" w:lineRule="atLeast"/>
        <w:ind w:left="0" w:right="0" w:firstLine="0"/>
      </w:pPr>
      <w:r>
        <w:rPr>
          <w:rStyle w:val="6"/>
          <w:rFonts w:hint="eastAsia" w:ascii="宋体" w:hAnsi="宋体" w:eastAsia="宋体" w:cs="宋体"/>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6"/>
          <w:rFonts w:hint="eastAsia" w:ascii="宋体" w:hAnsi="宋体" w:eastAsia="宋体" w:cs="宋体"/>
          <w:spacing w:val="0"/>
          <w:sz w:val="24"/>
          <w:szCs w:val="24"/>
        </w:rPr>
        <w:t> 商务条件和其它事项响应表 </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W w:w="7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27"/>
        <w:gridCol w:w="1408"/>
        <w:gridCol w:w="2336"/>
        <w:gridCol w:w="2046"/>
        <w:gridCol w:w="1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45"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20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line="375" w:lineRule="atLeast"/>
        <w:ind w:left="0" w:right="0" w:firstLine="0"/>
      </w:pPr>
      <w:r>
        <w:rPr>
          <w:rStyle w:val="6"/>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3"/>
        <w:keepNext w:val="0"/>
        <w:keepLines w:val="0"/>
        <w:widowControl/>
        <w:suppressLineNumbers w:val="0"/>
        <w:spacing w:before="75" w:beforeAutospacing="0" w:after="75" w:afterAutospacing="0" w:line="375" w:lineRule="atLeast"/>
        <w:ind w:left="0" w:right="0" w:firstLine="0"/>
      </w:pPr>
      <w:r>
        <w:rPr>
          <w:rStyle w:val="6"/>
          <w:rFonts w:hint="eastAsia" w:ascii="宋体" w:hAnsi="宋体" w:eastAsia="宋体" w:cs="宋体"/>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3"/>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附件6    </w:t>
      </w:r>
      <w:r>
        <w:rPr>
          <w:rStyle w:val="6"/>
          <w:rFonts w:hint="eastAsia" w:ascii="宋体" w:hAnsi="宋体" w:eastAsia="宋体" w:cs="宋体"/>
          <w:spacing w:val="0"/>
          <w:sz w:val="24"/>
          <w:szCs w:val="24"/>
        </w:rPr>
        <w:t>  相关技术、商务、服务响应承诺及资料</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Style w:val="6"/>
          <w:rFonts w:hint="eastAsia" w:ascii="宋体" w:hAnsi="宋体" w:eastAsia="宋体" w:cs="宋体"/>
          <w:spacing w:val="0"/>
          <w:sz w:val="24"/>
          <w:szCs w:val="24"/>
        </w:rPr>
        <w:t>说明：    </w:t>
      </w:r>
    </w:p>
    <w:p>
      <w:pPr>
        <w:pStyle w:val="3"/>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3"/>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3"/>
        <w:keepNext w:val="0"/>
        <w:keepLines w:val="0"/>
        <w:widowControl/>
        <w:suppressLineNumbers w:val="0"/>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3"/>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     </w:t>
      </w:r>
      <w:r>
        <w:rPr>
          <w:rStyle w:val="6"/>
          <w:rFonts w:hint="eastAsia" w:ascii="宋体" w:hAnsi="宋体" w:eastAsia="宋体" w:cs="宋体"/>
          <w:spacing w:val="0"/>
          <w:sz w:val="24"/>
          <w:szCs w:val="24"/>
        </w:rPr>
        <w:t>供应商提交符合政府采购政策的证明材料</w:t>
      </w:r>
    </w:p>
    <w:p>
      <w:pPr>
        <w:pStyle w:val="3"/>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6"/>
          <w:rFonts w:hint="eastAsia" w:ascii="宋体" w:hAnsi="宋体" w:eastAsia="宋体" w:cs="宋体"/>
          <w:spacing w:val="0"/>
          <w:sz w:val="24"/>
          <w:szCs w:val="24"/>
        </w:rPr>
        <w:t>中小企业声明函（如果有的话）</w:t>
      </w:r>
    </w:p>
    <w:p>
      <w:pPr>
        <w:pStyle w:val="3"/>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2880"/>
      </w:pP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1"/>
          <w:szCs w:val="21"/>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3"/>
        <w:keepNext w:val="0"/>
        <w:keepLines w:val="0"/>
        <w:widowControl/>
        <w:suppressLineNumbers w:val="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3"/>
        <w:keepNext w:val="0"/>
        <w:keepLines w:val="0"/>
        <w:widowControl/>
        <w:suppressLineNumbers w:val="0"/>
        <w:spacing w:before="75" w:beforeAutospacing="0" w:after="75" w:afterAutospacing="0" w:line="315" w:lineRule="atLeast"/>
        <w:ind w:left="0" w:right="0" w:firstLine="480"/>
        <w:jc w:val="both"/>
      </w:pP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3"/>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残疾人福利性单位声明函（如果有的话）</w:t>
      </w:r>
    </w:p>
    <w:p>
      <w:pPr>
        <w:pStyle w:val="3"/>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jc w:val="both"/>
      </w:pPr>
      <w:r>
        <w:rPr>
          <w:rStyle w:val="6"/>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3"/>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3"/>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3"/>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本供应商对上述声明的真实性负责。如有虚假，将依法承担相应责任。</w:t>
      </w:r>
    </w:p>
    <w:p>
      <w:pPr>
        <w:pStyle w:val="3"/>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p>
    <w:p>
      <w:pPr>
        <w:pStyle w:val="3"/>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 </w:t>
      </w:r>
    </w:p>
    <w:p>
      <w:pPr>
        <w:pStyle w:val="3"/>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3"/>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3"/>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3"/>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3"/>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（2）请供应商按照实际情况编制填写本声明函，并在相应的（）中打“√”。</w:t>
      </w:r>
    </w:p>
    <w:p>
      <w:pPr>
        <w:pStyle w:val="3"/>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（3）纸质响应文件正本中的本声明函（若有）应为原件。</w:t>
      </w:r>
    </w:p>
    <w:p>
      <w:pPr>
        <w:pStyle w:val="3"/>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（4）若《残疾人福利性单位声明函》内容不真实，视为提供虚假材料。</w:t>
      </w:r>
    </w:p>
    <w:p>
      <w:pPr>
        <w:pStyle w:val="3"/>
        <w:keepNext w:val="0"/>
        <w:keepLines w:val="0"/>
        <w:widowControl/>
        <w:suppressLineNumbers w:val="0"/>
        <w:spacing w:before="75" w:beforeAutospacing="0" w:after="75" w:afterAutospacing="0" w:line="435" w:lineRule="atLeast"/>
        <w:ind w:left="0" w:right="0" w:firstLine="420"/>
        <w:jc w:val="both"/>
      </w:pP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附件7-2</w:t>
      </w:r>
      <w:r>
        <w:rPr>
          <w:rStyle w:val="6"/>
          <w:rFonts w:hint="eastAsia" w:ascii="宋体" w:hAnsi="宋体" w:eastAsia="宋体" w:cs="宋体"/>
          <w:spacing w:val="0"/>
          <w:sz w:val="24"/>
          <w:szCs w:val="24"/>
        </w:rPr>
        <w:t>优先类节能产品、环境标志产品价格扣除证明材料（如果有的话）</w:t>
      </w:r>
    </w:p>
    <w:p>
      <w:pPr>
        <w:pStyle w:val="3"/>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tbl>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3"/>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3"/>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附件8       </w:t>
      </w:r>
      <w:r>
        <w:rPr>
          <w:rStyle w:val="6"/>
          <w:rFonts w:hint="eastAsia" w:ascii="宋体" w:hAnsi="宋体" w:eastAsia="宋体" w:cs="宋体"/>
          <w:spacing w:val="0"/>
          <w:sz w:val="24"/>
          <w:szCs w:val="24"/>
        </w:rPr>
        <w:t>要求作为响应文件组成部分的其他内容（若有）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3"/>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7F7F7F"/>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shd w:val="clear" w:fill="7F7F7F"/>
        </w:rPr>
        <w:t>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3"/>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3"/>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pPr>
      <w:r>
        <w:rPr>
          <w:rFonts w:hint="default" w:ascii="Calibri" w:hAnsi="Calibri" w:cs="Calibri"/>
          <w:sz w:val="21"/>
          <w:szCs w:val="21"/>
        </w:rPr>
        <w:t> </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采购文件相关附件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仿 宋 _GB2312">
    <w:altName w:val="宋体"/>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MzRkMTYxYzJjYzAxNTVjNmQxMmJmOTVmZTI5MDMifQ=="/>
  </w:docVars>
  <w:rsids>
    <w:rsidRoot w:val="3CF96F12"/>
    <w:rsid w:val="3CF9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2022-12-08T14:13:00Z</dcterms:created>
  <dc:creator>骑着蜗牛上高速</dc:creator>
  <cp:lastModifiedBy>骑着蜗牛上高速</cp:lastModifiedBy>
  <dcterms:modified xsi:type="dcterms:W3CDTF">2022-12-08T14:16:36Z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515F81CB02244F129B65EA11FE6706B2</vt:lpwstr>
  </property>
</Properties>
</file>