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1A499">
      <w:pPr>
        <w:ind w:firstLine="1572"/>
        <w:rPr>
          <w:rFonts w:ascii="宋体" w:hAnsi="宋体"/>
          <w:b/>
          <w:w w:val="150"/>
          <w:sz w:val="52"/>
        </w:rPr>
      </w:pPr>
    </w:p>
    <w:p w14:paraId="1376FE3D">
      <w:pPr>
        <w:spacing w:before="312" w:beforeLines="100" w:line="2000" w:lineRule="exact"/>
        <w:jc w:val="center"/>
        <w:rPr>
          <w:rFonts w:ascii="宋体" w:hAnsi="宋体"/>
          <w:b/>
          <w:bCs/>
          <w:spacing w:val="-100"/>
          <w:sz w:val="108"/>
          <w:szCs w:val="108"/>
        </w:rPr>
      </w:pPr>
      <w:r>
        <w:rPr>
          <w:rFonts w:hint="eastAsia" w:ascii="宋体" w:hAnsi="宋体"/>
          <w:b/>
          <w:bCs/>
          <w:spacing w:val="-100"/>
          <w:sz w:val="108"/>
          <w:szCs w:val="108"/>
        </w:rPr>
        <w:t>询 价 文 件</w:t>
      </w:r>
    </w:p>
    <w:p w14:paraId="6295FB51">
      <w:pPr>
        <w:rPr>
          <w:rFonts w:ascii="宋体" w:hAnsi="宋体"/>
          <w:b/>
          <w:bCs/>
          <w:sz w:val="48"/>
          <w:szCs w:val="48"/>
        </w:rPr>
      </w:pPr>
    </w:p>
    <w:p w14:paraId="5EFFEF94">
      <w:pPr>
        <w:rPr>
          <w:rFonts w:ascii="宋体" w:hAnsi="宋体"/>
          <w:sz w:val="24"/>
        </w:rPr>
      </w:pPr>
    </w:p>
    <w:p w14:paraId="6C8793C7">
      <w:pPr>
        <w:tabs>
          <w:tab w:val="left" w:pos="1140"/>
        </w:tabs>
        <w:ind w:firstLine="1510" w:firstLineChars="472"/>
        <w:rPr>
          <w:rFonts w:ascii="宋体" w:hAnsi="宋体"/>
          <w:sz w:val="32"/>
        </w:rPr>
      </w:pPr>
    </w:p>
    <w:p w14:paraId="23BD10CA">
      <w:pPr>
        <w:pStyle w:val="15"/>
      </w:pPr>
    </w:p>
    <w:p w14:paraId="4B4F1190"/>
    <w:p w14:paraId="2A3A127E">
      <w:pPr>
        <w:spacing w:line="360" w:lineRule="auto"/>
        <w:ind w:firstLine="1446" w:firstLineChars="400"/>
        <w:rPr>
          <w:rFonts w:ascii="宋体" w:hAnsi="宋体"/>
          <w:sz w:val="32"/>
        </w:rPr>
      </w:pPr>
      <w:r>
        <w:rPr>
          <w:rFonts w:hint="eastAsia" w:ascii="宋体" w:hAnsi="宋体"/>
          <w:b/>
          <w:sz w:val="36"/>
          <w:szCs w:val="36"/>
        </w:rPr>
        <w:t>采购编号：</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lang w:val="en-US" w:eastAsia="zh-CN"/>
        </w:rPr>
        <w:t>202601019</w:t>
      </w:r>
      <w:r>
        <w:rPr>
          <w:rFonts w:ascii="宋体" w:hAnsi="宋体"/>
          <w:b/>
          <w:sz w:val="36"/>
          <w:szCs w:val="36"/>
          <w:u w:val="single"/>
        </w:rPr>
        <w:t xml:space="preserve">    </w:t>
      </w:r>
      <w:r>
        <w:rPr>
          <w:rFonts w:ascii="宋体" w:hAnsi="宋体" w:cs="Arial"/>
          <w:b/>
          <w:sz w:val="36"/>
          <w:szCs w:val="36"/>
          <w:u w:val="single"/>
        </w:rPr>
        <w:t xml:space="preserve">           </w:t>
      </w:r>
      <w:r>
        <w:rPr>
          <w:rFonts w:hint="eastAsia" w:ascii="宋体" w:hAnsi="宋体" w:cs="Arial"/>
          <w:b/>
          <w:sz w:val="36"/>
          <w:szCs w:val="36"/>
          <w:u w:val="single"/>
        </w:rPr>
        <w:t xml:space="preserve">  </w:t>
      </w:r>
    </w:p>
    <w:p w14:paraId="02011D50">
      <w:pPr>
        <w:ind w:left="3604" w:leftChars="684" w:hanging="2168" w:hangingChars="600"/>
        <w:jc w:val="both"/>
        <w:rPr>
          <w:rFonts w:ascii="宋体" w:hAnsi="宋体" w:cs="Arial"/>
          <w:b/>
          <w:sz w:val="36"/>
          <w:szCs w:val="36"/>
          <w:u w:val="single"/>
        </w:rPr>
      </w:pPr>
      <w:r>
        <w:rPr>
          <w:rFonts w:hint="eastAsia" w:ascii="宋体" w:hAnsi="宋体"/>
          <w:b/>
          <w:sz w:val="36"/>
          <w:szCs w:val="36"/>
        </w:rPr>
        <w:t>项目名称：</w:t>
      </w:r>
      <w:r>
        <w:rPr>
          <w:rFonts w:hint="eastAsia" w:ascii="宋体" w:hAnsi="宋体"/>
          <w:b/>
          <w:sz w:val="36"/>
          <w:szCs w:val="36"/>
          <w:u w:val="single"/>
        </w:rPr>
        <w:t xml:space="preserve"> 深海沉积物主微量元素（全套）测试分析服务项目 </w:t>
      </w:r>
    </w:p>
    <w:p w14:paraId="260CCB6E">
      <w:pPr>
        <w:rPr>
          <w:rFonts w:ascii="宋体" w:hAnsi="宋体"/>
          <w:sz w:val="24"/>
        </w:rPr>
      </w:pPr>
    </w:p>
    <w:p w14:paraId="438FB78F">
      <w:pPr>
        <w:rPr>
          <w:rFonts w:ascii="宋体" w:hAnsi="宋体"/>
        </w:rPr>
      </w:pPr>
    </w:p>
    <w:p w14:paraId="4395DD1C">
      <w:pPr>
        <w:rPr>
          <w:rFonts w:ascii="宋体" w:hAnsi="宋体"/>
        </w:rPr>
      </w:pPr>
    </w:p>
    <w:p w14:paraId="48A21C36">
      <w:pPr>
        <w:rPr>
          <w:rFonts w:ascii="宋体" w:hAnsi="宋体"/>
        </w:rPr>
      </w:pPr>
    </w:p>
    <w:p w14:paraId="71C40C7B">
      <w:pPr>
        <w:ind w:firstLine="1792" w:firstLineChars="498"/>
        <w:rPr>
          <w:rFonts w:ascii="宋体" w:hAnsi="宋体"/>
          <w:sz w:val="36"/>
        </w:rPr>
      </w:pPr>
    </w:p>
    <w:p w14:paraId="537C69A8">
      <w:pPr>
        <w:pStyle w:val="15"/>
      </w:pPr>
    </w:p>
    <w:p w14:paraId="3837A983">
      <w:pPr>
        <w:rPr>
          <w:rFonts w:ascii="宋体" w:hAnsi="宋体"/>
          <w:sz w:val="36"/>
        </w:rPr>
      </w:pPr>
    </w:p>
    <w:p w14:paraId="60BE7EE7">
      <w:pPr>
        <w:ind w:firstLine="2530" w:firstLineChars="700"/>
        <w:rPr>
          <w:rFonts w:ascii="宋体" w:hAnsi="宋体"/>
          <w:b/>
          <w:sz w:val="36"/>
          <w:szCs w:val="36"/>
          <w:u w:val="single"/>
        </w:rPr>
      </w:pPr>
      <w:r>
        <w:rPr>
          <w:rFonts w:hint="eastAsia" w:ascii="宋体" w:hAnsi="宋体"/>
          <w:b/>
          <w:sz w:val="36"/>
          <w:szCs w:val="36"/>
        </w:rPr>
        <w:t>泉州师范学院资源与环境科学学院</w:t>
      </w:r>
    </w:p>
    <w:p w14:paraId="73D0AFCC">
      <w:pPr>
        <w:spacing w:before="312" w:beforeLines="100" w:after="312" w:afterLines="100" w:line="360" w:lineRule="exact"/>
        <w:jc w:val="center"/>
        <w:rPr>
          <w:rFonts w:ascii="宋体" w:hAnsi="宋体"/>
          <w:b/>
          <w:sz w:val="36"/>
          <w:szCs w:val="36"/>
        </w:rPr>
        <w:sectPr>
          <w:headerReference r:id="rId3" w:type="default"/>
          <w:footerReference r:id="rId4" w:type="default"/>
          <w:footerReference r:id="rId5" w:type="even"/>
          <w:pgSz w:w="11906" w:h="16838"/>
          <w:pgMar w:top="1134" w:right="1134" w:bottom="851" w:left="1247" w:header="567" w:footer="567" w:gutter="0"/>
          <w:pgNumType w:start="0"/>
          <w:cols w:space="720" w:num="1"/>
          <w:titlePg/>
          <w:docGrid w:type="lines" w:linePitch="312" w:charSpace="0"/>
        </w:sectPr>
      </w:pPr>
      <w:r>
        <w:rPr>
          <w:rFonts w:hint="eastAsia" w:ascii="宋体" w:hAnsi="宋体"/>
          <w:b/>
          <w:sz w:val="36"/>
          <w:szCs w:val="36"/>
        </w:rPr>
        <w:t>2</w:t>
      </w:r>
      <w:r>
        <w:rPr>
          <w:rFonts w:ascii="宋体" w:hAnsi="宋体"/>
          <w:b/>
          <w:sz w:val="36"/>
          <w:szCs w:val="36"/>
        </w:rPr>
        <w:t>026</w:t>
      </w:r>
      <w:r>
        <w:rPr>
          <w:rFonts w:hint="eastAsia" w:ascii="宋体" w:hAnsi="宋体"/>
          <w:b/>
          <w:sz w:val="36"/>
          <w:szCs w:val="36"/>
        </w:rPr>
        <w:t>年</w:t>
      </w:r>
      <w:r>
        <w:rPr>
          <w:rFonts w:hint="eastAsia" w:ascii="宋体" w:hAnsi="宋体"/>
          <w:b/>
          <w:sz w:val="36"/>
          <w:szCs w:val="36"/>
          <w:lang w:val="en-US" w:eastAsia="zh-CN"/>
        </w:rPr>
        <w:t>10</w:t>
      </w:r>
      <w:r>
        <w:rPr>
          <w:rFonts w:hint="eastAsia" w:ascii="宋体" w:hAnsi="宋体"/>
          <w:b/>
          <w:sz w:val="36"/>
          <w:szCs w:val="36"/>
        </w:rPr>
        <w:t>月</w:t>
      </w:r>
    </w:p>
    <w:p w14:paraId="1407D2CF">
      <w:pPr>
        <w:pStyle w:val="23"/>
      </w:pPr>
    </w:p>
    <w:p w14:paraId="4440544F">
      <w:pPr>
        <w:spacing w:before="312" w:beforeLines="100" w:after="312" w:afterLines="100" w:line="360" w:lineRule="exact"/>
        <w:jc w:val="center"/>
        <w:rPr>
          <w:rFonts w:ascii="宋体" w:hAnsi="宋体"/>
          <w:b/>
          <w:sz w:val="36"/>
          <w:szCs w:val="36"/>
        </w:rPr>
      </w:pPr>
      <w:r>
        <w:rPr>
          <w:rFonts w:hint="eastAsia" w:ascii="宋体" w:hAnsi="宋体"/>
          <w:b/>
          <w:spacing w:val="400"/>
          <w:sz w:val="36"/>
          <w:szCs w:val="36"/>
        </w:rPr>
        <w:t>目</w:t>
      </w:r>
      <w:r>
        <w:rPr>
          <w:rFonts w:hint="eastAsia" w:ascii="宋体" w:hAnsi="宋体"/>
          <w:b/>
          <w:sz w:val="36"/>
          <w:szCs w:val="36"/>
        </w:rPr>
        <w:t>录</w:t>
      </w:r>
    </w:p>
    <w:sdt>
      <w:sdtPr>
        <w:rPr>
          <w:rFonts w:ascii="宋体" w:hAnsi="宋体"/>
          <w:b/>
          <w:bCs/>
          <w:caps/>
          <w:sz w:val="20"/>
          <w:szCs w:val="20"/>
        </w:rPr>
        <w:id w:val="147453954"/>
        <w15:color w:val="DBDBDB"/>
        <w:docPartObj>
          <w:docPartGallery w:val="Table of Contents"/>
          <w:docPartUnique/>
        </w:docPartObj>
      </w:sdtPr>
      <w:sdtEndPr>
        <w:rPr>
          <w:rFonts w:hint="eastAsia" w:ascii="宋体" w:hAnsi="宋体" w:cs="宋体"/>
          <w:b/>
          <w:bCs/>
          <w:caps/>
          <w:sz w:val="20"/>
          <w:szCs w:val="20"/>
        </w:rPr>
      </w:sdtEndPr>
      <w:sdtContent>
        <w:p w14:paraId="77A035F6">
          <w:pPr>
            <w:jc w:val="center"/>
          </w:pPr>
        </w:p>
        <w:p w14:paraId="1354FCB1">
          <w:pPr>
            <w:pStyle w:val="12"/>
            <w:tabs>
              <w:tab w:val="right" w:leader="dot" w:pos="9525"/>
              <w:tab w:val="clear" w:pos="9515"/>
            </w:tabs>
            <w:spacing w:before="0" w:after="0" w:line="400" w:lineRule="exact"/>
            <w:ind w:firstLine="431"/>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TOC \o "1-2" \h \u </w:instrText>
          </w:r>
          <w:r>
            <w:rPr>
              <w:rFonts w:hint="eastAsia" w:ascii="宋体" w:hAnsi="宋体" w:cs="宋体"/>
              <w:sz w:val="24"/>
              <w:szCs w:val="24"/>
            </w:rPr>
            <w:fldChar w:fldCharType="separate"/>
          </w:r>
          <w:r>
            <w:fldChar w:fldCharType="begin"/>
          </w:r>
          <w:r>
            <w:instrText xml:space="preserve"> HYPERLINK \l "_Toc18223" </w:instrText>
          </w:r>
          <w:r>
            <w:fldChar w:fldCharType="separate"/>
          </w:r>
          <w:r>
            <w:rPr>
              <w:rFonts w:hint="eastAsia" w:ascii="宋体" w:hAnsi="宋体" w:cs="宋体"/>
              <w:sz w:val="24"/>
              <w:szCs w:val="24"/>
            </w:rPr>
            <w:t>第一部分    询价邀请</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_Toc18223 \h </w:instrText>
          </w:r>
          <w:r>
            <w:rPr>
              <w:rFonts w:hint="eastAsia" w:ascii="宋体" w:hAnsi="宋体" w:cs="宋体"/>
              <w:sz w:val="24"/>
              <w:szCs w:val="24"/>
            </w:rPr>
            <w:fldChar w:fldCharType="separate"/>
          </w:r>
          <w:r>
            <w:rPr>
              <w:rFonts w:hint="eastAsia" w:ascii="宋体" w:hAnsi="宋体" w:cs="宋体"/>
              <w:sz w:val="24"/>
              <w:szCs w:val="24"/>
            </w:rPr>
            <w:t>2</w:t>
          </w:r>
          <w:r>
            <w:rPr>
              <w:rFonts w:hint="eastAsia" w:ascii="宋体" w:hAnsi="宋体" w:cs="宋体"/>
              <w:sz w:val="24"/>
              <w:szCs w:val="24"/>
            </w:rPr>
            <w:fldChar w:fldCharType="end"/>
          </w:r>
          <w:r>
            <w:rPr>
              <w:rFonts w:hint="eastAsia" w:ascii="宋体" w:hAnsi="宋体" w:cs="宋体"/>
              <w:sz w:val="24"/>
              <w:szCs w:val="24"/>
            </w:rPr>
            <w:fldChar w:fldCharType="end"/>
          </w:r>
        </w:p>
        <w:p w14:paraId="7A6B5583">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"_Toc13469" </w:instrText>
          </w:r>
          <w:r>
            <w:fldChar w:fldCharType="separate"/>
          </w:r>
          <w:r>
            <w:rPr>
              <w:rFonts w:hint="eastAsia" w:ascii="宋体" w:hAnsi="宋体" w:cs="宋体"/>
              <w:sz w:val="24"/>
              <w:szCs w:val="24"/>
            </w:rPr>
            <w:t>询价标的一览表</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_Toc13469 \h </w:instrText>
          </w:r>
          <w:r>
            <w:rPr>
              <w:rFonts w:hint="eastAsia" w:ascii="宋体" w:hAnsi="宋体" w:cs="宋体"/>
              <w:sz w:val="24"/>
              <w:szCs w:val="24"/>
            </w:rPr>
            <w:fldChar w:fldCharType="separate"/>
          </w:r>
          <w:r>
            <w:rPr>
              <w:rFonts w:hint="eastAsia" w:ascii="宋体" w:hAnsi="宋体" w:cs="宋体"/>
              <w:sz w:val="24"/>
              <w:szCs w:val="24"/>
            </w:rPr>
            <w:t>3</w:t>
          </w:r>
          <w:r>
            <w:rPr>
              <w:rFonts w:hint="eastAsia" w:ascii="宋体" w:hAnsi="宋体" w:cs="宋体"/>
              <w:sz w:val="24"/>
              <w:szCs w:val="24"/>
            </w:rPr>
            <w:fldChar w:fldCharType="end"/>
          </w:r>
          <w:r>
            <w:rPr>
              <w:rFonts w:hint="eastAsia" w:ascii="宋体" w:hAnsi="宋体" w:cs="宋体"/>
              <w:sz w:val="24"/>
              <w:szCs w:val="24"/>
            </w:rPr>
            <w:fldChar w:fldCharType="end"/>
          </w:r>
        </w:p>
        <w:p w14:paraId="72ECB99F">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"_Toc7302" </w:instrText>
          </w:r>
          <w:r>
            <w:fldChar w:fldCharType="separate"/>
          </w:r>
          <w:r>
            <w:rPr>
              <w:rFonts w:hint="eastAsia" w:ascii="宋体" w:hAnsi="宋体" w:cs="宋体"/>
              <w:sz w:val="24"/>
              <w:szCs w:val="24"/>
            </w:rPr>
            <w:t>第二部分  报价供应商须知</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_Toc7302 \h </w:instrText>
          </w:r>
          <w:r>
            <w:rPr>
              <w:rFonts w:hint="eastAsia" w:ascii="宋体" w:hAnsi="宋体" w:cs="宋体"/>
              <w:sz w:val="24"/>
              <w:szCs w:val="24"/>
            </w:rPr>
            <w:fldChar w:fldCharType="separate"/>
          </w:r>
          <w:r>
            <w:rPr>
              <w:rFonts w:hint="eastAsia" w:ascii="宋体" w:hAnsi="宋体" w:cs="宋体"/>
              <w:sz w:val="24"/>
              <w:szCs w:val="24"/>
            </w:rPr>
            <w:t>4</w:t>
          </w:r>
          <w:r>
            <w:rPr>
              <w:rFonts w:hint="eastAsia" w:ascii="宋体" w:hAnsi="宋体" w:cs="宋体"/>
              <w:sz w:val="24"/>
              <w:szCs w:val="24"/>
            </w:rPr>
            <w:fldChar w:fldCharType="end"/>
          </w:r>
          <w:r>
            <w:rPr>
              <w:rFonts w:hint="eastAsia" w:ascii="宋体" w:hAnsi="宋体" w:cs="宋体"/>
              <w:sz w:val="24"/>
              <w:szCs w:val="24"/>
            </w:rPr>
            <w:fldChar w:fldCharType="end"/>
          </w:r>
        </w:p>
        <w:p w14:paraId="7DB2790B">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"_Toc5918" </w:instrText>
          </w:r>
          <w:r>
            <w:fldChar w:fldCharType="separate"/>
          </w:r>
          <w:r>
            <w:rPr>
              <w:rFonts w:hint="eastAsia" w:ascii="宋体" w:hAnsi="宋体" w:cs="宋体"/>
              <w:sz w:val="24"/>
              <w:szCs w:val="24"/>
            </w:rPr>
            <w:t>第三部分    询价内容及要求</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_Toc5918 \h </w:instrText>
          </w:r>
          <w:r>
            <w:rPr>
              <w:rFonts w:hint="eastAsia" w:ascii="宋体" w:hAnsi="宋体" w:cs="宋体"/>
              <w:sz w:val="24"/>
              <w:szCs w:val="24"/>
            </w:rPr>
            <w:fldChar w:fldCharType="separate"/>
          </w:r>
          <w:r>
            <w:rPr>
              <w:rFonts w:hint="eastAsia" w:ascii="宋体" w:hAnsi="宋体" w:cs="宋体"/>
              <w:sz w:val="24"/>
              <w:szCs w:val="24"/>
            </w:rPr>
            <w:t>5</w:t>
          </w:r>
          <w:r>
            <w:rPr>
              <w:rFonts w:hint="eastAsia" w:ascii="宋体" w:hAnsi="宋体" w:cs="宋体"/>
              <w:sz w:val="24"/>
              <w:szCs w:val="24"/>
            </w:rPr>
            <w:fldChar w:fldCharType="end"/>
          </w:r>
          <w:r>
            <w:rPr>
              <w:rFonts w:hint="eastAsia" w:ascii="宋体" w:hAnsi="宋体" w:cs="宋体"/>
              <w:sz w:val="24"/>
              <w:szCs w:val="24"/>
            </w:rPr>
            <w:fldChar w:fldCharType="end"/>
          </w:r>
        </w:p>
        <w:p w14:paraId="3A359315">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"_Toc29063" </w:instrText>
          </w:r>
          <w:r>
            <w:fldChar w:fldCharType="separate"/>
          </w:r>
          <w:r>
            <w:rPr>
              <w:rFonts w:hint="eastAsia" w:ascii="宋体" w:hAnsi="宋体" w:cs="宋体"/>
              <w:sz w:val="24"/>
              <w:szCs w:val="24"/>
            </w:rPr>
            <w:t>第四部分    报价文件格式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_Toc29063 \h </w:instrText>
          </w:r>
          <w:r>
            <w:rPr>
              <w:rFonts w:hint="eastAsia" w:ascii="宋体" w:hAnsi="宋体" w:cs="宋体"/>
              <w:sz w:val="24"/>
              <w:szCs w:val="24"/>
            </w:rPr>
            <w:fldChar w:fldCharType="separate"/>
          </w:r>
          <w:r>
            <w:rPr>
              <w:rFonts w:hint="eastAsia" w:ascii="宋体" w:hAnsi="宋体" w:cs="宋体"/>
              <w:sz w:val="24"/>
              <w:szCs w:val="24"/>
            </w:rPr>
            <w:t>8</w:t>
          </w:r>
          <w:r>
            <w:rPr>
              <w:rFonts w:hint="eastAsia" w:ascii="宋体" w:hAnsi="宋体" w:cs="宋体"/>
              <w:sz w:val="24"/>
              <w:szCs w:val="24"/>
            </w:rPr>
            <w:fldChar w:fldCharType="end"/>
          </w:r>
          <w:r>
            <w:rPr>
              <w:rFonts w:hint="eastAsia" w:ascii="宋体" w:hAnsi="宋体" w:cs="宋体"/>
              <w:sz w:val="24"/>
              <w:szCs w:val="24"/>
            </w:rPr>
            <w:fldChar w:fldCharType="end"/>
          </w:r>
        </w:p>
        <w:p w14:paraId="1E73C5ED">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"_Toc1376" </w:instrText>
          </w:r>
          <w:r>
            <w:fldChar w:fldCharType="separate"/>
          </w:r>
          <w:r>
            <w:rPr>
              <w:rFonts w:hint="eastAsia" w:ascii="宋体" w:hAnsi="宋体" w:cs="宋体"/>
              <w:sz w:val="24"/>
              <w:szCs w:val="24"/>
            </w:rPr>
            <w:t>格式1                       报   价  书</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_Toc1376 \h </w:instrText>
          </w:r>
          <w:r>
            <w:rPr>
              <w:rFonts w:hint="eastAsia" w:ascii="宋体" w:hAnsi="宋体" w:cs="宋体"/>
              <w:sz w:val="24"/>
              <w:szCs w:val="24"/>
            </w:rPr>
            <w:fldChar w:fldCharType="separate"/>
          </w:r>
          <w:r>
            <w:rPr>
              <w:rFonts w:hint="eastAsia" w:ascii="宋体" w:hAnsi="宋体" w:cs="宋体"/>
              <w:sz w:val="24"/>
              <w:szCs w:val="24"/>
            </w:rPr>
            <w:t>9</w:t>
          </w:r>
          <w:r>
            <w:rPr>
              <w:rFonts w:hint="eastAsia" w:ascii="宋体" w:hAnsi="宋体" w:cs="宋体"/>
              <w:sz w:val="24"/>
              <w:szCs w:val="24"/>
            </w:rPr>
            <w:fldChar w:fldCharType="end"/>
          </w:r>
          <w:r>
            <w:rPr>
              <w:rFonts w:hint="eastAsia" w:ascii="宋体" w:hAnsi="宋体" w:cs="宋体"/>
              <w:sz w:val="24"/>
              <w:szCs w:val="24"/>
            </w:rPr>
            <w:fldChar w:fldCharType="end"/>
          </w:r>
        </w:p>
        <w:p w14:paraId="4A3E1A13">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"_Toc13976" </w:instrText>
          </w:r>
          <w:r>
            <w:fldChar w:fldCharType="separate"/>
          </w:r>
          <w:r>
            <w:rPr>
              <w:rFonts w:hint="eastAsia" w:ascii="宋体" w:hAnsi="宋体" w:cs="宋体"/>
              <w:sz w:val="24"/>
              <w:szCs w:val="24"/>
            </w:rPr>
            <w:t>格式2                       报价一览表</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_Toc13976 \h </w:instrText>
          </w:r>
          <w:r>
            <w:rPr>
              <w:rFonts w:hint="eastAsia" w:ascii="宋体" w:hAnsi="宋体" w:cs="宋体"/>
              <w:sz w:val="24"/>
              <w:szCs w:val="24"/>
            </w:rPr>
            <w:fldChar w:fldCharType="separate"/>
          </w:r>
          <w:r>
            <w:rPr>
              <w:rFonts w:hint="eastAsia" w:ascii="宋体" w:hAnsi="宋体" w:cs="宋体"/>
              <w:sz w:val="24"/>
              <w:szCs w:val="24"/>
            </w:rPr>
            <w:t>10</w:t>
          </w:r>
          <w:r>
            <w:rPr>
              <w:rFonts w:hint="eastAsia" w:ascii="宋体" w:hAnsi="宋体" w:cs="宋体"/>
              <w:sz w:val="24"/>
              <w:szCs w:val="24"/>
            </w:rPr>
            <w:fldChar w:fldCharType="end"/>
          </w:r>
          <w:r>
            <w:rPr>
              <w:rFonts w:hint="eastAsia" w:ascii="宋体" w:hAnsi="宋体" w:cs="宋体"/>
              <w:sz w:val="24"/>
              <w:szCs w:val="24"/>
            </w:rPr>
            <w:fldChar w:fldCharType="end"/>
          </w:r>
        </w:p>
        <w:p w14:paraId="0E6D9514">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"_Toc12436" </w:instrText>
          </w:r>
          <w:r>
            <w:fldChar w:fldCharType="separate"/>
          </w:r>
          <w:r>
            <w:rPr>
              <w:rFonts w:hint="eastAsia" w:ascii="宋体" w:hAnsi="宋体" w:cs="宋体"/>
              <w:sz w:val="24"/>
              <w:szCs w:val="24"/>
            </w:rPr>
            <w:t>格式3                          分项报价明细表</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_Toc12436 \h </w:instrText>
          </w:r>
          <w:r>
            <w:rPr>
              <w:rFonts w:hint="eastAsia" w:ascii="宋体" w:hAnsi="宋体" w:cs="宋体"/>
              <w:sz w:val="24"/>
              <w:szCs w:val="24"/>
            </w:rPr>
            <w:fldChar w:fldCharType="separate"/>
          </w:r>
          <w:r>
            <w:rPr>
              <w:rFonts w:hint="eastAsia" w:ascii="宋体" w:hAnsi="宋体" w:cs="宋体"/>
              <w:sz w:val="24"/>
              <w:szCs w:val="24"/>
            </w:rPr>
            <w:t>11</w:t>
          </w:r>
          <w:r>
            <w:rPr>
              <w:rFonts w:hint="eastAsia" w:ascii="宋体" w:hAnsi="宋体" w:cs="宋体"/>
              <w:sz w:val="24"/>
              <w:szCs w:val="24"/>
            </w:rPr>
            <w:fldChar w:fldCharType="end"/>
          </w:r>
          <w:r>
            <w:rPr>
              <w:rFonts w:hint="eastAsia" w:ascii="宋体" w:hAnsi="宋体" w:cs="宋体"/>
              <w:sz w:val="24"/>
              <w:szCs w:val="24"/>
            </w:rPr>
            <w:fldChar w:fldCharType="end"/>
          </w:r>
        </w:p>
        <w:p w14:paraId="5CEEBCE6">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"_Toc24037" </w:instrText>
          </w:r>
          <w:r>
            <w:fldChar w:fldCharType="separate"/>
          </w:r>
          <w:r>
            <w:rPr>
              <w:rFonts w:hint="eastAsia" w:ascii="宋体" w:hAnsi="宋体" w:cs="宋体"/>
              <w:sz w:val="24"/>
              <w:szCs w:val="24"/>
            </w:rPr>
            <w:t>格式4                           资格声明函</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_Toc24037 \h </w:instrText>
          </w:r>
          <w:r>
            <w:rPr>
              <w:rFonts w:hint="eastAsia" w:ascii="宋体" w:hAnsi="宋体" w:cs="宋体"/>
              <w:sz w:val="24"/>
              <w:szCs w:val="24"/>
            </w:rPr>
            <w:fldChar w:fldCharType="separate"/>
          </w:r>
          <w:r>
            <w:rPr>
              <w:rFonts w:hint="eastAsia" w:ascii="宋体" w:hAnsi="宋体" w:cs="宋体"/>
              <w:sz w:val="24"/>
              <w:szCs w:val="24"/>
            </w:rPr>
            <w:t>12</w:t>
          </w:r>
          <w:r>
            <w:rPr>
              <w:rFonts w:hint="eastAsia" w:ascii="宋体" w:hAnsi="宋体" w:cs="宋体"/>
              <w:sz w:val="24"/>
              <w:szCs w:val="24"/>
            </w:rPr>
            <w:fldChar w:fldCharType="end"/>
          </w:r>
          <w:r>
            <w:rPr>
              <w:rFonts w:hint="eastAsia" w:ascii="宋体" w:hAnsi="宋体" w:cs="宋体"/>
              <w:sz w:val="24"/>
              <w:szCs w:val="24"/>
            </w:rPr>
            <w:fldChar w:fldCharType="end"/>
          </w:r>
        </w:p>
        <w:p w14:paraId="0FC99A20">
          <w:pPr>
            <w:pStyle w:val="12"/>
            <w:tabs>
              <w:tab w:val="right" w:leader="dot" w:pos="9525"/>
              <w:tab w:val="clear" w:pos="9515"/>
            </w:tabs>
            <w:spacing w:before="0" w:after="0" w:line="400" w:lineRule="exact"/>
            <w:rPr>
              <w:rFonts w:ascii="宋体" w:hAnsi="宋体" w:cs="宋体"/>
              <w:sz w:val="24"/>
              <w:szCs w:val="24"/>
            </w:rPr>
          </w:pPr>
          <w:r>
            <w:fldChar w:fldCharType="begin"/>
          </w:r>
          <w:r>
            <w:instrText xml:space="preserve"> HYPERLINK \l "_Toc30609" </w:instrText>
          </w:r>
          <w:r>
            <w:fldChar w:fldCharType="separate"/>
          </w:r>
          <w:r>
            <w:rPr>
              <w:rFonts w:hint="eastAsia" w:ascii="宋体" w:hAnsi="宋体" w:cs="宋体"/>
              <w:sz w:val="24"/>
              <w:szCs w:val="24"/>
            </w:rPr>
            <w:t>格式5                  法定代表人授权书(原件)</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_Toc30609 \h </w:instrText>
          </w:r>
          <w:r>
            <w:rPr>
              <w:rFonts w:hint="eastAsia" w:ascii="宋体" w:hAnsi="宋体" w:cs="宋体"/>
              <w:sz w:val="24"/>
              <w:szCs w:val="24"/>
            </w:rPr>
            <w:fldChar w:fldCharType="separate"/>
          </w:r>
          <w:r>
            <w:rPr>
              <w:rFonts w:hint="eastAsia" w:ascii="宋体" w:hAnsi="宋体" w:cs="宋体"/>
              <w:sz w:val="24"/>
              <w:szCs w:val="24"/>
            </w:rPr>
            <w:t>13</w:t>
          </w:r>
          <w:r>
            <w:rPr>
              <w:rFonts w:hint="eastAsia" w:ascii="宋体" w:hAnsi="宋体" w:cs="宋体"/>
              <w:sz w:val="24"/>
              <w:szCs w:val="24"/>
            </w:rPr>
            <w:fldChar w:fldCharType="end"/>
          </w:r>
          <w:r>
            <w:rPr>
              <w:rFonts w:hint="eastAsia" w:ascii="宋体" w:hAnsi="宋体" w:cs="宋体"/>
              <w:sz w:val="24"/>
              <w:szCs w:val="24"/>
            </w:rPr>
            <w:fldChar w:fldCharType="end"/>
          </w:r>
        </w:p>
        <w:p w14:paraId="6D7D0D83">
          <w:pPr>
            <w:pStyle w:val="12"/>
            <w:spacing w:before="0" w:after="0" w:line="400" w:lineRule="exact"/>
            <w:ind w:firstLine="431"/>
            <w:rPr>
              <w:rFonts w:ascii="宋体" w:hAnsi="宋体" w:cs="宋体"/>
              <w:sz w:val="24"/>
              <w:szCs w:val="24"/>
            </w:rPr>
          </w:pPr>
          <w:r>
            <w:rPr>
              <w:rFonts w:hint="eastAsia" w:ascii="宋体" w:hAnsi="宋体" w:cs="宋体"/>
              <w:sz w:val="24"/>
              <w:szCs w:val="24"/>
            </w:rPr>
            <w:fldChar w:fldCharType="end"/>
          </w:r>
        </w:p>
      </w:sdtContent>
    </w:sdt>
    <w:p w14:paraId="2F218C90">
      <w:pPr>
        <w:spacing w:line="440" w:lineRule="exact"/>
        <w:rPr>
          <w:rFonts w:ascii="宋体" w:hAnsi="宋体" w:cs="宋体"/>
          <w:sz w:val="28"/>
          <w:szCs w:val="28"/>
        </w:rPr>
      </w:pPr>
    </w:p>
    <w:p w14:paraId="2927BCA2"/>
    <w:p w14:paraId="0619B086"/>
    <w:p w14:paraId="4A62913B"/>
    <w:p w14:paraId="5426FEFA"/>
    <w:p w14:paraId="3C21097C"/>
    <w:p w14:paraId="55BAEFE0"/>
    <w:p w14:paraId="1E74B2BF"/>
    <w:p w14:paraId="1C25B68E"/>
    <w:p w14:paraId="4513E607">
      <w:pPr>
        <w:pStyle w:val="15"/>
      </w:pPr>
    </w:p>
    <w:p w14:paraId="0EC38CA6"/>
    <w:p w14:paraId="53F03D29">
      <w:pPr>
        <w:pStyle w:val="15"/>
      </w:pPr>
    </w:p>
    <w:p w14:paraId="12724A90"/>
    <w:p w14:paraId="0E98B09F">
      <w:pPr>
        <w:pStyle w:val="23"/>
        <w:rPr>
          <w:color w:val="auto"/>
        </w:rPr>
      </w:pPr>
    </w:p>
    <w:p w14:paraId="60224857">
      <w:pPr>
        <w:pStyle w:val="23"/>
        <w:rPr>
          <w:color w:val="auto"/>
        </w:rPr>
      </w:pPr>
    </w:p>
    <w:p w14:paraId="188FB564">
      <w:pPr>
        <w:pStyle w:val="23"/>
        <w:rPr>
          <w:color w:val="auto"/>
        </w:rPr>
      </w:pPr>
    </w:p>
    <w:p w14:paraId="2AE7C3E8">
      <w:pPr>
        <w:pStyle w:val="23"/>
        <w:rPr>
          <w:color w:val="auto"/>
        </w:rPr>
      </w:pPr>
    </w:p>
    <w:p w14:paraId="75DD32C0">
      <w:pPr>
        <w:pStyle w:val="23"/>
        <w:rPr>
          <w:color w:val="auto"/>
        </w:rPr>
      </w:pPr>
    </w:p>
    <w:p w14:paraId="25B09A99">
      <w:pPr>
        <w:pStyle w:val="23"/>
        <w:rPr>
          <w:color w:val="auto"/>
        </w:rPr>
      </w:pPr>
    </w:p>
    <w:p w14:paraId="4B47B9BC">
      <w:pPr>
        <w:pStyle w:val="23"/>
        <w:rPr>
          <w:color w:val="auto"/>
        </w:rPr>
      </w:pPr>
    </w:p>
    <w:p w14:paraId="364B7858">
      <w:pPr>
        <w:pStyle w:val="4"/>
        <w:spacing w:before="0" w:after="0" w:line="360" w:lineRule="auto"/>
        <w:jc w:val="center"/>
        <w:rPr>
          <w:rFonts w:ascii="宋体" w:hAnsi="宋体" w:eastAsia="宋体"/>
          <w:sz w:val="36"/>
          <w:szCs w:val="36"/>
        </w:rPr>
      </w:pPr>
      <w:bookmarkStart w:id="0" w:name="_Toc18223"/>
      <w:bookmarkStart w:id="1" w:name="_Toc10914"/>
      <w:bookmarkStart w:id="2" w:name="_Toc9763"/>
      <w:bookmarkStart w:id="3" w:name="_Toc26208"/>
      <w:bookmarkStart w:id="4" w:name="_Toc134733479"/>
      <w:r>
        <w:rPr>
          <w:rFonts w:hint="eastAsia" w:ascii="宋体" w:hAnsi="宋体" w:eastAsia="宋体"/>
          <w:sz w:val="36"/>
          <w:szCs w:val="36"/>
        </w:rPr>
        <w:t>第一部分    询价邀请</w:t>
      </w:r>
      <w:bookmarkEnd w:id="0"/>
      <w:bookmarkEnd w:id="1"/>
      <w:bookmarkEnd w:id="2"/>
      <w:bookmarkEnd w:id="3"/>
      <w:bookmarkEnd w:id="4"/>
    </w:p>
    <w:p w14:paraId="510995A9">
      <w:pPr>
        <w:pStyle w:val="15"/>
        <w:spacing w:line="400" w:lineRule="exact"/>
        <w:ind w:firstLine="480" w:firstLineChars="200"/>
        <w:jc w:val="left"/>
        <w:rPr>
          <w:i w:val="0"/>
          <w:iCs w:val="0"/>
          <w:sz w:val="24"/>
          <w:szCs w:val="24"/>
        </w:rPr>
      </w:pPr>
      <w:bookmarkStart w:id="5" w:name="_Toc36146204"/>
      <w:bookmarkStart w:id="6" w:name="_Toc35071897"/>
      <w:bookmarkStart w:id="7" w:name="_Toc3785461"/>
      <w:bookmarkStart w:id="8" w:name="_Toc53570175"/>
      <w:bookmarkStart w:id="9" w:name="_Toc98672988"/>
      <w:bookmarkStart w:id="10" w:name="_Toc93397582"/>
      <w:bookmarkStart w:id="11" w:name="_Toc35622007"/>
      <w:bookmarkStart w:id="12" w:name="_Toc33775520"/>
      <w:bookmarkStart w:id="13" w:name="_Toc3785637"/>
      <w:bookmarkStart w:id="14" w:name="_Toc35068743"/>
      <w:bookmarkStart w:id="15" w:name="_Toc3785675"/>
      <w:bookmarkStart w:id="16" w:name="_Toc87857945"/>
      <w:bookmarkStart w:id="17" w:name="_Toc53335577"/>
      <w:bookmarkStart w:id="18" w:name="_Toc34789935"/>
      <w:bookmarkStart w:id="19" w:name="_Toc108260365"/>
      <w:bookmarkStart w:id="20" w:name="_Toc108257116"/>
      <w:bookmarkStart w:id="21" w:name="_Toc33953164"/>
      <w:bookmarkStart w:id="22" w:name="_Toc35599967"/>
      <w:bookmarkStart w:id="23" w:name="_Toc54513051"/>
      <w:bookmarkStart w:id="24" w:name="_Toc35941127"/>
      <w:bookmarkStart w:id="25" w:name="_Toc35222536"/>
      <w:bookmarkStart w:id="26" w:name="_Toc98731630"/>
      <w:bookmarkStart w:id="27" w:name="_Toc36123671"/>
      <w:bookmarkStart w:id="28" w:name="_Toc3785513"/>
      <w:bookmarkStart w:id="29" w:name="_Toc93397984"/>
      <w:bookmarkStart w:id="30" w:name="_Toc34664278"/>
      <w:bookmarkStart w:id="31" w:name="_Toc108257397"/>
      <w:bookmarkStart w:id="32" w:name="_Toc35742634"/>
      <w:bookmarkStart w:id="33" w:name="_Toc34745149"/>
      <w:bookmarkStart w:id="34" w:name="_Toc35107772"/>
      <w:bookmarkStart w:id="35" w:name="_Toc40761347"/>
      <w:bookmarkStart w:id="36" w:name="_Toc34703823"/>
      <w:bookmarkStart w:id="37" w:name="_Toc108257590"/>
      <w:bookmarkStart w:id="38" w:name="_Toc425276503"/>
      <w:bookmarkStart w:id="39" w:name="_Toc108257466"/>
      <w:bookmarkStart w:id="40" w:name="_Toc105389203"/>
      <w:bookmarkStart w:id="41" w:name="_Toc60130052"/>
      <w:r>
        <w:rPr>
          <w:rFonts w:hint="eastAsia" w:ascii="宋体" w:hAnsi="宋体"/>
          <w:i w:val="0"/>
          <w:iCs w:val="0"/>
          <w:sz w:val="24"/>
          <w:szCs w:val="24"/>
          <w:u w:val="single"/>
        </w:rPr>
        <w:t xml:space="preserve">泉州师范学院资源与环境科学学院 </w:t>
      </w:r>
      <w:r>
        <w:rPr>
          <w:rFonts w:hint="eastAsia" w:ascii="宋体" w:hAnsi="宋体"/>
          <w:i w:val="0"/>
          <w:iCs w:val="0"/>
          <w:sz w:val="24"/>
          <w:szCs w:val="24"/>
        </w:rPr>
        <w:t>以</w:t>
      </w:r>
      <w:r>
        <w:rPr>
          <w:rFonts w:hint="eastAsia" w:ascii="宋体" w:hAnsi="宋体"/>
          <w:i w:val="0"/>
          <w:iCs w:val="0"/>
          <w:spacing w:val="-6"/>
          <w:sz w:val="24"/>
          <w:szCs w:val="24"/>
          <w:u w:val="single"/>
        </w:rPr>
        <w:t xml:space="preserve">  </w:t>
      </w:r>
      <w:r>
        <w:rPr>
          <w:rFonts w:hint="eastAsia" w:ascii="宋体" w:hAnsi="宋体"/>
          <w:b/>
          <w:bCs/>
          <w:i w:val="0"/>
          <w:iCs w:val="0"/>
          <w:spacing w:val="-6"/>
          <w:sz w:val="24"/>
          <w:szCs w:val="24"/>
          <w:u w:val="single"/>
        </w:rPr>
        <w:t xml:space="preserve">询价  </w:t>
      </w:r>
      <w:r>
        <w:rPr>
          <w:rFonts w:hint="eastAsia" w:ascii="宋体" w:hAnsi="宋体"/>
          <w:bCs/>
          <w:i w:val="0"/>
          <w:iCs w:val="0"/>
          <w:spacing w:val="-6"/>
          <w:sz w:val="24"/>
          <w:szCs w:val="24"/>
        </w:rPr>
        <w:t>的</w:t>
      </w:r>
      <w:r>
        <w:rPr>
          <w:rFonts w:hint="eastAsia" w:ascii="宋体" w:hAnsi="宋体"/>
          <w:i w:val="0"/>
          <w:iCs w:val="0"/>
          <w:spacing w:val="-6"/>
          <w:sz w:val="24"/>
          <w:szCs w:val="24"/>
        </w:rPr>
        <w:t>方式对以下项目进行采购，欢迎合格的受邀供应商参加报价。</w:t>
      </w:r>
    </w:p>
    <w:p w14:paraId="658DA9DA">
      <w:pPr>
        <w:spacing w:line="400" w:lineRule="exact"/>
        <w:ind w:firstLine="480" w:firstLineChars="200"/>
        <w:rPr>
          <w:rFonts w:ascii="宋体" w:hAnsi="宋体"/>
          <w:sz w:val="24"/>
        </w:rPr>
      </w:pPr>
      <w:r>
        <w:rPr>
          <w:rFonts w:hint="eastAsia" w:ascii="宋体" w:hAnsi="宋体"/>
          <w:sz w:val="24"/>
        </w:rPr>
        <w:t>一、项目基本情况</w:t>
      </w:r>
    </w:p>
    <w:p w14:paraId="20B19752">
      <w:pPr>
        <w:spacing w:line="400" w:lineRule="exact"/>
        <w:ind w:firstLine="480" w:firstLineChars="200"/>
        <w:rPr>
          <w:rFonts w:ascii="宋体" w:hAnsi="宋体"/>
          <w:bCs/>
          <w:sz w:val="24"/>
          <w:u w:val="single"/>
        </w:rPr>
      </w:pPr>
      <w:r>
        <w:rPr>
          <w:rFonts w:hint="eastAsia" w:ascii="宋体" w:hAnsi="宋体"/>
          <w:sz w:val="24"/>
        </w:rPr>
        <w:t>采购编号：</w:t>
      </w:r>
      <w:r>
        <w:rPr>
          <w:rFonts w:hint="eastAsia" w:ascii="宋体" w:hAnsi="宋体"/>
          <w:bCs/>
          <w:sz w:val="24"/>
          <w:u w:val="single"/>
        </w:rPr>
        <w:t xml:space="preserve">   </w:t>
      </w:r>
      <w:r>
        <w:rPr>
          <w:rFonts w:hint="eastAsia" w:ascii="宋体" w:hAnsi="宋体"/>
          <w:bCs/>
          <w:sz w:val="24"/>
          <w:u w:val="single"/>
          <w:lang w:val="en-US" w:eastAsia="zh-CN"/>
        </w:rPr>
        <w:t>20261019</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u w:val="single"/>
        </w:rPr>
        <w:t xml:space="preserve">         </w:t>
      </w:r>
    </w:p>
    <w:p w14:paraId="72FE4105">
      <w:pPr>
        <w:spacing w:line="400" w:lineRule="exact"/>
        <w:ind w:firstLine="480" w:firstLineChars="200"/>
        <w:rPr>
          <w:rFonts w:ascii="宋体" w:hAnsi="宋体"/>
          <w:bCs/>
          <w:sz w:val="24"/>
          <w:u w:val="single"/>
        </w:rPr>
      </w:pPr>
      <w:r>
        <w:rPr>
          <w:rFonts w:hint="eastAsia" w:ascii="宋体" w:hAnsi="宋体"/>
          <w:sz w:val="24"/>
        </w:rPr>
        <w:t>项目名称：</w:t>
      </w:r>
      <w:r>
        <w:rPr>
          <w:rFonts w:hint="eastAsia" w:ascii="宋体" w:hAnsi="宋体"/>
          <w:bCs/>
          <w:sz w:val="24"/>
          <w:u w:val="single"/>
        </w:rPr>
        <w:t xml:space="preserve"> 深海沉积物主微量元素（全套）测试分析服务项目 </w:t>
      </w:r>
    </w:p>
    <w:p w14:paraId="122CFE3D">
      <w:pPr>
        <w:pStyle w:val="23"/>
        <w:ind w:firstLine="480" w:firstLineChars="200"/>
        <w:rPr>
          <w:rFonts w:ascii="宋体" w:hAnsi="宋体" w:eastAsia="宋体" w:cs="Times New Roman"/>
          <w:color w:val="auto"/>
          <w:kern w:val="2"/>
          <w:u w:val="single"/>
        </w:rPr>
      </w:pPr>
      <w:r>
        <w:rPr>
          <w:rFonts w:hint="eastAsia" w:ascii="宋体" w:hAnsi="宋体" w:eastAsia="宋体" w:cs="Times New Roman"/>
          <w:color w:val="auto"/>
          <w:kern w:val="2"/>
        </w:rPr>
        <w:t>预算金额：</w:t>
      </w:r>
      <w:r>
        <w:rPr>
          <w:rFonts w:hint="eastAsia" w:ascii="宋体" w:hAnsi="宋体" w:eastAsia="宋体" w:cs="Times New Roman"/>
          <w:color w:val="auto"/>
          <w:kern w:val="2"/>
          <w:u w:val="single"/>
        </w:rPr>
        <w:t xml:space="preserve">    </w:t>
      </w:r>
      <w:r>
        <w:rPr>
          <w:rFonts w:hint="eastAsia" w:ascii="宋体" w:hAnsi="宋体" w:eastAsia="宋体" w:cs="Times New Roman"/>
          <w:color w:val="auto"/>
          <w:kern w:val="2"/>
          <w:u w:val="single"/>
          <w:lang w:val="en-US" w:eastAsia="zh-CN"/>
        </w:rPr>
        <w:t>96000元</w:t>
      </w:r>
      <w:r>
        <w:rPr>
          <w:rFonts w:hint="eastAsia" w:ascii="宋体" w:hAnsi="宋体" w:eastAsia="宋体" w:cs="Times New Roman"/>
          <w:color w:val="auto"/>
          <w:kern w:val="2"/>
          <w:u w:val="single"/>
        </w:rPr>
        <w:t xml:space="preserve">  </w:t>
      </w:r>
      <w:r>
        <w:rPr>
          <w:rFonts w:ascii="宋体" w:hAnsi="宋体" w:eastAsia="宋体" w:cs="Times New Roman"/>
          <w:color w:val="auto"/>
          <w:kern w:val="2"/>
          <w:u w:val="single"/>
        </w:rPr>
        <w:t xml:space="preserve">   </w:t>
      </w:r>
      <w:r>
        <w:rPr>
          <w:rFonts w:hint="eastAsia" w:ascii="宋体" w:hAnsi="宋体" w:eastAsia="宋体" w:cs="Times New Roman"/>
          <w:color w:val="auto"/>
          <w:kern w:val="2"/>
          <w:u w:val="single"/>
        </w:rPr>
        <w:t xml:space="preserve">       </w:t>
      </w:r>
      <w:r>
        <w:rPr>
          <w:rFonts w:ascii="宋体" w:hAnsi="宋体" w:eastAsia="宋体" w:cs="Times New Roman"/>
          <w:color w:val="auto"/>
          <w:kern w:val="2"/>
          <w:u w:val="single"/>
        </w:rPr>
        <w:t xml:space="preserve">  </w:t>
      </w:r>
      <w:r>
        <w:rPr>
          <w:rFonts w:hint="eastAsia" w:ascii="宋体" w:hAnsi="宋体" w:eastAsia="宋体" w:cs="Times New Roman"/>
          <w:color w:val="auto"/>
          <w:kern w:val="2"/>
          <w:u w:val="single"/>
          <w:lang w:val="en-US" w:eastAsia="zh-CN"/>
        </w:rPr>
        <w:t xml:space="preserve">                  </w:t>
      </w:r>
      <w:r>
        <w:rPr>
          <w:rFonts w:ascii="宋体" w:hAnsi="宋体" w:eastAsia="宋体" w:cs="Times New Roman"/>
          <w:color w:val="auto"/>
          <w:kern w:val="2"/>
          <w:u w:val="single"/>
        </w:rPr>
        <w:t xml:space="preserve"> </w:t>
      </w:r>
      <w:r>
        <w:rPr>
          <w:rFonts w:hint="eastAsia" w:ascii="宋体" w:hAnsi="宋体" w:eastAsia="宋体" w:cs="Times New Roman"/>
          <w:color w:val="auto"/>
          <w:kern w:val="2"/>
          <w:u w:val="single"/>
        </w:rPr>
        <w:t xml:space="preserve">  </w:t>
      </w:r>
    </w:p>
    <w:p w14:paraId="26305F64">
      <w:pPr>
        <w:spacing w:after="156" w:afterLines="50" w:line="440" w:lineRule="exact"/>
        <w:ind w:firstLine="480" w:firstLineChars="200"/>
        <w:outlineLvl w:val="0"/>
        <w:rPr>
          <w:rFonts w:ascii="宋体" w:hAnsi="宋体"/>
          <w:sz w:val="24"/>
        </w:rPr>
      </w:pPr>
      <w:bookmarkStart w:id="42" w:name="_Toc491700004"/>
      <w:bookmarkStart w:id="43" w:name="_Toc26626"/>
      <w:bookmarkStart w:id="44" w:name="_Toc13469"/>
      <w:r>
        <w:rPr>
          <w:rFonts w:hint="eastAsia" w:ascii="宋体" w:hAnsi="宋体"/>
          <w:sz w:val="24"/>
        </w:rPr>
        <w:t>采购需求</w:t>
      </w:r>
      <w:bookmarkEnd w:id="42"/>
      <w:bookmarkEnd w:id="43"/>
      <w:bookmarkEnd w:id="44"/>
      <w:r>
        <w:rPr>
          <w:rFonts w:hint="eastAsia" w:ascii="宋体" w:hAnsi="宋体"/>
          <w:sz w:val="24"/>
        </w:rPr>
        <w:t>：</w:t>
      </w:r>
    </w:p>
    <w:tbl>
      <w:tblPr>
        <w:tblStyle w:val="18"/>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44D3EF7E">
        <w:tblPrEx>
          <w:tblCellMar>
            <w:top w:w="15" w:type="dxa"/>
            <w:left w:w="15" w:type="dxa"/>
            <w:bottom w:w="15" w:type="dxa"/>
            <w:right w:w="15" w:type="dxa"/>
          </w:tblCellMar>
        </w:tblPrEx>
        <w:trPr>
          <w:cantSplit/>
          <w:trHeight w:val="570" w:hRule="atLeast"/>
        </w:trPr>
        <w:tc>
          <w:tcPr>
            <w:tcW w:w="95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2D8DF2">
            <w:pPr>
              <w:pStyle w:val="14"/>
              <w:widowControl/>
              <w:jc w:val="center"/>
              <w:rPr>
                <w:rFonts w:ascii="宋体" w:hAnsi="宋体"/>
                <w:b/>
                <w:bCs/>
              </w:rPr>
            </w:pPr>
            <w:r>
              <w:rPr>
                <w:rFonts w:hint="eastAsia" w:ascii="宋体" w:hAnsi="宋体"/>
                <w:b/>
                <w:bCs/>
              </w:rPr>
              <w:t>合同包</w:t>
            </w:r>
          </w:p>
        </w:tc>
        <w:tc>
          <w:tcPr>
            <w:tcW w:w="337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E95CFFA">
            <w:pPr>
              <w:pStyle w:val="14"/>
              <w:widowControl/>
              <w:jc w:val="center"/>
              <w:rPr>
                <w:rFonts w:ascii="宋体" w:hAnsi="宋体"/>
                <w:b/>
                <w:bCs/>
              </w:rPr>
            </w:pPr>
            <w:r>
              <w:rPr>
                <w:rFonts w:hint="eastAsia" w:ascii="宋体" w:hAnsi="宋体"/>
                <w:b/>
                <w:bCs/>
              </w:rPr>
              <w:t>项目名称</w:t>
            </w:r>
          </w:p>
        </w:tc>
        <w:tc>
          <w:tcPr>
            <w:tcW w:w="155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CA4124E">
            <w:pPr>
              <w:pStyle w:val="14"/>
              <w:widowControl/>
              <w:jc w:val="center"/>
              <w:rPr>
                <w:rFonts w:ascii="宋体" w:hAnsi="宋体"/>
                <w:b/>
                <w:bCs/>
              </w:rPr>
            </w:pPr>
            <w:r>
              <w:rPr>
                <w:rFonts w:hint="eastAsia" w:ascii="宋体" w:hAnsi="宋体"/>
                <w:b/>
                <w:bCs/>
              </w:rPr>
              <w:t>数量/单位</w:t>
            </w:r>
          </w:p>
        </w:tc>
        <w:tc>
          <w:tcPr>
            <w:tcW w:w="1963"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E332B24">
            <w:pPr>
              <w:pStyle w:val="14"/>
              <w:widowControl/>
              <w:jc w:val="center"/>
              <w:rPr>
                <w:rFonts w:ascii="宋体" w:hAnsi="宋体"/>
                <w:b/>
                <w:bCs/>
              </w:rPr>
            </w:pPr>
            <w:r>
              <w:rPr>
                <w:rFonts w:hint="eastAsia" w:ascii="宋体" w:hAnsi="宋体"/>
                <w:b/>
                <w:bCs/>
              </w:rPr>
              <w:t>预算价（元）</w:t>
            </w:r>
          </w:p>
        </w:tc>
        <w:tc>
          <w:tcPr>
            <w:tcW w:w="204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03890AD">
            <w:pPr>
              <w:pStyle w:val="14"/>
              <w:widowControl/>
              <w:jc w:val="center"/>
              <w:rPr>
                <w:rFonts w:ascii="宋体" w:hAnsi="宋体"/>
                <w:b/>
                <w:bCs/>
              </w:rPr>
            </w:pPr>
            <w:r>
              <w:rPr>
                <w:rFonts w:hint="eastAsia" w:ascii="宋体" w:hAnsi="宋体"/>
                <w:b/>
                <w:bCs/>
              </w:rPr>
              <w:t>询价内容及要求</w:t>
            </w:r>
          </w:p>
        </w:tc>
      </w:tr>
      <w:tr w14:paraId="62CF9997">
        <w:tblPrEx>
          <w:tblCellMar>
            <w:top w:w="15" w:type="dxa"/>
            <w:left w:w="15" w:type="dxa"/>
            <w:bottom w:w="15" w:type="dxa"/>
            <w:right w:w="15" w:type="dxa"/>
          </w:tblCellMar>
        </w:tblPrEx>
        <w:trPr>
          <w:cantSplit/>
          <w:trHeight w:val="1039" w:hRule="atLeast"/>
        </w:trPr>
        <w:tc>
          <w:tcPr>
            <w:tcW w:w="95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A02E15E">
            <w:pPr>
              <w:pStyle w:val="14"/>
              <w:widowControl/>
              <w:jc w:val="center"/>
              <w:rPr>
                <w:rFonts w:ascii="宋体" w:hAnsi="宋体"/>
              </w:rPr>
            </w:pPr>
          </w:p>
        </w:tc>
        <w:tc>
          <w:tcPr>
            <w:tcW w:w="3379" w:type="dxa"/>
            <w:tcBorders>
              <w:top w:val="nil"/>
              <w:left w:val="nil"/>
              <w:bottom w:val="single" w:color="auto" w:sz="8" w:space="0"/>
              <w:right w:val="single" w:color="auto" w:sz="8" w:space="0"/>
            </w:tcBorders>
            <w:tcMar>
              <w:top w:w="0" w:type="dxa"/>
              <w:left w:w="108" w:type="dxa"/>
              <w:bottom w:w="0" w:type="dxa"/>
              <w:right w:w="108" w:type="dxa"/>
            </w:tcMar>
            <w:vAlign w:val="center"/>
          </w:tcPr>
          <w:p w14:paraId="27CBA398">
            <w:pPr>
              <w:pStyle w:val="14"/>
              <w:widowControl/>
              <w:jc w:val="center"/>
              <w:rPr>
                <w:rFonts w:ascii="宋体" w:hAnsi="宋体"/>
              </w:rPr>
            </w:pPr>
            <w:r>
              <w:rPr>
                <w:rFonts w:hint="eastAsia" w:ascii="宋体" w:hAnsi="宋体"/>
              </w:rPr>
              <w:t>深海沉积物主微量元素（全套）测试分析服务项目</w:t>
            </w:r>
          </w:p>
        </w:tc>
        <w:tc>
          <w:tcPr>
            <w:tcW w:w="1554" w:type="dxa"/>
            <w:tcBorders>
              <w:top w:val="nil"/>
              <w:left w:val="nil"/>
              <w:bottom w:val="single" w:color="auto" w:sz="8" w:space="0"/>
              <w:right w:val="single" w:color="auto" w:sz="8" w:space="0"/>
            </w:tcBorders>
            <w:tcMar>
              <w:top w:w="0" w:type="dxa"/>
              <w:left w:w="108" w:type="dxa"/>
              <w:bottom w:w="0" w:type="dxa"/>
              <w:right w:w="108" w:type="dxa"/>
            </w:tcMar>
            <w:vAlign w:val="center"/>
          </w:tcPr>
          <w:p w14:paraId="4599B253">
            <w:pPr>
              <w:pStyle w:val="14"/>
              <w:widowControl/>
              <w:jc w:val="center"/>
              <w:rPr>
                <w:rFonts w:hint="default" w:ascii="宋体" w:hAnsi="宋体" w:eastAsia="宋体"/>
                <w:lang w:val="en-US" w:eastAsia="zh-CN"/>
              </w:rPr>
            </w:pPr>
            <w:r>
              <w:rPr>
                <w:rFonts w:hint="eastAsia" w:ascii="宋体" w:hAnsi="宋体"/>
                <w:lang w:val="en-US" w:eastAsia="zh-CN"/>
              </w:rPr>
              <w:t>160/个</w:t>
            </w:r>
          </w:p>
        </w:tc>
        <w:tc>
          <w:tcPr>
            <w:tcW w:w="1963" w:type="dxa"/>
            <w:tcBorders>
              <w:top w:val="nil"/>
              <w:left w:val="nil"/>
              <w:bottom w:val="single" w:color="auto" w:sz="8" w:space="0"/>
              <w:right w:val="single" w:color="auto" w:sz="8" w:space="0"/>
            </w:tcBorders>
            <w:tcMar>
              <w:top w:w="0" w:type="dxa"/>
              <w:left w:w="108" w:type="dxa"/>
              <w:bottom w:w="0" w:type="dxa"/>
              <w:right w:w="108" w:type="dxa"/>
            </w:tcMar>
            <w:vAlign w:val="center"/>
          </w:tcPr>
          <w:p w14:paraId="39E7E568">
            <w:pPr>
              <w:pStyle w:val="14"/>
              <w:widowControl/>
              <w:jc w:val="center"/>
              <w:rPr>
                <w:rFonts w:hint="default" w:ascii="宋体" w:hAnsi="宋体" w:eastAsia="宋体"/>
                <w:lang w:val="en-US" w:eastAsia="zh-CN"/>
              </w:rPr>
            </w:pPr>
            <w:r>
              <w:rPr>
                <w:rFonts w:hint="eastAsia" w:ascii="宋体" w:hAnsi="宋体"/>
                <w:lang w:val="en-US" w:eastAsia="zh-CN"/>
              </w:rPr>
              <w:t>96000元</w:t>
            </w:r>
          </w:p>
        </w:tc>
        <w:tc>
          <w:tcPr>
            <w:tcW w:w="2047" w:type="dxa"/>
            <w:tcBorders>
              <w:top w:val="nil"/>
              <w:left w:val="nil"/>
              <w:bottom w:val="single" w:color="auto" w:sz="8" w:space="0"/>
              <w:right w:val="single" w:color="auto" w:sz="8" w:space="0"/>
            </w:tcBorders>
            <w:tcMar>
              <w:top w:w="0" w:type="dxa"/>
              <w:left w:w="108" w:type="dxa"/>
              <w:bottom w:w="0" w:type="dxa"/>
              <w:right w:w="108" w:type="dxa"/>
            </w:tcMar>
            <w:vAlign w:val="center"/>
          </w:tcPr>
          <w:p w14:paraId="4FA096DA">
            <w:pPr>
              <w:pStyle w:val="14"/>
              <w:widowControl/>
              <w:jc w:val="center"/>
              <w:rPr>
                <w:rFonts w:hint="eastAsia" w:ascii="宋体" w:hAnsi="宋体" w:eastAsia="宋体"/>
                <w:lang w:val="en-US" w:eastAsia="zh-CN"/>
              </w:rPr>
            </w:pPr>
            <w:r>
              <w:rPr>
                <w:rFonts w:hint="eastAsia" w:ascii="宋体" w:hAnsi="宋体" w:eastAsia="宋体"/>
                <w:lang w:val="en-US" w:eastAsia="zh-CN"/>
              </w:rPr>
              <w:t>详见询价文件第三部分要求</w:t>
            </w:r>
          </w:p>
        </w:tc>
      </w:tr>
    </w:tbl>
    <w:p w14:paraId="1DBCD763">
      <w:pPr>
        <w:spacing w:line="400" w:lineRule="exact"/>
        <w:ind w:firstLine="480" w:firstLineChars="200"/>
        <w:rPr>
          <w:rFonts w:ascii="宋体" w:hAnsi="宋体"/>
          <w:sz w:val="24"/>
          <w:u w:val="single"/>
        </w:rPr>
      </w:pPr>
      <w:r>
        <w:rPr>
          <w:rFonts w:hint="eastAsia" w:ascii="宋体" w:hAnsi="宋体"/>
          <w:sz w:val="24"/>
        </w:rPr>
        <w:t>注：本项目采购以一个完整合同包的形式进行，报价供应商在对该合同包内所有货物进行报价时，必须提供完整报价。评标与授标以合同包为单位。成交供应商不得转包他人，若发现转包，采购人有权终止协议,并由成交供应商承担相关责任。</w:t>
      </w:r>
    </w:p>
    <w:p w14:paraId="35F7CB3D">
      <w:pPr>
        <w:widowControl/>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二</w:t>
      </w:r>
      <w:r>
        <w:rPr>
          <w:rFonts w:hint="eastAsia" w:ascii="宋体" w:hAnsi="宋体" w:cs="宋体"/>
          <w:sz w:val="24"/>
        </w:rPr>
        <w:t>、</w:t>
      </w:r>
      <w:r>
        <w:rPr>
          <w:rFonts w:hint="eastAsia" w:ascii="宋体" w:hAnsi="宋体" w:cs="宋体"/>
          <w:kern w:val="0"/>
          <w:sz w:val="24"/>
          <w:shd w:val="clear" w:color="auto" w:fill="FFFFFF"/>
        </w:rPr>
        <w:t>报价供应商的资格要求:</w:t>
      </w:r>
    </w:p>
    <w:p w14:paraId="70118710">
      <w:pPr>
        <w:spacing w:line="400" w:lineRule="exact"/>
        <w:ind w:firstLine="480" w:firstLineChars="200"/>
        <w:rPr>
          <w:rFonts w:ascii="宋体" w:hAnsi="宋体"/>
          <w:sz w:val="24"/>
        </w:rPr>
      </w:pPr>
      <w:r>
        <w:rPr>
          <w:rFonts w:hint="eastAsia" w:ascii="宋体" w:hAnsi="宋体" w:cs="宋体"/>
          <w:kern w:val="0"/>
          <w:sz w:val="24"/>
          <w:shd w:val="clear" w:color="auto" w:fill="FFFFFF"/>
        </w:rPr>
        <w:t>1、报价供应商</w:t>
      </w:r>
      <w:r>
        <w:rPr>
          <w:rFonts w:hint="eastAsia" w:ascii="宋体" w:hAnsi="宋体" w:cs="宋体"/>
          <w:sz w:val="24"/>
        </w:rPr>
        <w:t>须符合《中华人民共和国政府采购法》第二十二条规定条件且无行贿犯罪记录（须提供相关证明文件或书面声明）</w:t>
      </w:r>
      <w:r>
        <w:rPr>
          <w:rFonts w:hint="eastAsia" w:ascii="宋体" w:hAnsi="宋体"/>
          <w:sz w:val="24"/>
        </w:rPr>
        <w:t>；</w:t>
      </w:r>
    </w:p>
    <w:p w14:paraId="7F067098">
      <w:pPr>
        <w:widowControl/>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rPr>
        <w:t>2、</w:t>
      </w:r>
      <w:r>
        <w:rPr>
          <w:rFonts w:hint="eastAsia" w:ascii="宋体" w:hAnsi="宋体" w:cs="宋体"/>
          <w:kern w:val="0"/>
          <w:sz w:val="24"/>
          <w:shd w:val="clear" w:color="auto" w:fill="FFFFFF"/>
        </w:rPr>
        <w:t>本项目不接受联合体形式参与报价。</w:t>
      </w:r>
    </w:p>
    <w:p w14:paraId="03135BC6">
      <w:pPr>
        <w:spacing w:line="400" w:lineRule="exact"/>
        <w:ind w:firstLine="480" w:firstLineChars="200"/>
        <w:rPr>
          <w:rFonts w:ascii="Segoe UI" w:hAnsi="Segoe UI" w:cs="Segoe UI"/>
          <w:szCs w:val="21"/>
          <w:shd w:val="clear" w:color="auto" w:fill="FFFFFF"/>
        </w:rPr>
      </w:pPr>
      <w:r>
        <w:rPr>
          <w:rFonts w:hint="eastAsia" w:ascii="宋体" w:hAnsi="宋体"/>
          <w:sz w:val="24"/>
        </w:rPr>
        <w:t>三、提交报价响应文件截止时间</w:t>
      </w:r>
      <w:r>
        <w:rPr>
          <w:rFonts w:hint="eastAsia" w:ascii="宋体" w:hAnsi="宋体"/>
          <w:sz w:val="24"/>
          <w:u w:val="single"/>
        </w:rPr>
        <w:t xml:space="preserve"> </w:t>
      </w:r>
      <w:r>
        <w:rPr>
          <w:rFonts w:ascii="宋体" w:hAnsi="宋体"/>
          <w:sz w:val="24"/>
          <w:u w:val="single"/>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23</w:t>
      </w:r>
      <w:r>
        <w:rPr>
          <w:rFonts w:hint="eastAsia" w:ascii="宋体" w:hAnsi="宋体"/>
          <w:sz w:val="24"/>
          <w:u w:val="single"/>
        </w:rPr>
        <w:t xml:space="preserve"> </w:t>
      </w:r>
      <w:r>
        <w:rPr>
          <w:rFonts w:hint="eastAsia" w:ascii="宋体" w:hAnsi="宋体"/>
          <w:sz w:val="24"/>
        </w:rPr>
        <w:t>日</w:t>
      </w:r>
      <w:r>
        <w:rPr>
          <w:rFonts w:hint="eastAsia" w:ascii="宋体" w:hAnsi="宋体"/>
          <w:sz w:val="24"/>
          <w:u w:val="single"/>
        </w:rPr>
        <w:t xml:space="preserve"> </w:t>
      </w:r>
      <w:r>
        <w:rPr>
          <w:rFonts w:hint="eastAsia" w:ascii="宋体" w:hAnsi="宋体"/>
          <w:sz w:val="24"/>
          <w:u w:val="single"/>
          <w:lang w:val="en-US" w:eastAsia="zh-CN"/>
        </w:rPr>
        <w:t>17</w:t>
      </w:r>
      <w:r>
        <w:rPr>
          <w:rFonts w:hint="eastAsia" w:ascii="宋体" w:hAnsi="宋体"/>
          <w:sz w:val="24"/>
          <w:u w:val="single"/>
        </w:rPr>
        <w:t xml:space="preserve"> </w:t>
      </w:r>
      <w:r>
        <w:rPr>
          <w:rFonts w:hint="eastAsia" w:ascii="宋体" w:hAnsi="宋体"/>
          <w:sz w:val="24"/>
        </w:rPr>
        <w:t>时</w:t>
      </w:r>
      <w:r>
        <w:rPr>
          <w:rFonts w:ascii="宋体" w:hAnsi="宋体"/>
          <w:sz w:val="24"/>
        </w:rPr>
        <w:t>(</w:t>
      </w:r>
      <w:r>
        <w:rPr>
          <w:rFonts w:hint="eastAsia" w:ascii="宋体" w:hAnsi="宋体"/>
          <w:sz w:val="24"/>
        </w:rPr>
        <w:t>北京时间)。（从询价公告发布之日起至供应商提交响应文件截止之日止不得少于3个工作日）。</w:t>
      </w:r>
    </w:p>
    <w:p w14:paraId="02544E86">
      <w:pPr>
        <w:spacing w:line="400" w:lineRule="exact"/>
        <w:ind w:firstLine="480" w:firstLineChars="200"/>
        <w:rPr>
          <w:rFonts w:ascii="宋体" w:hAnsi="宋体"/>
          <w:sz w:val="24"/>
        </w:rPr>
      </w:pPr>
      <w:r>
        <w:rPr>
          <w:rFonts w:hint="eastAsia" w:ascii="宋体" w:hAnsi="宋体"/>
          <w:sz w:val="24"/>
        </w:rPr>
        <w:t>四、询价时间：</w:t>
      </w:r>
      <w:r>
        <w:rPr>
          <w:rFonts w:hint="eastAsia" w:ascii="宋体" w:hAnsi="宋体"/>
          <w:sz w:val="24"/>
          <w:u w:val="single"/>
        </w:rPr>
        <w:t xml:space="preserve"> </w:t>
      </w:r>
      <w:r>
        <w:rPr>
          <w:rFonts w:ascii="宋体" w:hAnsi="宋体"/>
          <w:sz w:val="24"/>
          <w:u w:val="single"/>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10</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20</w:t>
      </w:r>
      <w:r>
        <w:rPr>
          <w:rFonts w:hint="eastAsia" w:ascii="宋体" w:hAnsi="宋体"/>
          <w:sz w:val="24"/>
          <w:u w:val="single"/>
        </w:rPr>
        <w:t xml:space="preserve"> </w:t>
      </w:r>
      <w:r>
        <w:rPr>
          <w:rFonts w:hint="eastAsia" w:ascii="宋体" w:hAnsi="宋体"/>
          <w:sz w:val="24"/>
        </w:rPr>
        <w:t>日</w:t>
      </w:r>
      <w:r>
        <w:rPr>
          <w:rFonts w:hint="eastAsia" w:ascii="宋体" w:hAnsi="宋体"/>
          <w:sz w:val="24"/>
          <w:u w:val="single"/>
        </w:rPr>
        <w:t xml:space="preserve"> </w:t>
      </w:r>
      <w:r>
        <w:rPr>
          <w:rFonts w:hint="eastAsia" w:ascii="宋体" w:hAnsi="宋体"/>
          <w:sz w:val="24"/>
          <w:u w:val="single"/>
          <w:lang w:val="en-US" w:eastAsia="zh-CN"/>
        </w:rPr>
        <w:t>13</w:t>
      </w:r>
      <w:r>
        <w:rPr>
          <w:rFonts w:hint="eastAsia" w:ascii="宋体" w:hAnsi="宋体"/>
          <w:sz w:val="24"/>
          <w:u w:val="single"/>
        </w:rPr>
        <w:t xml:space="preserve"> </w:t>
      </w:r>
      <w:r>
        <w:rPr>
          <w:rFonts w:hint="eastAsia" w:ascii="宋体" w:hAnsi="宋体"/>
          <w:sz w:val="24"/>
        </w:rPr>
        <w:t>时</w:t>
      </w:r>
      <w:r>
        <w:rPr>
          <w:rFonts w:ascii="宋体" w:hAnsi="宋体"/>
          <w:sz w:val="24"/>
        </w:rPr>
        <w:t>(</w:t>
      </w:r>
      <w:r>
        <w:rPr>
          <w:rFonts w:hint="eastAsia" w:ascii="宋体" w:hAnsi="宋体"/>
          <w:sz w:val="24"/>
        </w:rPr>
        <w:t>北京时间)</w:t>
      </w:r>
    </w:p>
    <w:p w14:paraId="03A8F606">
      <w:pPr>
        <w:widowControl/>
        <w:spacing w:line="400" w:lineRule="exact"/>
        <w:ind w:firstLine="480" w:firstLineChars="200"/>
        <w:rPr>
          <w:rFonts w:ascii="宋体" w:hAnsi="宋体"/>
          <w:sz w:val="24"/>
          <w:u w:val="single"/>
        </w:rPr>
      </w:pPr>
      <w:r>
        <w:rPr>
          <w:rFonts w:hint="eastAsia" w:ascii="宋体" w:hAnsi="宋体" w:cs="宋体"/>
          <w:sz w:val="24"/>
        </w:rPr>
        <w:t>五</w:t>
      </w:r>
      <w:r>
        <w:rPr>
          <w:rFonts w:hint="eastAsia" w:ascii="宋体" w:hAnsi="宋体"/>
          <w:sz w:val="24"/>
        </w:rPr>
        <w:t>、报价响应文件递交及询价地点：</w:t>
      </w:r>
      <w:r>
        <w:rPr>
          <w:rFonts w:ascii="宋体" w:hAnsi="宋体" w:cs="宋体"/>
          <w:sz w:val="24"/>
        </w:rPr>
        <w:t>泉州市丰泽区东海大街398号</w:t>
      </w:r>
      <w:r>
        <w:rPr>
          <w:rFonts w:hint="eastAsia" w:ascii="宋体" w:hAnsi="宋体"/>
          <w:sz w:val="24"/>
        </w:rPr>
        <w:t xml:space="preserve">泉州师范学院 </w:t>
      </w:r>
      <w:r>
        <w:rPr>
          <w:rFonts w:hint="eastAsia" w:ascii="宋体" w:hAnsi="宋体"/>
          <w:sz w:val="24"/>
          <w:u w:val="single"/>
        </w:rPr>
        <w:t>邱天生实验楼4</w:t>
      </w:r>
      <w:r>
        <w:rPr>
          <w:rFonts w:hint="eastAsia" w:ascii="宋体" w:hAnsi="宋体"/>
          <w:sz w:val="24"/>
          <w:u w:val="single"/>
          <w:lang w:val="en-US" w:eastAsia="zh-CN"/>
        </w:rPr>
        <w:t>58</w:t>
      </w:r>
      <w:r>
        <w:rPr>
          <w:rFonts w:ascii="宋体" w:hAnsi="宋体"/>
          <w:sz w:val="24"/>
          <w:u w:val="single"/>
        </w:rPr>
        <w:t xml:space="preserve"> </w:t>
      </w:r>
      <w:r>
        <w:rPr>
          <w:rFonts w:hint="eastAsia" w:ascii="宋体" w:hAnsi="宋体"/>
          <w:sz w:val="24"/>
        </w:rPr>
        <w:t>。</w:t>
      </w:r>
      <w:bookmarkStart w:id="102" w:name="_GoBack"/>
      <w:bookmarkEnd w:id="102"/>
    </w:p>
    <w:p w14:paraId="7D3B1D20">
      <w:pPr>
        <w:spacing w:line="400" w:lineRule="exact"/>
        <w:ind w:firstLine="480" w:firstLineChars="200"/>
        <w:rPr>
          <w:rFonts w:ascii="宋体" w:hAnsi="宋体"/>
          <w:sz w:val="24"/>
        </w:rPr>
      </w:pPr>
      <w:r>
        <w:rPr>
          <w:rFonts w:hint="eastAsia" w:ascii="宋体" w:hAnsi="宋体" w:cs="宋体"/>
          <w:sz w:val="24"/>
        </w:rPr>
        <w:t>六</w:t>
      </w:r>
      <w:r>
        <w:rPr>
          <w:rFonts w:hint="eastAsia" w:ascii="宋体" w:hAnsi="宋体" w:cs="宋体"/>
          <w:kern w:val="0"/>
          <w:sz w:val="24"/>
          <w:shd w:val="clear" w:color="auto" w:fill="FFFFFF"/>
        </w:rPr>
        <w:t>、</w:t>
      </w:r>
      <w:r>
        <w:rPr>
          <w:rFonts w:hint="eastAsia" w:ascii="宋体" w:hAnsi="宋体"/>
          <w:sz w:val="24"/>
        </w:rPr>
        <w:t>凡对本次招标有疑义的，请以信函、电话、传真或来人与我校联系，联系人：</w:t>
      </w:r>
      <w:r>
        <w:rPr>
          <w:rFonts w:hint="eastAsia" w:ascii="宋体" w:hAnsi="宋体"/>
          <w:sz w:val="24"/>
          <w:u w:val="single"/>
        </w:rPr>
        <w:t xml:space="preserve"> </w:t>
      </w:r>
      <w:r>
        <w:rPr>
          <w:rFonts w:hint="eastAsia" w:ascii="宋体" w:hAnsi="宋体"/>
          <w:sz w:val="24"/>
          <w:u w:val="single"/>
          <w:lang w:val="en-US" w:eastAsia="zh-CN"/>
        </w:rPr>
        <w:t>蔡</w:t>
      </w:r>
      <w:r>
        <w:rPr>
          <w:rFonts w:hint="eastAsia" w:ascii="宋体" w:hAnsi="宋体"/>
          <w:sz w:val="24"/>
          <w:u w:val="single"/>
        </w:rPr>
        <w:t xml:space="preserve">老师  </w:t>
      </w:r>
      <w:r>
        <w:rPr>
          <w:rFonts w:hint="eastAsia" w:ascii="宋体" w:hAnsi="宋体"/>
          <w:sz w:val="24"/>
        </w:rPr>
        <w:t>，联系电话：</w:t>
      </w:r>
      <w:r>
        <w:rPr>
          <w:rFonts w:hint="eastAsia" w:ascii="宋体" w:hAnsi="宋体" w:cs="宋体"/>
          <w:sz w:val="24"/>
          <w:u w:val="single"/>
        </w:rPr>
        <w:t xml:space="preserve"> </w:t>
      </w:r>
      <w:r>
        <w:rPr>
          <w:rFonts w:ascii="宋体" w:hAnsi="宋体" w:cs="宋体"/>
          <w:sz w:val="24"/>
          <w:u w:val="single"/>
        </w:rPr>
        <w:t>17</w:t>
      </w:r>
      <w:r>
        <w:rPr>
          <w:rFonts w:hint="eastAsia" w:ascii="宋体" w:hAnsi="宋体" w:cs="宋体"/>
          <w:sz w:val="24"/>
          <w:u w:val="single"/>
          <w:lang w:val="en-US" w:eastAsia="zh-CN"/>
        </w:rPr>
        <w:t>669656784</w:t>
      </w:r>
      <w:r>
        <w:rPr>
          <w:rFonts w:hint="eastAsia" w:ascii="宋体" w:hAnsi="宋体" w:cs="宋体"/>
          <w:sz w:val="24"/>
          <w:u w:val="single"/>
        </w:rPr>
        <w:t xml:space="preserve"> </w:t>
      </w:r>
      <w:r>
        <w:rPr>
          <w:rFonts w:hint="eastAsia" w:ascii="宋体" w:hAnsi="宋体" w:cs="宋体"/>
          <w:sz w:val="24"/>
          <w:lang w:val="zh-CN"/>
        </w:rPr>
        <w:t>。</w:t>
      </w:r>
    </w:p>
    <w:p w14:paraId="15DC4303">
      <w:pPr>
        <w:pStyle w:val="17"/>
        <w:spacing w:after="0" w:line="400" w:lineRule="exact"/>
        <w:ind w:firstLine="480" w:firstLineChars="200"/>
        <w:rPr>
          <w:rFonts w:ascii="宋体" w:hAnsi="宋体" w:cs="宋体"/>
          <w:b/>
          <w:bCs/>
          <w:kern w:val="0"/>
          <w:sz w:val="24"/>
          <w:shd w:val="clear" w:color="auto" w:fill="FFFFFF"/>
        </w:rPr>
      </w:pPr>
      <w:r>
        <w:rPr>
          <w:rFonts w:hint="eastAsia" w:ascii="宋体" w:hAnsi="宋体" w:cs="宋体"/>
          <w:sz w:val="24"/>
        </w:rPr>
        <w:t>七、</w:t>
      </w:r>
      <w:r>
        <w:rPr>
          <w:rFonts w:hint="eastAsia" w:ascii="宋体" w:hAnsi="宋体" w:cs="宋体"/>
          <w:sz w:val="24"/>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kern w:val="0"/>
          <w:sz w:val="24"/>
          <w:shd w:val="clear" w:color="auto" w:fill="FFFFFF"/>
        </w:rPr>
        <w:t xml:space="preserve">                                         </w:t>
      </w:r>
    </w:p>
    <w:p w14:paraId="39EE924F">
      <w:pPr>
        <w:adjustRightInd w:val="0"/>
        <w:snapToGrid w:val="0"/>
        <w:spacing w:line="440" w:lineRule="exact"/>
        <w:ind w:firstLine="482" w:firstLineChars="200"/>
        <w:rPr>
          <w:rFonts w:ascii="宋体" w:hAnsi="宋体" w:cs="仿宋_GB2312"/>
          <w:b/>
          <w:sz w:val="24"/>
        </w:rPr>
      </w:pPr>
      <w:r>
        <w:rPr>
          <w:rFonts w:hint="eastAsia" w:ascii="宋体" w:hAnsi="宋体" w:cs="仿宋_GB2312"/>
          <w:b/>
          <w:sz w:val="24"/>
        </w:rPr>
        <w:t xml:space="preserve"> </w:t>
      </w:r>
    </w:p>
    <w:p w14:paraId="361B97A1">
      <w:pPr>
        <w:spacing w:before="156" w:beforeLines="50" w:after="156" w:afterLines="50" w:line="440" w:lineRule="exact"/>
        <w:jc w:val="center"/>
        <w:outlineLvl w:val="0"/>
        <w:rPr>
          <w:rFonts w:ascii="宋体" w:hAnsi="宋体"/>
          <w:b/>
          <w:sz w:val="36"/>
          <w:szCs w:val="36"/>
        </w:rPr>
      </w:pPr>
      <w:r>
        <w:rPr>
          <w:rFonts w:hint="eastAsia" w:ascii="宋体" w:hAnsi="宋体"/>
          <w:b/>
          <w:sz w:val="36"/>
          <w:szCs w:val="36"/>
        </w:rPr>
        <w:br w:type="page"/>
      </w:r>
      <w:bookmarkStart w:id="45" w:name="_Toc7302"/>
      <w:bookmarkStart w:id="46" w:name="_Toc4126"/>
      <w:r>
        <w:rPr>
          <w:rFonts w:hint="eastAsia" w:ascii="宋体" w:hAnsi="宋体"/>
          <w:b/>
          <w:sz w:val="36"/>
          <w:szCs w:val="36"/>
        </w:rPr>
        <w:t>第二部分  报价供应商须知</w:t>
      </w:r>
      <w:bookmarkEnd w:id="45"/>
      <w:bookmarkEnd w:id="46"/>
    </w:p>
    <w:p w14:paraId="793EE956">
      <w:pPr>
        <w:pStyle w:val="15"/>
        <w:rPr>
          <w:i w:val="0"/>
          <w:iCs w:val="0"/>
        </w:rPr>
      </w:pPr>
      <w:r>
        <w:rPr>
          <w:rFonts w:hint="eastAsia" w:ascii="宋体" w:hAnsi="宋体"/>
          <w:b/>
          <w:i w:val="0"/>
          <w:iCs w:val="0"/>
          <w:sz w:val="24"/>
        </w:rPr>
        <w:t>报价供应商须知前附表是对报价供应商须知的补充，二者如有矛盾，以前附表为准。</w:t>
      </w:r>
    </w:p>
    <w:tbl>
      <w:tblPr>
        <w:tblStyle w:val="18"/>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0BE4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13364F7E">
            <w:pPr>
              <w:spacing w:line="440" w:lineRule="exact"/>
              <w:jc w:val="center"/>
              <w:rPr>
                <w:rFonts w:ascii="宋体" w:hAnsi="宋体"/>
                <w:b/>
                <w:sz w:val="24"/>
              </w:rPr>
            </w:pPr>
            <w:r>
              <w:rPr>
                <w:rFonts w:hint="eastAsia" w:ascii="宋体" w:hAnsi="宋体"/>
                <w:b/>
                <w:sz w:val="24"/>
              </w:rPr>
              <w:t>条款号</w:t>
            </w:r>
          </w:p>
        </w:tc>
        <w:tc>
          <w:tcPr>
            <w:tcW w:w="8951" w:type="dxa"/>
            <w:vAlign w:val="center"/>
          </w:tcPr>
          <w:p w14:paraId="7C6378D8">
            <w:pPr>
              <w:spacing w:line="440" w:lineRule="exact"/>
              <w:jc w:val="center"/>
              <w:rPr>
                <w:rFonts w:ascii="宋体" w:hAnsi="宋体"/>
                <w:b/>
                <w:sz w:val="24"/>
              </w:rPr>
            </w:pPr>
            <w:r>
              <w:rPr>
                <w:rFonts w:hint="eastAsia" w:ascii="宋体" w:hAnsi="宋体"/>
                <w:b/>
                <w:sz w:val="24"/>
              </w:rPr>
              <w:t>内</w:t>
            </w:r>
            <w:r>
              <w:rPr>
                <w:rFonts w:ascii="宋体" w:hAnsi="宋体"/>
                <w:b/>
                <w:sz w:val="24"/>
              </w:rPr>
              <w:t xml:space="preserve">  </w:t>
            </w:r>
            <w:r>
              <w:rPr>
                <w:rFonts w:hint="eastAsia" w:ascii="宋体" w:hAnsi="宋体"/>
                <w:b/>
                <w:sz w:val="24"/>
              </w:rPr>
              <w:t>容</w:t>
            </w:r>
          </w:p>
        </w:tc>
      </w:tr>
      <w:tr w14:paraId="7297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vAlign w:val="center"/>
          </w:tcPr>
          <w:p w14:paraId="7C13D86D">
            <w:pPr>
              <w:spacing w:line="440" w:lineRule="exact"/>
              <w:jc w:val="center"/>
              <w:rPr>
                <w:rFonts w:ascii="宋体" w:hAnsi="宋体"/>
                <w:b/>
                <w:sz w:val="24"/>
              </w:rPr>
            </w:pPr>
            <w:r>
              <w:rPr>
                <w:rFonts w:hint="eastAsia" w:ascii="宋体" w:hAnsi="宋体"/>
                <w:b/>
                <w:sz w:val="24"/>
              </w:rPr>
              <w:t>1</w:t>
            </w:r>
          </w:p>
        </w:tc>
        <w:tc>
          <w:tcPr>
            <w:tcW w:w="8951" w:type="dxa"/>
            <w:vAlign w:val="center"/>
          </w:tcPr>
          <w:p w14:paraId="11132F0C">
            <w:pPr>
              <w:pStyle w:val="17"/>
              <w:spacing w:after="0" w:line="440" w:lineRule="exact"/>
              <w:ind w:firstLine="0" w:firstLineChars="0"/>
              <w:rPr>
                <w:rFonts w:ascii="宋体" w:hAnsi="宋体"/>
                <w:sz w:val="24"/>
                <w:u w:val="single"/>
              </w:rPr>
            </w:pPr>
            <w:r>
              <w:rPr>
                <w:rFonts w:hint="eastAsia" w:ascii="宋体" w:hAnsi="宋体"/>
                <w:sz w:val="24"/>
                <w:u w:val="single"/>
              </w:rPr>
              <w:t>泉州师范学院资源与环境科学学院</w:t>
            </w:r>
          </w:p>
          <w:p w14:paraId="12E60709">
            <w:pPr>
              <w:pStyle w:val="17"/>
              <w:spacing w:after="0" w:line="440" w:lineRule="exact"/>
              <w:ind w:firstLine="0" w:firstLineChars="0"/>
            </w:pPr>
            <w:r>
              <w:rPr>
                <w:rFonts w:hint="eastAsia" w:ascii="宋体" w:hAnsi="宋体" w:cs="宋体"/>
                <w:sz w:val="24"/>
              </w:rPr>
              <w:t>地址：</w:t>
            </w:r>
            <w:r>
              <w:rPr>
                <w:rFonts w:ascii="宋体" w:hAnsi="宋体" w:cs="宋体"/>
                <w:sz w:val="24"/>
              </w:rPr>
              <w:t>泉州市丰泽区东海大街398号</w:t>
            </w:r>
            <w:r>
              <w:rPr>
                <w:rFonts w:hint="eastAsia" w:ascii="宋体" w:hAnsi="宋体" w:cs="宋体"/>
                <w:sz w:val="24"/>
              </w:rPr>
              <w:t>.</w:t>
            </w:r>
          </w:p>
        </w:tc>
      </w:tr>
      <w:tr w14:paraId="33C2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1080" w:type="dxa"/>
            <w:vAlign w:val="center"/>
          </w:tcPr>
          <w:p w14:paraId="37D86649">
            <w:pPr>
              <w:spacing w:line="440" w:lineRule="exact"/>
              <w:jc w:val="center"/>
              <w:rPr>
                <w:rFonts w:ascii="宋体" w:hAnsi="宋体"/>
                <w:b/>
                <w:sz w:val="24"/>
              </w:rPr>
            </w:pPr>
            <w:r>
              <w:rPr>
                <w:rFonts w:hint="eastAsia" w:ascii="宋体" w:hAnsi="宋体"/>
                <w:b/>
                <w:sz w:val="24"/>
              </w:rPr>
              <w:t>2</w:t>
            </w:r>
          </w:p>
        </w:tc>
        <w:tc>
          <w:tcPr>
            <w:tcW w:w="8951" w:type="dxa"/>
            <w:vAlign w:val="center"/>
          </w:tcPr>
          <w:p w14:paraId="0889E675">
            <w:pPr>
              <w:spacing w:line="440" w:lineRule="exact"/>
              <w:rPr>
                <w:rFonts w:ascii="宋体" w:hAnsi="宋体"/>
                <w:sz w:val="24"/>
              </w:rPr>
            </w:pPr>
            <w:r>
              <w:rPr>
                <w:rFonts w:hint="eastAsia" w:ascii="宋体" w:hAnsi="宋体"/>
                <w:b/>
                <w:sz w:val="24"/>
              </w:rPr>
              <w:t>报价供应商必须在报价文件中提供以下证明其有资格进行报价和有能力履行合同的文件(加盖报价供应商公章)：</w:t>
            </w:r>
          </w:p>
          <w:p w14:paraId="05AA5B96">
            <w:pPr>
              <w:pStyle w:val="17"/>
              <w:spacing w:after="0" w:line="360" w:lineRule="auto"/>
              <w:ind w:firstLine="0" w:firstLineChars="0"/>
              <w:rPr>
                <w:rFonts w:ascii="宋体" w:hAnsi="宋体"/>
                <w:sz w:val="24"/>
              </w:rPr>
            </w:pPr>
            <w:r>
              <w:rPr>
                <w:rFonts w:hint="eastAsia" w:ascii="宋体" w:hAnsi="宋体"/>
                <w:sz w:val="24"/>
              </w:rPr>
              <w:t>1、合格有效的营业执照副本复印件；</w:t>
            </w:r>
          </w:p>
          <w:p w14:paraId="5F8E2255">
            <w:pPr>
              <w:pStyle w:val="17"/>
              <w:spacing w:after="0" w:line="360" w:lineRule="auto"/>
              <w:ind w:firstLine="0" w:firstLineChars="0"/>
              <w:rPr>
                <w:rFonts w:ascii="宋体" w:hAnsi="宋体"/>
                <w:sz w:val="24"/>
              </w:rPr>
            </w:pPr>
            <w:r>
              <w:rPr>
                <w:rFonts w:hint="eastAsia" w:ascii="宋体" w:hAnsi="宋体"/>
                <w:sz w:val="24"/>
              </w:rPr>
              <w:t>2、法定代表人对谈判代表的授权委托书（原件）；</w:t>
            </w:r>
          </w:p>
          <w:p w14:paraId="51A4F0AC">
            <w:pPr>
              <w:pStyle w:val="17"/>
              <w:spacing w:after="0" w:line="360" w:lineRule="auto"/>
              <w:ind w:firstLine="0" w:firstLineChars="0"/>
              <w:rPr>
                <w:rFonts w:ascii="宋体" w:hAnsi="宋体"/>
                <w:sz w:val="24"/>
              </w:rPr>
            </w:pPr>
            <w:r>
              <w:rPr>
                <w:rFonts w:hint="eastAsia" w:ascii="宋体" w:hAnsi="宋体"/>
                <w:sz w:val="24"/>
              </w:rPr>
              <w:t>3、法定代表人身份证正反面有效复印件；</w:t>
            </w:r>
          </w:p>
          <w:p w14:paraId="4943D24B">
            <w:pPr>
              <w:pStyle w:val="17"/>
              <w:spacing w:after="0" w:line="360" w:lineRule="auto"/>
              <w:ind w:firstLine="0" w:firstLineChars="0"/>
              <w:rPr>
                <w:rFonts w:ascii="宋体" w:hAnsi="宋体"/>
                <w:sz w:val="24"/>
              </w:rPr>
            </w:pPr>
            <w:r>
              <w:rPr>
                <w:rFonts w:hint="eastAsia" w:ascii="宋体" w:hAnsi="宋体"/>
                <w:sz w:val="24"/>
              </w:rPr>
              <w:t>4、谈判代表身份证正反面有效复印件；</w:t>
            </w:r>
          </w:p>
          <w:p w14:paraId="4F4EB826">
            <w:pPr>
              <w:spacing w:line="440" w:lineRule="exact"/>
              <w:rPr>
                <w:rFonts w:ascii="宋体" w:hAnsi="宋体"/>
                <w:sz w:val="24"/>
              </w:rPr>
            </w:pPr>
            <w:r>
              <w:rPr>
                <w:rFonts w:hint="eastAsia" w:ascii="宋体" w:hAnsi="宋体" w:cs="宋体"/>
                <w:kern w:val="0"/>
                <w:sz w:val="24"/>
                <w:shd w:val="clear" w:color="auto" w:fill="FFFFFF"/>
              </w:rPr>
              <w:t>5、报价供应商</w:t>
            </w:r>
            <w:r>
              <w:rPr>
                <w:rFonts w:hint="eastAsia" w:ascii="宋体" w:hAnsi="宋体" w:cs="宋体"/>
                <w:sz w:val="24"/>
              </w:rPr>
              <w:t>须符合《中华人民共和国政府采购法》第二十二条规定条件且无行贿犯罪记录</w:t>
            </w:r>
            <w:r>
              <w:rPr>
                <w:rFonts w:hint="eastAsia" w:ascii="宋体" w:hAnsi="宋体" w:cs="宋体"/>
                <w:b/>
                <w:bCs/>
                <w:sz w:val="24"/>
              </w:rPr>
              <w:t>（须提供相关证明文件或书面声明）</w:t>
            </w:r>
            <w:r>
              <w:rPr>
                <w:rFonts w:hint="eastAsia" w:ascii="宋体" w:hAnsi="宋体"/>
                <w:sz w:val="24"/>
              </w:rPr>
              <w:t>；</w:t>
            </w:r>
          </w:p>
          <w:p w14:paraId="4A51EBBB">
            <w:pPr>
              <w:spacing w:line="360" w:lineRule="auto"/>
              <w:rPr>
                <w:rFonts w:ascii="宋体" w:hAnsi="宋体"/>
                <w:b/>
                <w:bCs/>
                <w:sz w:val="24"/>
              </w:rPr>
            </w:pPr>
            <w:r>
              <w:rPr>
                <w:rFonts w:hint="eastAsia" w:ascii="宋体" w:hAnsi="宋体"/>
                <w:b/>
                <w:bCs/>
                <w:sz w:val="24"/>
              </w:rPr>
              <w:t>特别说明：报价供应商必须对上述资格证明文件的真实性负责，原件备查；如果报价供应商虚报上述证明文件骗取成交，其成交资格无效。</w:t>
            </w:r>
          </w:p>
        </w:tc>
      </w:tr>
      <w:tr w14:paraId="1976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06BF041C">
            <w:pPr>
              <w:spacing w:line="440" w:lineRule="exact"/>
              <w:jc w:val="center"/>
              <w:rPr>
                <w:rFonts w:ascii="宋体" w:hAnsi="宋体"/>
                <w:b/>
                <w:sz w:val="24"/>
              </w:rPr>
            </w:pPr>
            <w:r>
              <w:rPr>
                <w:rFonts w:hint="eastAsia" w:ascii="宋体" w:hAnsi="宋体"/>
                <w:b/>
                <w:sz w:val="24"/>
              </w:rPr>
              <w:t>3</w:t>
            </w:r>
          </w:p>
        </w:tc>
        <w:tc>
          <w:tcPr>
            <w:tcW w:w="8951" w:type="dxa"/>
            <w:vAlign w:val="center"/>
          </w:tcPr>
          <w:p w14:paraId="0D61AB2B">
            <w:pPr>
              <w:spacing w:line="440" w:lineRule="exact"/>
              <w:rPr>
                <w:rFonts w:ascii="宋体" w:hAnsi="宋体"/>
                <w:sz w:val="24"/>
              </w:rPr>
            </w:pPr>
            <w:r>
              <w:rPr>
                <w:rFonts w:hint="eastAsia" w:ascii="宋体" w:hAnsi="宋体"/>
                <w:b/>
                <w:bCs/>
                <w:sz w:val="24"/>
              </w:rPr>
              <w:t>询价保证金：</w:t>
            </w:r>
            <w:r>
              <w:rPr>
                <w:rFonts w:hint="eastAsia" w:ascii="宋体" w:hAnsi="宋体" w:cs="宋体"/>
                <w:sz w:val="24"/>
              </w:rPr>
              <w:t>本项目无需缴纳保证金。</w:t>
            </w:r>
          </w:p>
        </w:tc>
      </w:tr>
      <w:tr w14:paraId="01D8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568BA68C">
            <w:pPr>
              <w:spacing w:line="440" w:lineRule="exact"/>
              <w:jc w:val="center"/>
              <w:rPr>
                <w:rFonts w:ascii="宋体" w:hAnsi="宋体"/>
                <w:b/>
                <w:sz w:val="24"/>
              </w:rPr>
            </w:pPr>
            <w:r>
              <w:rPr>
                <w:rFonts w:hint="eastAsia" w:ascii="宋体" w:hAnsi="宋体"/>
                <w:b/>
                <w:sz w:val="24"/>
              </w:rPr>
              <w:t>4</w:t>
            </w:r>
          </w:p>
        </w:tc>
        <w:tc>
          <w:tcPr>
            <w:tcW w:w="8951" w:type="dxa"/>
            <w:vAlign w:val="center"/>
          </w:tcPr>
          <w:p w14:paraId="3A8360A7">
            <w:pPr>
              <w:spacing w:line="440" w:lineRule="exact"/>
              <w:rPr>
                <w:rFonts w:ascii="宋体" w:hAnsi="宋体"/>
                <w:sz w:val="24"/>
              </w:rPr>
            </w:pPr>
            <w:r>
              <w:rPr>
                <w:rFonts w:hint="eastAsia" w:ascii="宋体" w:hAnsi="宋体"/>
                <w:b/>
                <w:bCs/>
                <w:sz w:val="24"/>
              </w:rPr>
              <w:t>履约保证金：（采购单位根据实际情况确定是否收取）。</w:t>
            </w:r>
          </w:p>
        </w:tc>
      </w:tr>
      <w:tr w14:paraId="36E3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56D98CA4">
            <w:pPr>
              <w:spacing w:line="440" w:lineRule="exact"/>
              <w:jc w:val="center"/>
              <w:rPr>
                <w:rFonts w:ascii="宋体" w:hAnsi="宋体"/>
                <w:b/>
                <w:sz w:val="24"/>
              </w:rPr>
            </w:pPr>
            <w:r>
              <w:rPr>
                <w:rFonts w:hint="eastAsia" w:ascii="宋体" w:hAnsi="宋体"/>
                <w:b/>
                <w:sz w:val="24"/>
              </w:rPr>
              <w:t>5</w:t>
            </w:r>
          </w:p>
        </w:tc>
        <w:tc>
          <w:tcPr>
            <w:tcW w:w="8951" w:type="dxa"/>
            <w:vAlign w:val="center"/>
          </w:tcPr>
          <w:p w14:paraId="2A05E01E">
            <w:pPr>
              <w:spacing w:line="440" w:lineRule="exact"/>
              <w:rPr>
                <w:rFonts w:ascii="宋体" w:hAnsi="宋体"/>
                <w:sz w:val="24"/>
              </w:rPr>
            </w:pPr>
            <w:r>
              <w:rPr>
                <w:rFonts w:hint="eastAsia" w:ascii="宋体" w:hAnsi="宋体"/>
                <w:sz w:val="24"/>
              </w:rPr>
              <w:t>报价有效期：报价文件自评审之日起，报价有效期为90天。</w:t>
            </w:r>
          </w:p>
        </w:tc>
      </w:tr>
      <w:tr w14:paraId="2B2F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464FB468">
            <w:pPr>
              <w:spacing w:line="440" w:lineRule="exact"/>
              <w:jc w:val="center"/>
              <w:rPr>
                <w:rFonts w:ascii="宋体" w:hAnsi="宋体"/>
                <w:b/>
                <w:sz w:val="24"/>
              </w:rPr>
            </w:pPr>
            <w:r>
              <w:rPr>
                <w:rFonts w:hint="eastAsia" w:ascii="宋体" w:hAnsi="宋体"/>
                <w:b/>
                <w:sz w:val="24"/>
              </w:rPr>
              <w:t>6</w:t>
            </w:r>
          </w:p>
        </w:tc>
        <w:tc>
          <w:tcPr>
            <w:tcW w:w="8951" w:type="dxa"/>
            <w:vAlign w:val="center"/>
          </w:tcPr>
          <w:p w14:paraId="25AACCA4">
            <w:pPr>
              <w:spacing w:line="440" w:lineRule="exact"/>
              <w:rPr>
                <w:rFonts w:ascii="宋体" w:hAnsi="宋体"/>
                <w:bCs/>
                <w:sz w:val="24"/>
              </w:rPr>
            </w:pPr>
            <w:r>
              <w:rPr>
                <w:rFonts w:hint="eastAsia" w:ascii="宋体" w:hAnsi="宋体"/>
                <w:bCs/>
                <w:sz w:val="24"/>
              </w:rPr>
              <w:t>报价供应商递交报价响应文件的份数：正本</w:t>
            </w:r>
            <w:r>
              <w:rPr>
                <w:rFonts w:hint="eastAsia" w:ascii="宋体" w:hAnsi="宋体"/>
                <w:bCs/>
                <w:sz w:val="24"/>
                <w:u w:val="single"/>
              </w:rPr>
              <w:t>1</w:t>
            </w:r>
            <w:r>
              <w:rPr>
                <w:rFonts w:hint="eastAsia" w:ascii="宋体" w:hAnsi="宋体"/>
                <w:bCs/>
                <w:sz w:val="24"/>
              </w:rPr>
              <w:t>份、副本</w:t>
            </w:r>
            <w:r>
              <w:rPr>
                <w:rFonts w:hint="eastAsia" w:ascii="宋体" w:hAnsi="宋体"/>
                <w:bCs/>
                <w:sz w:val="24"/>
                <w:u w:val="single"/>
              </w:rPr>
              <w:t>3</w:t>
            </w:r>
            <w:r>
              <w:rPr>
                <w:rFonts w:hint="eastAsia" w:ascii="宋体" w:hAnsi="宋体"/>
                <w:bCs/>
                <w:sz w:val="24"/>
              </w:rPr>
              <w:t>份。</w:t>
            </w:r>
          </w:p>
        </w:tc>
      </w:tr>
      <w:tr w14:paraId="199E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56EC2FF7">
            <w:pPr>
              <w:spacing w:line="440" w:lineRule="exact"/>
              <w:jc w:val="center"/>
              <w:rPr>
                <w:rFonts w:ascii="宋体" w:hAnsi="宋体"/>
                <w:b/>
                <w:sz w:val="24"/>
              </w:rPr>
            </w:pPr>
            <w:r>
              <w:rPr>
                <w:rFonts w:hint="eastAsia" w:ascii="宋体" w:hAnsi="宋体"/>
                <w:b/>
                <w:sz w:val="24"/>
              </w:rPr>
              <w:t>7</w:t>
            </w:r>
          </w:p>
        </w:tc>
        <w:tc>
          <w:tcPr>
            <w:tcW w:w="8951" w:type="dxa"/>
            <w:vAlign w:val="center"/>
          </w:tcPr>
          <w:p w14:paraId="792A34A1">
            <w:pPr>
              <w:spacing w:line="440" w:lineRule="exact"/>
              <w:rPr>
                <w:rFonts w:ascii="宋体" w:hAnsi="宋体"/>
                <w:bCs/>
                <w:sz w:val="24"/>
              </w:rPr>
            </w:pPr>
            <w:r>
              <w:rPr>
                <w:rFonts w:hint="eastAsia" w:ascii="宋体" w:hAnsi="宋体"/>
                <w:bCs/>
                <w:sz w:val="24"/>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252C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vAlign w:val="center"/>
          </w:tcPr>
          <w:p w14:paraId="36899EF2">
            <w:pPr>
              <w:spacing w:line="440" w:lineRule="exact"/>
              <w:jc w:val="center"/>
              <w:rPr>
                <w:rFonts w:ascii="宋体" w:hAnsi="宋体"/>
                <w:b/>
                <w:sz w:val="24"/>
              </w:rPr>
            </w:pPr>
            <w:r>
              <w:rPr>
                <w:rFonts w:hint="eastAsia" w:ascii="宋体" w:hAnsi="宋体"/>
                <w:b/>
                <w:sz w:val="24"/>
              </w:rPr>
              <w:t>8</w:t>
            </w:r>
          </w:p>
        </w:tc>
        <w:tc>
          <w:tcPr>
            <w:tcW w:w="8951" w:type="dxa"/>
            <w:vAlign w:val="center"/>
          </w:tcPr>
          <w:p w14:paraId="451B8D84">
            <w:pPr>
              <w:tabs>
                <w:tab w:val="left" w:pos="9344"/>
              </w:tabs>
              <w:spacing w:line="440" w:lineRule="exact"/>
              <w:jc w:val="left"/>
              <w:rPr>
                <w:rFonts w:ascii="宋体" w:hAnsi="宋体"/>
                <w:b/>
                <w:sz w:val="24"/>
              </w:rPr>
            </w:pPr>
            <w:r>
              <w:rPr>
                <w:rFonts w:hint="eastAsia" w:ascii="宋体" w:hAnsi="宋体"/>
                <w:b/>
                <w:sz w:val="24"/>
              </w:rPr>
              <w:t>评审方法：本次询价采用</w:t>
            </w:r>
            <w:r>
              <w:rPr>
                <w:rFonts w:hint="eastAsia" w:ascii="宋体" w:hAnsi="宋体"/>
                <w:b/>
                <w:sz w:val="24"/>
                <w:u w:val="single"/>
              </w:rPr>
              <w:t>最低评标价法</w:t>
            </w:r>
            <w:r>
              <w:rPr>
                <w:rFonts w:hint="eastAsia" w:ascii="宋体" w:hAnsi="宋体"/>
                <w:b/>
                <w:sz w:val="24"/>
              </w:rPr>
              <w:t>。</w:t>
            </w:r>
          </w:p>
          <w:p w14:paraId="080DC07B">
            <w:pPr>
              <w:spacing w:line="440" w:lineRule="exact"/>
              <w:rPr>
                <w:rFonts w:ascii="宋体" w:hAnsi="宋体" w:cs="仿宋_GB2312"/>
                <w:bCs/>
                <w:sz w:val="24"/>
                <w:lang w:val="zh-CN"/>
              </w:rPr>
            </w:pPr>
            <w:r>
              <w:rPr>
                <w:rFonts w:hint="eastAsia" w:ascii="宋体" w:hAnsi="宋体"/>
                <w:b/>
                <w:bCs/>
                <w:sz w:val="24"/>
              </w:rPr>
              <w:t>即在全部满足询价文件实质性要求前提下，依据统一的价格要素评定最低报价，以提出最低报价的报价供应商作为成交候选供应商或成交人。</w:t>
            </w:r>
          </w:p>
        </w:tc>
      </w:tr>
      <w:tr w14:paraId="66C6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7F30EFE3">
            <w:pPr>
              <w:spacing w:line="440" w:lineRule="exact"/>
              <w:jc w:val="center"/>
              <w:rPr>
                <w:rFonts w:ascii="宋体" w:hAnsi="宋体"/>
                <w:b/>
                <w:sz w:val="24"/>
              </w:rPr>
            </w:pPr>
            <w:r>
              <w:rPr>
                <w:rFonts w:hint="eastAsia" w:ascii="宋体" w:hAnsi="宋体"/>
                <w:b/>
                <w:sz w:val="24"/>
              </w:rPr>
              <w:t>9</w:t>
            </w:r>
          </w:p>
        </w:tc>
        <w:tc>
          <w:tcPr>
            <w:tcW w:w="8951" w:type="dxa"/>
            <w:vAlign w:val="center"/>
          </w:tcPr>
          <w:p w14:paraId="61837EF5">
            <w:pPr>
              <w:spacing w:line="440" w:lineRule="exact"/>
              <w:rPr>
                <w:rFonts w:hint="default" w:ascii="宋体" w:hAnsi="宋体" w:eastAsia="宋体"/>
                <w:bCs/>
                <w:sz w:val="24"/>
                <w:lang w:val="en-US" w:eastAsia="zh-CN"/>
              </w:rPr>
            </w:pPr>
            <w:r>
              <w:rPr>
                <w:rFonts w:ascii="宋体" w:hAnsi="宋体"/>
                <w:bCs/>
                <w:sz w:val="24"/>
              </w:rPr>
              <w:t>询价小组根据</w:t>
            </w:r>
            <w:r>
              <w:rPr>
                <w:rFonts w:hint="eastAsia" w:ascii="宋体" w:hAnsi="宋体"/>
                <w:bCs/>
                <w:sz w:val="24"/>
              </w:rPr>
              <w:t>询价</w:t>
            </w:r>
            <w:r>
              <w:rPr>
                <w:rFonts w:ascii="宋体" w:hAnsi="宋体"/>
                <w:bCs/>
                <w:sz w:val="24"/>
              </w:rPr>
              <w:t>文件、报价文件，经综合分析、比较、算术性修正、评标价格量化，按满足</w:t>
            </w:r>
            <w:r>
              <w:rPr>
                <w:rFonts w:hint="eastAsia" w:ascii="宋体" w:hAnsi="宋体"/>
                <w:bCs/>
                <w:sz w:val="24"/>
              </w:rPr>
              <w:t>询价</w:t>
            </w:r>
            <w:r>
              <w:rPr>
                <w:rFonts w:ascii="宋体" w:hAnsi="宋体"/>
                <w:bCs/>
                <w:sz w:val="24"/>
              </w:rPr>
              <w:t>文件实质性要求，符合采购需求、质量和服务相等的前提下，对报价供应商的评标价格从低到高进行排序，并依照排序推荐</w:t>
            </w:r>
            <w:r>
              <w:rPr>
                <w:rFonts w:hint="eastAsia" w:ascii="宋体" w:hAnsi="宋体"/>
                <w:bCs/>
                <w:sz w:val="24"/>
              </w:rPr>
              <w:t>三</w:t>
            </w:r>
            <w:r>
              <w:rPr>
                <w:rFonts w:ascii="宋体" w:hAnsi="宋体"/>
                <w:bCs/>
                <w:sz w:val="24"/>
              </w:rPr>
              <w:t>名</w:t>
            </w:r>
            <w:r>
              <w:rPr>
                <w:rFonts w:hint="eastAsia" w:ascii="宋体" w:hAnsi="宋体"/>
                <w:bCs/>
                <w:sz w:val="24"/>
              </w:rPr>
              <w:t>成交</w:t>
            </w:r>
            <w:r>
              <w:rPr>
                <w:rFonts w:ascii="宋体" w:hAnsi="宋体"/>
                <w:bCs/>
                <w:sz w:val="24"/>
              </w:rPr>
              <w:t>候选人。当出现</w:t>
            </w:r>
            <w:r>
              <w:rPr>
                <w:rFonts w:hint="eastAsia" w:ascii="宋体" w:hAnsi="宋体"/>
                <w:bCs/>
                <w:sz w:val="24"/>
              </w:rPr>
              <w:t>两</w:t>
            </w:r>
            <w:r>
              <w:rPr>
                <w:rFonts w:ascii="宋体" w:hAnsi="宋体"/>
                <w:bCs/>
                <w:sz w:val="24"/>
              </w:rPr>
              <w:t>个或</w:t>
            </w:r>
            <w:r>
              <w:rPr>
                <w:rFonts w:hint="eastAsia" w:ascii="宋体" w:hAnsi="宋体"/>
                <w:bCs/>
                <w:sz w:val="24"/>
              </w:rPr>
              <w:t>两</w:t>
            </w:r>
            <w:r>
              <w:rPr>
                <w:rFonts w:ascii="宋体" w:hAnsi="宋体"/>
                <w:bCs/>
                <w:sz w:val="24"/>
              </w:rPr>
              <w:t>个以上相同报价，则抽签产生第一</w:t>
            </w:r>
            <w:r>
              <w:rPr>
                <w:rFonts w:hint="eastAsia" w:ascii="宋体" w:hAnsi="宋体"/>
                <w:bCs/>
                <w:sz w:val="24"/>
              </w:rPr>
              <w:t>成交</w:t>
            </w:r>
            <w:r>
              <w:rPr>
                <w:rFonts w:ascii="宋体" w:hAnsi="宋体"/>
                <w:bCs/>
                <w:sz w:val="24"/>
              </w:rPr>
              <w:t>候选供应商。</w:t>
            </w:r>
            <w:r>
              <w:rPr>
                <w:rFonts w:hint="eastAsia" w:ascii="宋体" w:hAnsi="宋体"/>
                <w:bCs/>
                <w:sz w:val="24"/>
                <w:lang w:val="en-US" w:eastAsia="zh-CN"/>
              </w:rPr>
              <w:t>如报价供应商不</w:t>
            </w:r>
            <w:r>
              <w:rPr>
                <w:rFonts w:hint="eastAsia" w:ascii="宋体" w:hAnsi="宋体"/>
                <w:b w:val="0"/>
                <w:bCs w:val="0"/>
                <w:sz w:val="24"/>
              </w:rPr>
              <w:t>满足询价文件</w:t>
            </w:r>
            <w:r>
              <w:rPr>
                <w:rFonts w:hint="eastAsia" w:ascii="宋体" w:hAnsi="宋体"/>
                <w:b w:val="0"/>
                <w:bCs w:val="0"/>
                <w:sz w:val="24"/>
                <w:lang w:val="en-US" w:eastAsia="zh-CN"/>
              </w:rPr>
              <w:t>要求，则报价视为无效报价，不参与排序。</w:t>
            </w:r>
          </w:p>
        </w:tc>
      </w:tr>
      <w:tr w14:paraId="54F0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41AEA4C1">
            <w:pPr>
              <w:spacing w:line="440" w:lineRule="exact"/>
              <w:jc w:val="center"/>
              <w:rPr>
                <w:rFonts w:ascii="宋体" w:hAnsi="宋体"/>
                <w:b/>
                <w:sz w:val="24"/>
              </w:rPr>
            </w:pPr>
            <w:r>
              <w:rPr>
                <w:rFonts w:hint="eastAsia" w:ascii="宋体" w:hAnsi="宋体"/>
                <w:b/>
                <w:sz w:val="24"/>
              </w:rPr>
              <w:t>10</w:t>
            </w:r>
          </w:p>
        </w:tc>
        <w:tc>
          <w:tcPr>
            <w:tcW w:w="8951" w:type="dxa"/>
            <w:vAlign w:val="center"/>
          </w:tcPr>
          <w:p w14:paraId="2246B646">
            <w:pPr>
              <w:spacing w:line="440" w:lineRule="exact"/>
              <w:rPr>
                <w:rFonts w:ascii="宋体" w:hAnsi="宋体"/>
                <w:bCs/>
                <w:sz w:val="24"/>
              </w:rPr>
            </w:pPr>
            <w:r>
              <w:rPr>
                <w:rFonts w:hint="eastAsia" w:ascii="宋体" w:hAnsi="宋体"/>
                <w:bCs/>
                <w:sz w:val="24"/>
              </w:rPr>
              <w:t>询价小组在遵循采购法规定的原则上，按照本询价采购文件规定的评定标准进行评议，根据符合采购需求、质量和服务相等，报价最低且未超过采购预算的报价供应商为成交供应商。</w:t>
            </w:r>
          </w:p>
        </w:tc>
      </w:tr>
      <w:tr w14:paraId="145E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3723B2EE">
            <w:pPr>
              <w:spacing w:line="440" w:lineRule="exact"/>
              <w:jc w:val="center"/>
              <w:rPr>
                <w:rFonts w:ascii="宋体" w:hAnsi="宋体"/>
                <w:b/>
                <w:sz w:val="24"/>
              </w:rPr>
            </w:pPr>
            <w:r>
              <w:rPr>
                <w:rFonts w:hint="eastAsia" w:ascii="宋体" w:hAnsi="宋体"/>
                <w:b/>
                <w:sz w:val="24"/>
              </w:rPr>
              <w:t>11</w:t>
            </w:r>
          </w:p>
        </w:tc>
        <w:tc>
          <w:tcPr>
            <w:tcW w:w="8951" w:type="dxa"/>
            <w:vAlign w:val="center"/>
          </w:tcPr>
          <w:p w14:paraId="5C37611B">
            <w:pPr>
              <w:spacing w:line="440" w:lineRule="exact"/>
              <w:rPr>
                <w:rFonts w:ascii="宋体" w:hAnsi="宋体"/>
                <w:sz w:val="24"/>
              </w:rPr>
            </w:pPr>
            <w:r>
              <w:rPr>
                <w:rFonts w:hint="eastAsia" w:ascii="宋体" w:hAnsi="宋体"/>
                <w:sz w:val="24"/>
                <w:lang w:val="zh-CN"/>
              </w:rPr>
              <w:t>成交供应商接到采购单位成交通知后</w:t>
            </w:r>
            <w:r>
              <w:rPr>
                <w:rFonts w:hint="eastAsia" w:ascii="宋体" w:hAnsi="宋体"/>
                <w:sz w:val="24"/>
              </w:rPr>
              <w:t>30</w:t>
            </w:r>
            <w:r>
              <w:rPr>
                <w:rFonts w:hint="eastAsia" w:ascii="宋体" w:hAnsi="宋体"/>
                <w:sz w:val="24"/>
                <w:lang w:val="zh-CN"/>
              </w:rPr>
              <w:t>日内与采购人签订合同，逾期视为自动放弃中标资格，并将追究相关责任逾期按谈判后撤回成交处理。</w:t>
            </w:r>
          </w:p>
        </w:tc>
      </w:tr>
      <w:tr w14:paraId="144C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68B7029A">
            <w:pPr>
              <w:spacing w:line="440" w:lineRule="exact"/>
              <w:jc w:val="center"/>
              <w:rPr>
                <w:rFonts w:ascii="宋体" w:hAnsi="宋体"/>
                <w:b/>
                <w:sz w:val="24"/>
              </w:rPr>
            </w:pPr>
            <w:r>
              <w:rPr>
                <w:rFonts w:hint="eastAsia" w:ascii="宋体" w:hAnsi="宋体"/>
                <w:b/>
                <w:sz w:val="24"/>
              </w:rPr>
              <w:t>12</w:t>
            </w:r>
          </w:p>
        </w:tc>
        <w:tc>
          <w:tcPr>
            <w:tcW w:w="8951" w:type="dxa"/>
            <w:vAlign w:val="center"/>
          </w:tcPr>
          <w:p w14:paraId="679C958F">
            <w:pPr>
              <w:spacing w:line="440" w:lineRule="exact"/>
              <w:rPr>
                <w:rFonts w:ascii="宋体" w:hAnsi="宋体"/>
                <w:b/>
                <w:sz w:val="24"/>
              </w:rPr>
            </w:pPr>
            <w:r>
              <w:rPr>
                <w:rFonts w:hint="eastAsia" w:ascii="宋体" w:hAnsi="宋体"/>
                <w:b/>
                <w:bCs/>
                <w:sz w:val="24"/>
              </w:rPr>
              <w:t>出现下列情形之一的，本次询价采购应予废标：</w:t>
            </w:r>
          </w:p>
          <w:p w14:paraId="5BDA86A0">
            <w:pPr>
              <w:spacing w:line="440" w:lineRule="exact"/>
              <w:rPr>
                <w:rFonts w:ascii="宋体" w:hAnsi="宋体"/>
                <w:sz w:val="24"/>
              </w:rPr>
            </w:pPr>
            <w:r>
              <w:rPr>
                <w:rFonts w:hint="eastAsia" w:ascii="宋体" w:hAnsi="宋体"/>
                <w:bCs/>
                <w:sz w:val="24"/>
              </w:rPr>
              <w:t>1.符合专业条件的供应商或者对询价文件作实质性响应的供应商不足三家的；</w:t>
            </w:r>
          </w:p>
          <w:p w14:paraId="348834A2">
            <w:pPr>
              <w:spacing w:line="440" w:lineRule="exact"/>
              <w:rPr>
                <w:rFonts w:ascii="宋体" w:hAnsi="宋体"/>
                <w:sz w:val="24"/>
              </w:rPr>
            </w:pPr>
            <w:r>
              <w:rPr>
                <w:rFonts w:hint="eastAsia" w:ascii="宋体" w:hAnsi="宋体"/>
                <w:bCs/>
                <w:sz w:val="24"/>
              </w:rPr>
              <w:t>2.出现影响采购公正的违法、违规行为的；</w:t>
            </w:r>
          </w:p>
          <w:p w14:paraId="3A1CABF8">
            <w:pPr>
              <w:spacing w:line="440" w:lineRule="exact"/>
              <w:rPr>
                <w:rFonts w:ascii="宋体" w:hAnsi="宋体"/>
                <w:sz w:val="24"/>
              </w:rPr>
            </w:pPr>
            <w:r>
              <w:rPr>
                <w:rFonts w:hint="eastAsia" w:ascii="宋体" w:hAnsi="宋体"/>
                <w:bCs/>
                <w:sz w:val="24"/>
              </w:rPr>
              <w:t>3.报价供应商的报价均超过了采购预算，采购人不能支付的；</w:t>
            </w:r>
          </w:p>
          <w:p w14:paraId="30AE1A0A">
            <w:pPr>
              <w:spacing w:line="440" w:lineRule="exact"/>
              <w:rPr>
                <w:rFonts w:ascii="宋体" w:hAnsi="宋体"/>
                <w:bCs/>
                <w:sz w:val="24"/>
              </w:rPr>
            </w:pPr>
            <w:r>
              <w:rPr>
                <w:rFonts w:hint="eastAsia" w:ascii="宋体" w:hAnsi="宋体"/>
                <w:bCs/>
                <w:sz w:val="24"/>
              </w:rPr>
              <w:t>4.因重大变故，采购任务取消的。</w:t>
            </w:r>
          </w:p>
        </w:tc>
      </w:tr>
      <w:tr w14:paraId="31A8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Align w:val="center"/>
          </w:tcPr>
          <w:p w14:paraId="5B297DA9">
            <w:pPr>
              <w:spacing w:line="440" w:lineRule="exact"/>
              <w:jc w:val="center"/>
              <w:rPr>
                <w:b/>
                <w:sz w:val="24"/>
              </w:rPr>
            </w:pPr>
            <w:r>
              <w:rPr>
                <w:rFonts w:hint="eastAsia"/>
                <w:b/>
                <w:sz w:val="24"/>
              </w:rPr>
              <w:t>13</w:t>
            </w:r>
          </w:p>
        </w:tc>
        <w:tc>
          <w:tcPr>
            <w:tcW w:w="8951" w:type="dxa"/>
            <w:vAlign w:val="center"/>
          </w:tcPr>
          <w:p w14:paraId="013C529C">
            <w:pPr>
              <w:spacing w:line="440" w:lineRule="exact"/>
              <w:rPr>
                <w:rFonts w:ascii="宋体" w:hAnsi="宋体"/>
                <w:sz w:val="24"/>
              </w:rPr>
            </w:pPr>
            <w:r>
              <w:rPr>
                <w:rFonts w:hint="eastAsia" w:ascii="宋体" w:hAnsi="宋体"/>
                <w:b/>
                <w:sz w:val="24"/>
              </w:rPr>
              <w:t>凡有下列情况之一的，其报价将按照</w:t>
            </w:r>
            <w:r>
              <w:rPr>
                <w:rFonts w:hint="eastAsia" w:ascii="宋体" w:hAnsi="宋体"/>
                <w:b/>
                <w:bCs/>
                <w:sz w:val="24"/>
              </w:rPr>
              <w:t>无效报价处理</w:t>
            </w:r>
            <w:r>
              <w:rPr>
                <w:rFonts w:hint="eastAsia" w:ascii="宋体" w:hAnsi="宋体"/>
                <w:b/>
                <w:sz w:val="24"/>
              </w:rPr>
              <w:t>：</w:t>
            </w:r>
          </w:p>
          <w:p w14:paraId="581C8AC8">
            <w:pPr>
              <w:spacing w:line="440" w:lineRule="exact"/>
              <w:rPr>
                <w:rFonts w:ascii="宋体" w:hAnsi="宋体"/>
                <w:sz w:val="24"/>
              </w:rPr>
            </w:pPr>
            <w:r>
              <w:rPr>
                <w:rFonts w:hint="eastAsia" w:ascii="宋体" w:hAnsi="宋体"/>
                <w:bCs/>
                <w:sz w:val="24"/>
              </w:rPr>
              <w:t>1.</w:t>
            </w:r>
            <w:r>
              <w:rPr>
                <w:rFonts w:hint="eastAsia" w:ascii="宋体" w:hAnsi="宋体"/>
                <w:sz w:val="24"/>
              </w:rPr>
              <w:t>未按照询价文件规定要求装订、密封、签字、加盖报价供应商公章的；</w:t>
            </w:r>
          </w:p>
          <w:p w14:paraId="4789C2FD">
            <w:pPr>
              <w:spacing w:line="440" w:lineRule="exact"/>
              <w:rPr>
                <w:rFonts w:ascii="宋体" w:hAnsi="宋体"/>
                <w:sz w:val="24"/>
              </w:rPr>
            </w:pPr>
            <w:r>
              <w:rPr>
                <w:rFonts w:hint="eastAsia" w:ascii="宋体" w:hAnsi="宋体"/>
                <w:bCs/>
                <w:sz w:val="24"/>
              </w:rPr>
              <w:t>2.</w:t>
            </w:r>
            <w:r>
              <w:rPr>
                <w:rFonts w:hint="eastAsia" w:ascii="宋体" w:hAnsi="宋体"/>
                <w:sz w:val="24"/>
              </w:rPr>
              <w:t>不具备询价文件中规定资格要求或提供资格证明文件不全的；</w:t>
            </w:r>
          </w:p>
          <w:p w14:paraId="347B9191">
            <w:pPr>
              <w:spacing w:line="440" w:lineRule="exact"/>
              <w:rPr>
                <w:rFonts w:ascii="宋体" w:hAnsi="宋体"/>
                <w:bCs/>
                <w:sz w:val="24"/>
              </w:rPr>
            </w:pPr>
            <w:r>
              <w:rPr>
                <w:rFonts w:hint="eastAsia" w:ascii="宋体" w:hAnsi="宋体"/>
                <w:bCs/>
                <w:sz w:val="24"/>
              </w:rPr>
              <w:t>3.报价超过最高限价的；</w:t>
            </w:r>
          </w:p>
          <w:p w14:paraId="6C5042C1">
            <w:pPr>
              <w:spacing w:line="440" w:lineRule="exact"/>
              <w:rPr>
                <w:rFonts w:ascii="宋体" w:hAnsi="宋体"/>
                <w:bCs/>
                <w:sz w:val="24"/>
              </w:rPr>
            </w:pPr>
            <w:r>
              <w:rPr>
                <w:rFonts w:hint="eastAsia" w:ascii="宋体" w:hAnsi="宋体"/>
                <w:bCs/>
                <w:sz w:val="24"/>
              </w:rPr>
              <w:t>4.提交的是可选择性报价的；</w:t>
            </w:r>
          </w:p>
          <w:p w14:paraId="1CF3C427">
            <w:pPr>
              <w:spacing w:line="440" w:lineRule="exact"/>
              <w:rPr>
                <w:rFonts w:ascii="宋体" w:hAnsi="宋体"/>
                <w:bCs/>
                <w:sz w:val="24"/>
              </w:rPr>
            </w:pPr>
            <w:r>
              <w:rPr>
                <w:rFonts w:hint="eastAsia" w:ascii="宋体" w:hAnsi="宋体"/>
                <w:bCs/>
                <w:sz w:val="24"/>
              </w:rPr>
              <w:t>5.报价内容与询价内容及技术要求有不满足的；</w:t>
            </w:r>
          </w:p>
          <w:p w14:paraId="3B84BAAE">
            <w:pPr>
              <w:spacing w:line="440" w:lineRule="exact"/>
              <w:rPr>
                <w:rFonts w:ascii="宋体" w:hAnsi="宋体"/>
                <w:bCs/>
                <w:sz w:val="24"/>
              </w:rPr>
            </w:pPr>
            <w:r>
              <w:rPr>
                <w:rFonts w:hint="eastAsia" w:ascii="宋体" w:hAnsi="宋体"/>
                <w:bCs/>
                <w:sz w:val="24"/>
              </w:rPr>
              <w:t>6.干扰或试图对采购人、采购代理机构和询价小组的评审、比较或评审结果的决定进行影响；</w:t>
            </w:r>
          </w:p>
          <w:p w14:paraId="74540923">
            <w:pPr>
              <w:spacing w:line="440" w:lineRule="exact"/>
              <w:rPr>
                <w:rFonts w:ascii="宋体" w:hAnsi="宋体"/>
                <w:bCs/>
                <w:sz w:val="24"/>
              </w:rPr>
            </w:pPr>
            <w:r>
              <w:rPr>
                <w:rFonts w:hint="eastAsia" w:ascii="宋体" w:hAnsi="宋体"/>
                <w:bCs/>
                <w:sz w:val="24"/>
              </w:rPr>
              <w:t>7.报价有严重缺漏项目的；</w:t>
            </w:r>
          </w:p>
          <w:p w14:paraId="33403A32">
            <w:pPr>
              <w:spacing w:line="440" w:lineRule="exact"/>
              <w:rPr>
                <w:rFonts w:ascii="宋体" w:hAnsi="宋体"/>
                <w:sz w:val="24"/>
              </w:rPr>
            </w:pPr>
            <w:r>
              <w:rPr>
                <w:rFonts w:hint="eastAsia" w:ascii="宋体" w:hAnsi="宋体"/>
                <w:bCs/>
                <w:sz w:val="24"/>
              </w:rPr>
              <w:t>8.</w:t>
            </w:r>
            <w:r>
              <w:rPr>
                <w:rFonts w:hint="eastAsia" w:ascii="宋体" w:hAnsi="宋体"/>
                <w:sz w:val="24"/>
              </w:rPr>
              <w:t>不符合法律、法规和询价文件中规定的其他实质性要求的；</w:t>
            </w:r>
          </w:p>
          <w:p w14:paraId="1DC89D12">
            <w:pPr>
              <w:spacing w:line="440" w:lineRule="exact"/>
              <w:rPr>
                <w:rFonts w:ascii="宋体" w:hAnsi="宋体"/>
                <w:sz w:val="24"/>
              </w:rPr>
            </w:pPr>
            <w:r>
              <w:rPr>
                <w:rFonts w:hint="eastAsia" w:ascii="宋体" w:hAnsi="宋体"/>
                <w:bCs/>
                <w:sz w:val="24"/>
              </w:rPr>
              <w:t>9.</w:t>
            </w:r>
            <w:r>
              <w:rPr>
                <w:rFonts w:hint="eastAsia" w:ascii="宋体" w:hAnsi="宋体"/>
                <w:sz w:val="24"/>
              </w:rPr>
              <w:t>出现影响采购公正的违法、违规行为的。</w:t>
            </w:r>
          </w:p>
        </w:tc>
      </w:tr>
    </w:tbl>
    <w:p w14:paraId="2BAEB26E">
      <w:pPr>
        <w:pStyle w:val="4"/>
        <w:spacing w:before="120" w:after="120" w:line="440" w:lineRule="exact"/>
        <w:rPr>
          <w:rFonts w:ascii="宋体" w:hAnsi="宋体" w:eastAsia="宋体"/>
          <w:sz w:val="36"/>
          <w:szCs w:val="36"/>
        </w:rPr>
      </w:pPr>
      <w:bookmarkStart w:id="47" w:name="_Toc12454"/>
      <w:bookmarkStart w:id="48" w:name="_Toc4338"/>
      <w:bookmarkStart w:id="49" w:name="_Toc5918"/>
    </w:p>
    <w:p w14:paraId="049599CA"/>
    <w:bookmarkEnd w:id="47"/>
    <w:bookmarkEnd w:id="48"/>
    <w:bookmarkEnd w:id="49"/>
    <w:p w14:paraId="67101AEC">
      <w:pPr>
        <w:pStyle w:val="5"/>
        <w:spacing w:before="0" w:after="0" w:line="440" w:lineRule="exact"/>
        <w:jc w:val="left"/>
        <w:rPr>
          <w:rFonts w:ascii="宋体" w:hAnsi="宋体" w:eastAsia="宋体"/>
          <w:sz w:val="24"/>
        </w:rPr>
      </w:pPr>
      <w:bookmarkStart w:id="50" w:name="_Toc1931"/>
      <w:bookmarkStart w:id="51" w:name="_Toc34"/>
    </w:p>
    <w:p w14:paraId="2D8EBC3C">
      <w:pPr>
        <w:rPr>
          <w:rFonts w:ascii="宋体" w:hAnsi="宋体"/>
          <w:sz w:val="24"/>
        </w:rPr>
      </w:pPr>
    </w:p>
    <w:p w14:paraId="013B2DD3">
      <w:pPr>
        <w:pStyle w:val="23"/>
      </w:pPr>
    </w:p>
    <w:p w14:paraId="1DB07098">
      <w:pPr>
        <w:pStyle w:val="23"/>
      </w:pPr>
    </w:p>
    <w:p w14:paraId="063F69DF">
      <w:pPr>
        <w:pStyle w:val="23"/>
      </w:pPr>
    </w:p>
    <w:p w14:paraId="73E3E354">
      <w:pPr>
        <w:pStyle w:val="23"/>
      </w:pPr>
    </w:p>
    <w:p w14:paraId="350FCABB">
      <w:pPr>
        <w:pStyle w:val="23"/>
      </w:pPr>
    </w:p>
    <w:p w14:paraId="748A9E99">
      <w:pPr>
        <w:pStyle w:val="23"/>
      </w:pPr>
    </w:p>
    <w:p w14:paraId="41155C86">
      <w:pPr>
        <w:pStyle w:val="23"/>
      </w:pPr>
    </w:p>
    <w:p w14:paraId="2DBF2EFB">
      <w:pPr>
        <w:pStyle w:val="23"/>
      </w:pPr>
    </w:p>
    <w:p w14:paraId="259D3560">
      <w:pPr>
        <w:pStyle w:val="23"/>
      </w:pPr>
    </w:p>
    <w:p w14:paraId="1AB9B84F">
      <w:pPr>
        <w:pStyle w:val="23"/>
      </w:pPr>
    </w:p>
    <w:p w14:paraId="00EC85BA"/>
    <w:p w14:paraId="1C8DB2D0">
      <w:pPr>
        <w:pStyle w:val="23"/>
      </w:pPr>
    </w:p>
    <w:p w14:paraId="6480AF42">
      <w:pPr>
        <w:pStyle w:val="4"/>
        <w:spacing w:before="120" w:after="120" w:line="440" w:lineRule="exact"/>
        <w:jc w:val="center"/>
        <w:rPr>
          <w:rFonts w:ascii="宋体" w:hAnsi="宋体" w:eastAsia="宋体"/>
          <w:sz w:val="24"/>
          <w:szCs w:val="24"/>
        </w:rPr>
      </w:pPr>
      <w:r>
        <w:rPr>
          <w:rFonts w:hint="eastAsia" w:ascii="宋体" w:hAnsi="宋体" w:eastAsia="宋体"/>
          <w:sz w:val="36"/>
          <w:szCs w:val="36"/>
        </w:rPr>
        <w:t>第三部分    询价内容及要求</w:t>
      </w:r>
    </w:p>
    <w:p w14:paraId="5D3E15BA">
      <w:pPr>
        <w:spacing w:line="440" w:lineRule="exact"/>
        <w:rPr>
          <w:rFonts w:ascii="宋体" w:hAnsi="宋体"/>
          <w:b/>
          <w:color w:val="FF0000"/>
          <w:kern w:val="0"/>
          <w:sz w:val="24"/>
        </w:rPr>
      </w:pPr>
      <w:r>
        <w:rPr>
          <w:rFonts w:hint="eastAsia" w:ascii="宋体" w:hAnsi="宋体"/>
          <w:b/>
          <w:kern w:val="0"/>
          <w:sz w:val="24"/>
        </w:rPr>
        <w:t>一、基本技术参数及要求</w:t>
      </w:r>
    </w:p>
    <w:p w14:paraId="728877A4">
      <w:pPr>
        <w:spacing w:line="440" w:lineRule="exact"/>
        <w:ind w:firstLine="480" w:firstLineChars="200"/>
        <w:rPr>
          <w:rFonts w:hint="eastAsia" w:hAnsi="宋体"/>
          <w:sz w:val="24"/>
        </w:rPr>
      </w:pPr>
      <w:r>
        <w:rPr>
          <w:rFonts w:hint="eastAsia" w:hAnsi="宋体"/>
          <w:color w:val="auto"/>
          <w:sz w:val="24"/>
          <w:lang w:eastAsia="zh-CN"/>
        </w:rPr>
        <w:t>（</w:t>
      </w:r>
      <w:r>
        <w:rPr>
          <w:rFonts w:hint="eastAsia" w:hAnsi="宋体"/>
          <w:color w:val="auto"/>
          <w:sz w:val="24"/>
          <w:lang w:val="en-US" w:eastAsia="zh-CN"/>
        </w:rPr>
        <w:t>一</w:t>
      </w:r>
      <w:r>
        <w:rPr>
          <w:rFonts w:hint="eastAsia" w:hAnsi="宋体"/>
          <w:color w:val="auto"/>
          <w:sz w:val="24"/>
          <w:lang w:eastAsia="zh-CN"/>
        </w:rPr>
        <w:t>）</w:t>
      </w:r>
      <w:r>
        <w:rPr>
          <w:rFonts w:hint="eastAsia" w:hAnsi="宋体"/>
          <w:sz w:val="24"/>
          <w:lang w:val="en-US" w:eastAsia="zh-CN"/>
        </w:rPr>
        <w:t>投标人需</w:t>
      </w:r>
      <w:r>
        <w:rPr>
          <w:rFonts w:hint="eastAsia" w:hAnsi="宋体"/>
          <w:sz w:val="24"/>
        </w:rPr>
        <w:t>完成海洋沉积物</w:t>
      </w:r>
      <w:r>
        <w:rPr>
          <w:rFonts w:hint="eastAsia" w:hAnsi="宋体"/>
          <w:sz w:val="24"/>
          <w:lang w:eastAsia="zh-CN"/>
        </w:rPr>
        <w:t>（</w:t>
      </w:r>
      <w:r>
        <w:rPr>
          <w:rFonts w:hint="eastAsia" w:hAnsi="宋体"/>
          <w:sz w:val="24"/>
          <w:lang w:val="en-US" w:eastAsia="zh-CN"/>
        </w:rPr>
        <w:t>样品量＜50mg</w:t>
      </w:r>
      <w:r>
        <w:rPr>
          <w:rFonts w:hint="eastAsia" w:hAnsi="宋体"/>
          <w:sz w:val="24"/>
          <w:lang w:eastAsia="zh-CN"/>
        </w:rPr>
        <w:t>）</w:t>
      </w:r>
      <w:r>
        <w:rPr>
          <w:rFonts w:hint="eastAsia" w:hAnsi="宋体"/>
          <w:sz w:val="24"/>
        </w:rPr>
        <w:t>主微量元素测试分析包括前处理以及后期的数据整理。</w:t>
      </w:r>
    </w:p>
    <w:p w14:paraId="44B4F3B3">
      <w:pPr>
        <w:spacing w:line="440" w:lineRule="exact"/>
        <w:ind w:firstLine="480" w:firstLineChars="200"/>
        <w:rPr>
          <w:rFonts w:hint="eastAsia" w:hAnsi="宋体"/>
          <w:sz w:val="24"/>
        </w:rPr>
      </w:pPr>
      <w:r>
        <w:rPr>
          <w:rFonts w:hint="eastAsia" w:hAnsi="宋体"/>
          <w:sz w:val="24"/>
        </w:rPr>
        <w:t>主量元素（Al2O3、TFe2O3、CaO、MgO、K2O、Na2O、MnO、P2O5、TiO2）；</w:t>
      </w:r>
    </w:p>
    <w:p w14:paraId="7E08FAAF">
      <w:pPr>
        <w:spacing w:line="440" w:lineRule="exact"/>
        <w:ind w:firstLine="480" w:firstLineChars="200"/>
        <w:rPr>
          <w:rFonts w:hint="eastAsia" w:hAnsi="宋体"/>
          <w:sz w:val="24"/>
        </w:rPr>
      </w:pPr>
      <w:r>
        <w:rPr>
          <w:rFonts w:hint="eastAsia" w:hAnsi="宋体"/>
          <w:sz w:val="24"/>
        </w:rPr>
        <w:t>微量元素（包括稀土元素）（Li、Be、Sc、V、Cr、Co、Ni、Cu、Zn、Ga、Rb、Sr、Y、Zr、Nb、Mo、Cd、Ba、Cs、Hf、Ta、W、Tl、Pb、Bi、Th、U、REE(La、Ce、Pr、Nd、Sm、Eu、Gd、Tb、Dy、Ho、Er、Tm、Yb、Lu、Y))。</w:t>
      </w:r>
    </w:p>
    <w:p w14:paraId="6D5BAF0C">
      <w:pPr>
        <w:spacing w:line="440" w:lineRule="exact"/>
        <w:ind w:firstLine="480" w:firstLineChars="200"/>
        <w:rPr>
          <w:rFonts w:hint="eastAsia" w:hAnsi="宋体"/>
          <w:sz w:val="24"/>
        </w:rPr>
      </w:pPr>
      <w:r>
        <w:rPr>
          <w:rFonts w:hint="eastAsia" w:hAnsi="宋体"/>
          <w:color w:val="auto"/>
          <w:sz w:val="24"/>
          <w:lang w:eastAsia="zh-CN"/>
        </w:rPr>
        <w:t>（</w:t>
      </w:r>
      <w:r>
        <w:rPr>
          <w:rFonts w:hint="eastAsia" w:hAnsi="宋体"/>
          <w:color w:val="auto"/>
          <w:sz w:val="24"/>
          <w:lang w:val="en-US" w:eastAsia="zh-CN"/>
        </w:rPr>
        <w:t>二</w:t>
      </w:r>
      <w:r>
        <w:rPr>
          <w:rFonts w:hint="eastAsia" w:hAnsi="宋体"/>
          <w:color w:val="auto"/>
          <w:sz w:val="24"/>
          <w:lang w:eastAsia="zh-CN"/>
        </w:rPr>
        <w:t>）</w:t>
      </w:r>
      <w:r>
        <w:rPr>
          <w:rFonts w:hint="eastAsia" w:hAnsi="宋体"/>
          <w:sz w:val="24"/>
        </w:rPr>
        <w:t>应达到的技术指标和参数</w:t>
      </w:r>
    </w:p>
    <w:p w14:paraId="6CFEA368">
      <w:pPr>
        <w:spacing w:line="440" w:lineRule="exact"/>
        <w:ind w:firstLine="480" w:firstLineChars="200"/>
        <w:rPr>
          <w:rFonts w:hint="eastAsia" w:hAnsi="宋体"/>
          <w:sz w:val="24"/>
        </w:rPr>
      </w:pPr>
      <w:r>
        <w:rPr>
          <w:rFonts w:hint="eastAsia" w:hAnsi="宋体"/>
          <w:sz w:val="24"/>
        </w:rPr>
        <w:t>1、</w:t>
      </w:r>
      <w:r>
        <w:rPr>
          <w:rFonts w:hint="eastAsia" w:hAnsi="宋体"/>
          <w:sz w:val="24"/>
          <w:lang w:val="en-US" w:eastAsia="zh-CN"/>
        </w:rPr>
        <w:t>投标人需</w:t>
      </w:r>
      <w:r>
        <w:rPr>
          <w:rFonts w:hint="eastAsia" w:hAnsi="宋体"/>
          <w:sz w:val="24"/>
        </w:rPr>
        <w:t>海洋沉积物主微量元素测试分析数据采用Excel格式，一次提交；</w:t>
      </w:r>
    </w:p>
    <w:p w14:paraId="31B879EE">
      <w:pPr>
        <w:spacing w:line="440" w:lineRule="exact"/>
        <w:ind w:firstLine="480" w:firstLineChars="200"/>
        <w:rPr>
          <w:rFonts w:hint="eastAsia" w:hAnsi="宋体"/>
          <w:sz w:val="24"/>
        </w:rPr>
      </w:pPr>
      <w:r>
        <w:rPr>
          <w:rFonts w:hint="eastAsia" w:hAnsi="宋体"/>
          <w:sz w:val="24"/>
        </w:rPr>
        <w:t>2、</w:t>
      </w:r>
      <w:r>
        <w:rPr>
          <w:rFonts w:hint="eastAsia" w:hAnsi="宋体"/>
          <w:sz w:val="24"/>
          <w:lang w:val="en-US" w:eastAsia="zh-CN"/>
        </w:rPr>
        <w:t>投标人</w:t>
      </w:r>
      <w:r>
        <w:rPr>
          <w:rFonts w:hint="eastAsia" w:hAnsi="宋体"/>
          <w:sz w:val="24"/>
        </w:rPr>
        <w:t>应按照项目设计规定的要求及分析质量检查和质量监控方案执行，未作规定的，按照相应测试规范执行；</w:t>
      </w:r>
    </w:p>
    <w:p w14:paraId="735BDAAE">
      <w:pPr>
        <w:spacing w:line="440" w:lineRule="exact"/>
        <w:ind w:firstLine="480" w:firstLineChars="200"/>
        <w:rPr>
          <w:rFonts w:hint="eastAsia" w:hAnsi="宋体"/>
          <w:sz w:val="24"/>
          <w:lang w:val="en-US" w:eastAsia="zh-CN"/>
        </w:rPr>
      </w:pPr>
      <w:r>
        <w:rPr>
          <w:rFonts w:hint="eastAsia" w:hAnsi="宋体"/>
          <w:sz w:val="24"/>
          <w:lang w:val="en-US" w:eastAsia="zh-CN"/>
        </w:rPr>
        <w:t>（三）其他要求</w:t>
      </w:r>
    </w:p>
    <w:p w14:paraId="1D6BA905">
      <w:pPr>
        <w:spacing w:line="440" w:lineRule="exact"/>
        <w:ind w:firstLine="480" w:firstLineChars="200"/>
        <w:rPr>
          <w:rFonts w:hint="eastAsia" w:hAnsi="宋体"/>
          <w:sz w:val="24"/>
          <w:lang w:val="en-US" w:eastAsia="zh-CN"/>
        </w:rPr>
      </w:pPr>
      <w:r>
        <w:rPr>
          <w:rFonts w:hint="eastAsia" w:hAnsi="宋体"/>
          <w:sz w:val="24"/>
          <w:lang w:val="en-US" w:eastAsia="zh-CN"/>
        </w:rPr>
        <w:t>1、投标人需具备海洋沉积物CMA资质，同时以涉海业务为主营业务的相关检测公司或具有海洋沉积物测试相关经验并可提供近两年开展同类业务相关完整真实证明的检测公司。</w:t>
      </w:r>
    </w:p>
    <w:p w14:paraId="6F1BC676">
      <w:pPr>
        <w:spacing w:line="440" w:lineRule="exact"/>
        <w:ind w:firstLine="480" w:firstLineChars="200"/>
        <w:rPr>
          <w:rFonts w:hint="eastAsia" w:hAnsi="宋体"/>
          <w:sz w:val="24"/>
        </w:rPr>
      </w:pPr>
      <w:r>
        <w:rPr>
          <w:rFonts w:hint="eastAsia" w:hAnsi="宋体"/>
          <w:sz w:val="24"/>
          <w:lang w:val="en-US" w:eastAsia="zh-CN"/>
        </w:rPr>
        <w:t>2、投标人需</w:t>
      </w:r>
      <w:r>
        <w:rPr>
          <w:rFonts w:hint="eastAsia" w:hAnsi="宋体"/>
          <w:sz w:val="24"/>
        </w:rPr>
        <w:t>严格按照检测操作规程对样品进行测试分析，并保证检测数据的可靠性和准确性。</w:t>
      </w:r>
    </w:p>
    <w:p w14:paraId="288F791C">
      <w:pPr>
        <w:spacing w:line="440" w:lineRule="exact"/>
        <w:ind w:firstLine="480" w:firstLineChars="200"/>
        <w:rPr>
          <w:rFonts w:hint="eastAsia" w:hAnsi="宋体"/>
          <w:sz w:val="24"/>
        </w:rPr>
      </w:pPr>
      <w:r>
        <w:rPr>
          <w:rFonts w:hint="eastAsia" w:hAnsi="宋体"/>
          <w:sz w:val="24"/>
          <w:lang w:val="en-US" w:eastAsia="zh-CN"/>
        </w:rPr>
        <w:t>3、投标人需</w:t>
      </w:r>
      <w:r>
        <w:rPr>
          <w:rFonts w:hint="eastAsia" w:hAnsi="宋体"/>
          <w:sz w:val="24"/>
        </w:rPr>
        <w:t>于签订合同之日起</w:t>
      </w:r>
      <w:r>
        <w:rPr>
          <w:rFonts w:hint="eastAsia" w:hAnsi="宋体"/>
          <w:sz w:val="24"/>
          <w:lang w:val="en-US" w:eastAsia="zh-CN"/>
        </w:rPr>
        <w:t>3</w:t>
      </w:r>
      <w:r>
        <w:rPr>
          <w:rFonts w:hint="eastAsia" w:hAnsi="宋体"/>
          <w:sz w:val="24"/>
        </w:rPr>
        <w:t>0日之内向甲方提供完整的样品测试结果分析报告，并对检测数据严加保密，未经采购人（或采购人授权单位）同意，不得私自使用检测数据或将相关信息透露、转让给第三方。</w:t>
      </w:r>
    </w:p>
    <w:p w14:paraId="0C1A0577">
      <w:pPr>
        <w:spacing w:line="440" w:lineRule="exact"/>
        <w:ind w:firstLine="480" w:firstLineChars="200"/>
        <w:rPr>
          <w:rFonts w:hint="eastAsia" w:hAnsi="宋体"/>
          <w:sz w:val="24"/>
        </w:rPr>
      </w:pPr>
      <w:r>
        <w:rPr>
          <w:rFonts w:hint="eastAsia" w:hAnsi="宋体"/>
          <w:sz w:val="24"/>
          <w:lang w:val="en-US" w:eastAsia="zh-CN"/>
        </w:rPr>
        <w:t>4、</w:t>
      </w:r>
      <w:r>
        <w:rPr>
          <w:rFonts w:hint="eastAsia" w:hAnsi="宋体"/>
          <w:sz w:val="24"/>
        </w:rPr>
        <w:t>所有</w:t>
      </w:r>
      <w:r>
        <w:rPr>
          <w:rFonts w:hint="eastAsia" w:hAnsi="宋体"/>
          <w:sz w:val="24"/>
          <w:lang w:val="en-US" w:eastAsia="zh-CN"/>
        </w:rPr>
        <w:t>投标人</w:t>
      </w:r>
      <w:r>
        <w:rPr>
          <w:rFonts w:hint="eastAsia" w:hAnsi="宋体"/>
          <w:sz w:val="24"/>
        </w:rPr>
        <w:t>提供给甲方的与本次测试有关的数据或报告，其所有权归采购人（或采购人授权单位）所有。</w:t>
      </w:r>
    </w:p>
    <w:p w14:paraId="61CCE85D">
      <w:pPr>
        <w:spacing w:line="440" w:lineRule="exact"/>
        <w:ind w:firstLine="480" w:firstLineChars="200"/>
        <w:rPr>
          <w:rFonts w:hint="eastAsia" w:hAnsi="宋体"/>
          <w:sz w:val="24"/>
        </w:rPr>
      </w:pPr>
      <w:r>
        <w:rPr>
          <w:rFonts w:hint="eastAsia" w:hAnsi="宋体"/>
          <w:sz w:val="24"/>
          <w:lang w:val="en-US" w:eastAsia="zh-CN"/>
        </w:rPr>
        <w:t>5、投标人</w:t>
      </w:r>
      <w:r>
        <w:rPr>
          <w:rFonts w:hint="eastAsia" w:hAnsi="宋体"/>
          <w:sz w:val="24"/>
        </w:rPr>
        <w:t>如果不能在限定期内完成样品测试分析任务，应在合理时间内提前与采购人（或采购人授权单位）联系沟通。采购人（或采购人授权单位）收到数据及报告后，如对数据有无异议，一个月内可以跟乙方沟通，如无特殊约定，一个月之后剩余的样品由</w:t>
      </w:r>
      <w:r>
        <w:rPr>
          <w:rFonts w:hint="eastAsia" w:hAnsi="宋体"/>
          <w:sz w:val="24"/>
          <w:lang w:val="en-US" w:eastAsia="zh-CN"/>
        </w:rPr>
        <w:t>投标人</w:t>
      </w:r>
      <w:r>
        <w:rPr>
          <w:rFonts w:hint="eastAsia" w:hAnsi="宋体"/>
          <w:sz w:val="24"/>
        </w:rPr>
        <w:t>自行处理。</w:t>
      </w:r>
    </w:p>
    <w:p w14:paraId="5E22F605">
      <w:pPr>
        <w:pStyle w:val="23"/>
        <w:rPr>
          <w:rFonts w:hint="eastAsia" w:ascii="宋体" w:hAnsi="宋体" w:eastAsia="宋体" w:cs="Times New Roman"/>
          <w:b/>
          <w:color w:val="auto"/>
        </w:rPr>
      </w:pPr>
    </w:p>
    <w:p w14:paraId="2A56135D">
      <w:pPr>
        <w:pStyle w:val="23"/>
        <w:rPr>
          <w:rFonts w:ascii="宋体" w:hAnsi="宋体"/>
          <w:b/>
          <w:color w:val="auto"/>
        </w:rPr>
      </w:pPr>
      <w:r>
        <w:rPr>
          <w:rFonts w:hint="eastAsia" w:ascii="宋体" w:hAnsi="宋体" w:eastAsia="宋体" w:cs="Times New Roman"/>
          <w:b/>
          <w:color w:val="auto"/>
        </w:rPr>
        <w:t>二、售后服务要求</w:t>
      </w:r>
    </w:p>
    <w:p w14:paraId="222B4970">
      <w:pPr>
        <w:spacing w:line="440" w:lineRule="exact"/>
        <w:ind w:firstLine="480" w:firstLineChars="200"/>
        <w:rPr>
          <w:rFonts w:hAnsi="宋体"/>
          <w:sz w:val="24"/>
        </w:rPr>
      </w:pPr>
      <w:r>
        <w:rPr>
          <w:rFonts w:hint="eastAsia" w:hAnsi="宋体"/>
          <w:sz w:val="24"/>
        </w:rPr>
        <w:t>（</w:t>
      </w:r>
      <w:r>
        <w:rPr>
          <w:rFonts w:hint="eastAsia" w:hAnsi="宋体"/>
          <w:sz w:val="24"/>
          <w:lang w:val="en-US" w:eastAsia="zh-CN"/>
        </w:rPr>
        <w:t>一</w:t>
      </w:r>
      <w:r>
        <w:rPr>
          <w:rFonts w:hint="eastAsia" w:hAnsi="宋体"/>
          <w:sz w:val="24"/>
        </w:rPr>
        <w:t>）投标人对提供的</w:t>
      </w:r>
      <w:r>
        <w:rPr>
          <w:rFonts w:hint="eastAsia" w:hAnsi="宋体"/>
          <w:sz w:val="24"/>
          <w:lang w:val="en-US" w:eastAsia="zh-CN"/>
        </w:rPr>
        <w:t>测试分析</w:t>
      </w:r>
      <w:r>
        <w:rPr>
          <w:rFonts w:hint="eastAsia" w:hAnsi="宋体"/>
          <w:sz w:val="24"/>
        </w:rPr>
        <w:t>服务，因服务质量、或知识产权纠纷等问题，必须提供</w:t>
      </w:r>
      <w:r>
        <w:rPr>
          <w:rFonts w:hint="eastAsia" w:hAnsi="宋体"/>
          <w:sz w:val="24"/>
          <w:lang w:val="en-US" w:eastAsia="zh-CN"/>
        </w:rPr>
        <w:t>重测</w:t>
      </w:r>
      <w:r>
        <w:rPr>
          <w:rFonts w:hint="eastAsia" w:hAnsi="宋体"/>
          <w:sz w:val="24"/>
        </w:rPr>
        <w:t>、包退等服务。</w:t>
      </w:r>
    </w:p>
    <w:p w14:paraId="487DB49D">
      <w:pPr>
        <w:spacing w:line="440" w:lineRule="exact"/>
        <w:ind w:firstLine="480" w:firstLineChars="200"/>
        <w:rPr>
          <w:rFonts w:hAnsi="宋体"/>
          <w:sz w:val="24"/>
        </w:rPr>
      </w:pPr>
      <w:r>
        <w:rPr>
          <w:rFonts w:hint="eastAsia" w:hAnsi="宋体"/>
          <w:sz w:val="24"/>
        </w:rPr>
        <w:t>（</w:t>
      </w:r>
      <w:r>
        <w:rPr>
          <w:rFonts w:hint="eastAsia" w:hAnsi="宋体"/>
          <w:sz w:val="24"/>
          <w:lang w:val="en-US" w:eastAsia="zh-CN"/>
        </w:rPr>
        <w:t>二</w:t>
      </w:r>
      <w:r>
        <w:rPr>
          <w:rFonts w:hint="eastAsia" w:hAnsi="宋体"/>
          <w:sz w:val="24"/>
        </w:rPr>
        <w:t>）履行所承诺的其他服务条款。</w:t>
      </w:r>
    </w:p>
    <w:p w14:paraId="3BF6E53E">
      <w:pPr>
        <w:spacing w:line="440" w:lineRule="exact"/>
        <w:rPr>
          <w:rFonts w:ascii="宋体" w:hAnsi="宋体"/>
          <w:b/>
          <w:bCs/>
          <w:color w:val="FF0000"/>
          <w:sz w:val="24"/>
        </w:rPr>
      </w:pPr>
      <w:bookmarkStart w:id="52" w:name="_Toc358109805"/>
      <w:bookmarkStart w:id="53" w:name="_Toc394319916"/>
      <w:bookmarkStart w:id="54" w:name="_Toc57451666"/>
      <w:bookmarkStart w:id="55" w:name="_Toc425276504"/>
      <w:bookmarkStart w:id="56" w:name="_Toc478753855"/>
      <w:bookmarkStart w:id="57" w:name="_Toc416379639"/>
      <w:r>
        <w:rPr>
          <w:rFonts w:hint="eastAsia" w:ascii="宋体" w:hAnsi="宋体"/>
          <w:b/>
          <w:bCs/>
          <w:sz w:val="24"/>
        </w:rPr>
        <w:t>三、项目验收</w:t>
      </w:r>
    </w:p>
    <w:bookmarkEnd w:id="52"/>
    <w:bookmarkEnd w:id="53"/>
    <w:p w14:paraId="2CDF3CC1">
      <w:pPr>
        <w:spacing w:line="440" w:lineRule="exact"/>
        <w:ind w:firstLine="480" w:firstLineChars="200"/>
        <w:rPr>
          <w:rFonts w:hAnsi="宋体"/>
          <w:sz w:val="24"/>
        </w:rPr>
      </w:pPr>
      <w:bookmarkStart w:id="58" w:name="_Toc430269118"/>
      <w:bookmarkStart w:id="59" w:name="_Toc394319918"/>
      <w:bookmarkStart w:id="60" w:name="_Toc358109807"/>
      <w:bookmarkStart w:id="61" w:name="_Toc430269287"/>
      <w:bookmarkStart w:id="62" w:name="_Toc285393068"/>
      <w:bookmarkStart w:id="63" w:name="_Toc491700052"/>
      <w:bookmarkStart w:id="64" w:name="_Toc394319917"/>
      <w:bookmarkStart w:id="65" w:name="_Toc358109806"/>
      <w:r>
        <w:rPr>
          <w:rFonts w:hint="eastAsia" w:hAnsi="宋体"/>
          <w:sz w:val="24"/>
        </w:rPr>
        <w:t>（一）验收标准</w:t>
      </w:r>
    </w:p>
    <w:p w14:paraId="2D655705">
      <w:pPr>
        <w:spacing w:line="440" w:lineRule="exact"/>
        <w:ind w:firstLine="480" w:firstLineChars="200"/>
        <w:rPr>
          <w:rFonts w:hAnsi="宋体"/>
          <w:sz w:val="24"/>
        </w:rPr>
      </w:pPr>
      <w:r>
        <w:rPr>
          <w:rFonts w:hint="eastAsia" w:hAnsi="宋体"/>
          <w:sz w:val="24"/>
        </w:rPr>
        <w:t>按验收标准、招标文件、投标文件、合同等相关文件执行。验收结果应符合采购人使用要求。</w:t>
      </w:r>
    </w:p>
    <w:p w14:paraId="55E5D9E2">
      <w:pPr>
        <w:spacing w:line="440" w:lineRule="exact"/>
        <w:ind w:firstLine="480" w:firstLineChars="200"/>
        <w:rPr>
          <w:rFonts w:hAnsi="宋体"/>
          <w:sz w:val="24"/>
        </w:rPr>
      </w:pPr>
      <w:r>
        <w:rPr>
          <w:rFonts w:hint="eastAsia" w:hAnsi="宋体"/>
          <w:sz w:val="24"/>
        </w:rPr>
        <w:t>（二）验收程序</w:t>
      </w:r>
    </w:p>
    <w:p w14:paraId="461A9911">
      <w:pPr>
        <w:spacing w:line="440" w:lineRule="exact"/>
        <w:ind w:firstLine="480" w:firstLineChars="200"/>
        <w:rPr>
          <w:rFonts w:hAnsi="宋体"/>
          <w:sz w:val="24"/>
        </w:rPr>
      </w:pPr>
      <w:r>
        <w:rPr>
          <w:rFonts w:hint="eastAsia" w:hAnsi="宋体"/>
          <w:sz w:val="24"/>
        </w:rPr>
        <w:t>1、初步验收：投标人做好相关</w:t>
      </w:r>
      <w:r>
        <w:rPr>
          <w:rFonts w:hint="eastAsia" w:hAnsi="宋体"/>
          <w:sz w:val="24"/>
          <w:lang w:val="en-US" w:eastAsia="zh-CN"/>
        </w:rPr>
        <w:t>样品</w:t>
      </w:r>
      <w:r>
        <w:rPr>
          <w:rFonts w:hint="eastAsia" w:hAnsi="宋体"/>
          <w:sz w:val="24"/>
        </w:rPr>
        <w:t>测试后，提供相关验收文件</w:t>
      </w:r>
      <w:r>
        <w:rPr>
          <w:rFonts w:hint="eastAsia" w:hAnsi="宋体"/>
          <w:sz w:val="24"/>
          <w:lang w:eastAsia="zh-CN"/>
        </w:rPr>
        <w:t>，</w:t>
      </w:r>
      <w:r>
        <w:rPr>
          <w:rFonts w:hint="eastAsia" w:hAnsi="宋体"/>
          <w:sz w:val="24"/>
        </w:rPr>
        <w:t>由采购人验收合格后再按采购人指定地点、时间进行</w:t>
      </w:r>
      <w:r>
        <w:rPr>
          <w:rFonts w:hint="eastAsia" w:hAnsi="宋体"/>
          <w:sz w:val="24"/>
          <w:lang w:val="en-US" w:eastAsia="zh-CN"/>
        </w:rPr>
        <w:t>验收结果报告投递</w:t>
      </w:r>
      <w:r>
        <w:rPr>
          <w:rFonts w:hint="eastAsia" w:hAnsi="宋体"/>
          <w:sz w:val="24"/>
        </w:rPr>
        <w:t>。</w:t>
      </w:r>
    </w:p>
    <w:p w14:paraId="518AC27A">
      <w:pPr>
        <w:spacing w:line="440" w:lineRule="exact"/>
        <w:ind w:firstLine="480" w:firstLineChars="200"/>
        <w:rPr>
          <w:rFonts w:hint="eastAsia" w:hAnsi="宋体"/>
          <w:sz w:val="24"/>
        </w:rPr>
      </w:pPr>
      <w:r>
        <w:rPr>
          <w:rFonts w:hint="eastAsia" w:hAnsi="宋体"/>
          <w:sz w:val="24"/>
        </w:rPr>
        <w:t>3、最终验收：</w:t>
      </w:r>
    </w:p>
    <w:p w14:paraId="248A1E9B">
      <w:pPr>
        <w:spacing w:line="440" w:lineRule="exact"/>
        <w:ind w:firstLine="480" w:firstLineChars="200"/>
        <w:rPr>
          <w:rFonts w:hAnsi="宋体"/>
          <w:b/>
          <w:bCs/>
          <w:sz w:val="24"/>
        </w:rPr>
      </w:pPr>
      <w:r>
        <w:rPr>
          <w:rFonts w:hint="eastAsia" w:hAnsi="宋体"/>
          <w:sz w:val="24"/>
        </w:rPr>
        <w:t>采购人（或采购人授权单位）在</w:t>
      </w:r>
      <w:r>
        <w:rPr>
          <w:rFonts w:hint="eastAsia" w:hAnsi="宋体"/>
          <w:sz w:val="24"/>
          <w:lang w:val="en-US" w:eastAsia="zh-CN"/>
        </w:rPr>
        <w:t>数据纸质文件到达后</w:t>
      </w:r>
      <w:r>
        <w:rPr>
          <w:rFonts w:hint="eastAsia" w:hAnsi="宋体"/>
          <w:sz w:val="24"/>
        </w:rPr>
        <w:t>10个工作日内，将按合同规定对所交</w:t>
      </w:r>
      <w:r>
        <w:rPr>
          <w:rFonts w:hint="eastAsia" w:hAnsi="宋体"/>
          <w:sz w:val="24"/>
          <w:lang w:val="en-US" w:eastAsia="zh-CN"/>
        </w:rPr>
        <w:t>数据结果</w:t>
      </w:r>
      <w:r>
        <w:rPr>
          <w:rFonts w:hint="eastAsia" w:hAnsi="宋体"/>
          <w:sz w:val="24"/>
        </w:rPr>
        <w:t>进行核对，对</w:t>
      </w:r>
      <w:r>
        <w:rPr>
          <w:rFonts w:hint="eastAsia" w:hAnsi="宋体"/>
          <w:sz w:val="24"/>
          <w:lang w:val="en-US" w:eastAsia="zh-CN"/>
        </w:rPr>
        <w:t>数据</w:t>
      </w:r>
      <w:r>
        <w:rPr>
          <w:rFonts w:hint="eastAsia" w:hAnsi="宋体"/>
          <w:sz w:val="24"/>
        </w:rPr>
        <w:t>基本数量与质量进行复核验收。验收不合格的，采购人有权选择</w:t>
      </w:r>
      <w:r>
        <w:rPr>
          <w:rFonts w:hint="eastAsia" w:hAnsi="宋体"/>
          <w:sz w:val="24"/>
          <w:lang w:val="en-US" w:eastAsia="zh-CN"/>
        </w:rPr>
        <w:t>重测</w:t>
      </w:r>
      <w:r>
        <w:rPr>
          <w:rFonts w:hint="eastAsia" w:hAnsi="宋体"/>
          <w:sz w:val="24"/>
        </w:rPr>
        <w:t>或</w:t>
      </w:r>
      <w:r>
        <w:rPr>
          <w:rFonts w:hint="eastAsia" w:hAnsi="宋体"/>
          <w:sz w:val="24"/>
          <w:lang w:val="en-US" w:eastAsia="zh-CN"/>
        </w:rPr>
        <w:t>退款</w:t>
      </w:r>
      <w:r>
        <w:rPr>
          <w:rFonts w:hint="eastAsia" w:hAnsi="宋体"/>
          <w:sz w:val="24"/>
        </w:rPr>
        <w:t>处理：选择</w:t>
      </w:r>
      <w:r>
        <w:rPr>
          <w:rFonts w:hint="eastAsia" w:hAnsi="宋体"/>
          <w:sz w:val="24"/>
          <w:lang w:val="en-US" w:eastAsia="zh-CN"/>
        </w:rPr>
        <w:t>重测</w:t>
      </w:r>
      <w:r>
        <w:rPr>
          <w:rFonts w:hint="eastAsia" w:hAnsi="宋体"/>
          <w:sz w:val="24"/>
        </w:rPr>
        <w:t>处理的，投标人需在收到</w:t>
      </w:r>
      <w:r>
        <w:rPr>
          <w:rFonts w:hint="eastAsia" w:hAnsi="宋体"/>
          <w:sz w:val="24"/>
          <w:lang w:val="en-US" w:eastAsia="zh-CN"/>
        </w:rPr>
        <w:t>重测</w:t>
      </w:r>
      <w:r>
        <w:rPr>
          <w:rFonts w:hint="eastAsia" w:hAnsi="宋体"/>
          <w:sz w:val="24"/>
        </w:rPr>
        <w:t>通知之日起30天内交付合格的</w:t>
      </w:r>
      <w:r>
        <w:rPr>
          <w:rFonts w:hint="eastAsia" w:hAnsi="宋体"/>
          <w:sz w:val="24"/>
          <w:lang w:val="en-US" w:eastAsia="zh-CN"/>
        </w:rPr>
        <w:t>新数据</w:t>
      </w:r>
      <w:r>
        <w:rPr>
          <w:rFonts w:hint="eastAsia" w:hAnsi="宋体"/>
          <w:sz w:val="24"/>
        </w:rPr>
        <w:t>，逾期未处理的，予以</w:t>
      </w:r>
      <w:r>
        <w:rPr>
          <w:rFonts w:hint="eastAsia" w:hAnsi="宋体"/>
          <w:sz w:val="24"/>
          <w:lang w:val="en-US" w:eastAsia="zh-CN"/>
        </w:rPr>
        <w:t>退款</w:t>
      </w:r>
      <w:r>
        <w:rPr>
          <w:rFonts w:hint="eastAsia" w:hAnsi="宋体"/>
          <w:sz w:val="24"/>
        </w:rPr>
        <w:t>，由此产生的费用和采购人的损失，由投标人承担。</w:t>
      </w:r>
    </w:p>
    <w:p w14:paraId="1398AA8A">
      <w:pPr>
        <w:spacing w:line="440" w:lineRule="exact"/>
        <w:rPr>
          <w:rFonts w:hAnsi="宋体"/>
          <w:b/>
          <w:bCs/>
          <w:sz w:val="24"/>
        </w:rPr>
      </w:pPr>
      <w:r>
        <w:rPr>
          <w:rFonts w:hint="eastAsia" w:hAnsi="宋体"/>
          <w:b/>
          <w:bCs/>
          <w:sz w:val="24"/>
        </w:rPr>
        <w:t>四</w:t>
      </w:r>
      <w:r>
        <w:rPr>
          <w:rFonts w:hAnsi="宋体"/>
          <w:b/>
          <w:bCs/>
          <w:sz w:val="24"/>
        </w:rPr>
        <w:t>、报价</w:t>
      </w:r>
      <w:r>
        <w:rPr>
          <w:rFonts w:hint="eastAsia" w:hAnsi="宋体"/>
          <w:b/>
          <w:bCs/>
          <w:sz w:val="24"/>
        </w:rPr>
        <w:t>要求</w:t>
      </w:r>
    </w:p>
    <w:bookmarkEnd w:id="58"/>
    <w:bookmarkEnd w:id="59"/>
    <w:bookmarkEnd w:id="60"/>
    <w:bookmarkEnd w:id="61"/>
    <w:bookmarkEnd w:id="62"/>
    <w:bookmarkEnd w:id="63"/>
    <w:p w14:paraId="3639D9EA">
      <w:pPr>
        <w:spacing w:line="440" w:lineRule="exact"/>
        <w:ind w:firstLine="480" w:firstLineChars="200"/>
        <w:rPr>
          <w:rFonts w:hAnsi="宋体"/>
          <w:b/>
          <w:bCs/>
          <w:sz w:val="24"/>
        </w:rPr>
      </w:pPr>
      <w:bookmarkStart w:id="66" w:name="_Toc491700053"/>
      <w:r>
        <w:rPr>
          <w:rFonts w:hAnsi="宋体"/>
          <w:sz w:val="24"/>
        </w:rPr>
        <w:t>1、</w:t>
      </w:r>
      <w:r>
        <w:rPr>
          <w:rFonts w:hint="eastAsia" w:hAnsi="宋体"/>
          <w:sz w:val="24"/>
        </w:rPr>
        <w:t>投标报价指为完成指定服务所需投入的人工、材料、交通运输费、利润、税金、售后服务费、政策性文件规定费用以及所有风险与责任等一切费用。报价供应商报价应包括项目所涉及的所有费用进行报价，报价供应商报价应包含完成本项目所涉及的所有费用。</w:t>
      </w:r>
    </w:p>
    <w:p w14:paraId="24880E12">
      <w:pPr>
        <w:spacing w:line="440" w:lineRule="exact"/>
        <w:ind w:firstLine="480" w:firstLineChars="200"/>
        <w:rPr>
          <w:rFonts w:ascii="宋体" w:hAnsi="宋体"/>
          <w:sz w:val="24"/>
        </w:rPr>
      </w:pPr>
      <w:r>
        <w:rPr>
          <w:rFonts w:hint="eastAsia" w:ascii="宋体" w:hAnsi="宋体"/>
          <w:bCs/>
          <w:kern w:val="0"/>
          <w:sz w:val="24"/>
        </w:rPr>
        <w:t>2</w:t>
      </w:r>
      <w:r>
        <w:rPr>
          <w:rFonts w:ascii="宋体" w:hAnsi="宋体"/>
          <w:bCs/>
          <w:kern w:val="0"/>
          <w:sz w:val="24"/>
        </w:rPr>
        <w:t>、</w:t>
      </w:r>
      <w:r>
        <w:rPr>
          <w:rFonts w:ascii="宋体" w:hAnsi="宋体"/>
          <w:sz w:val="24"/>
        </w:rPr>
        <w:t>各供应商报价时应综合考虑日后属政策性调整、各种材料市场价格的浮动等因素造成的货物价格变动，上述价格变动不予调整。</w:t>
      </w:r>
    </w:p>
    <w:p w14:paraId="2F217BB0">
      <w:pPr>
        <w:spacing w:line="440" w:lineRule="exact"/>
        <w:ind w:firstLine="480" w:firstLineChars="200"/>
        <w:rPr>
          <w:rFonts w:ascii="宋体" w:hAnsi="宋体" w:cs="宋体"/>
          <w:sz w:val="24"/>
        </w:rPr>
      </w:pPr>
      <w:r>
        <w:rPr>
          <w:rFonts w:hint="eastAsia" w:ascii="宋体" w:hAnsi="宋体" w:cs="宋体"/>
          <w:sz w:val="24"/>
        </w:rPr>
        <w:t>3.</w:t>
      </w:r>
      <w:r>
        <w:rPr>
          <w:rFonts w:ascii="宋体" w:hAnsi="宋体"/>
          <w:sz w:val="24"/>
        </w:rPr>
        <w:t>各供应商</w:t>
      </w:r>
      <w:r>
        <w:rPr>
          <w:rFonts w:hint="eastAsia" w:ascii="宋体" w:hAnsi="宋体" w:cs="宋体"/>
          <w:sz w:val="24"/>
        </w:rPr>
        <w:t>对每个合同号只允许有一个报价，不接受任何选择性的报价。</w:t>
      </w:r>
    </w:p>
    <w:p w14:paraId="3066CB1C">
      <w:pPr>
        <w:spacing w:line="440" w:lineRule="exact"/>
        <w:ind w:firstLine="480" w:firstLineChars="200"/>
      </w:pPr>
      <w:r>
        <w:rPr>
          <w:rFonts w:hint="eastAsia" w:ascii="宋体" w:hAnsi="宋体" w:cs="宋体"/>
          <w:sz w:val="24"/>
        </w:rPr>
        <w:t>4.</w:t>
      </w:r>
      <w:r>
        <w:rPr>
          <w:rFonts w:hint="eastAsia" w:ascii="宋体" w:hAnsi="宋体"/>
          <w:sz w:val="24"/>
        </w:rPr>
        <w:t>成交供应商</w:t>
      </w:r>
      <w:r>
        <w:rPr>
          <w:rFonts w:hint="eastAsia" w:ascii="宋体" w:hAnsi="宋体" w:cs="宋体"/>
          <w:sz w:val="24"/>
        </w:rPr>
        <w:t>在服务期限内，应严格按照《中华人民共和国劳动法》的规定用工，签订用工劳务合同，并按规定为工人购买人身意外保险及相关的劳动保险，承包期间发生的一切安全责任事故及造成第三者伤害责任的，均由成交供应商承担。</w:t>
      </w:r>
    </w:p>
    <w:p w14:paraId="2F1CCE15">
      <w:pPr>
        <w:spacing w:line="440" w:lineRule="exact"/>
        <w:rPr>
          <w:rFonts w:ascii="宋体" w:hAnsi="宋体"/>
          <w:b/>
          <w:kern w:val="0"/>
          <w:sz w:val="24"/>
        </w:rPr>
      </w:pPr>
      <w:r>
        <w:rPr>
          <w:rFonts w:hint="eastAsia" w:ascii="宋体" w:hAnsi="宋体"/>
          <w:b/>
          <w:kern w:val="0"/>
          <w:sz w:val="24"/>
        </w:rPr>
        <w:t>五、交货地点及时间</w:t>
      </w:r>
    </w:p>
    <w:p w14:paraId="1235E3E3">
      <w:pPr>
        <w:spacing w:line="440" w:lineRule="exact"/>
        <w:ind w:firstLine="480" w:firstLineChars="200"/>
        <w:rPr>
          <w:rFonts w:hint="eastAsia" w:ascii="宋体" w:hAnsi="宋体" w:cs="宋体"/>
          <w:sz w:val="24"/>
        </w:rPr>
      </w:pPr>
      <w:r>
        <w:rPr>
          <w:rFonts w:hint="eastAsia" w:ascii="宋体" w:hAnsi="宋体" w:cs="宋体"/>
          <w:sz w:val="24"/>
        </w:rPr>
        <w:t>1、福建省泉州市丰泽区东海大街398号泉州师范学院邱天生实验楼</w:t>
      </w:r>
      <w:r>
        <w:rPr>
          <w:rFonts w:hint="eastAsia" w:ascii="宋体" w:hAnsi="宋体" w:cs="宋体"/>
          <w:sz w:val="24"/>
          <w:lang w:val="en-US" w:eastAsia="zh-CN"/>
        </w:rPr>
        <w:t>458室</w:t>
      </w:r>
      <w:r>
        <w:rPr>
          <w:rFonts w:hint="eastAsia" w:ascii="宋体" w:hAnsi="宋体" w:cs="宋体"/>
          <w:sz w:val="24"/>
        </w:rPr>
        <w:t>；</w:t>
      </w:r>
    </w:p>
    <w:p w14:paraId="5D959B22">
      <w:pPr>
        <w:spacing w:line="440" w:lineRule="exact"/>
        <w:rPr>
          <w:rFonts w:ascii="宋体" w:hAnsi="宋体"/>
          <w:b/>
          <w:kern w:val="0"/>
          <w:sz w:val="24"/>
        </w:rPr>
      </w:pPr>
      <w:r>
        <w:rPr>
          <w:rFonts w:hint="eastAsia" w:ascii="宋体" w:hAnsi="宋体"/>
          <w:b/>
          <w:kern w:val="0"/>
          <w:sz w:val="24"/>
        </w:rPr>
        <w:t>六</w:t>
      </w:r>
      <w:r>
        <w:rPr>
          <w:rFonts w:ascii="宋体" w:hAnsi="宋体"/>
          <w:b/>
          <w:kern w:val="0"/>
          <w:sz w:val="24"/>
        </w:rPr>
        <w:t>、付款方式</w:t>
      </w:r>
    </w:p>
    <w:bookmarkEnd w:id="54"/>
    <w:bookmarkEnd w:id="55"/>
    <w:bookmarkEnd w:id="56"/>
    <w:bookmarkEnd w:id="57"/>
    <w:bookmarkEnd w:id="64"/>
    <w:bookmarkEnd w:id="65"/>
    <w:bookmarkEnd w:id="66"/>
    <w:p w14:paraId="0369E1F9">
      <w:pPr>
        <w:spacing w:line="440" w:lineRule="exact"/>
        <w:rPr>
          <w:rFonts w:ascii="宋体" w:hAnsi="宋体"/>
          <w:b/>
          <w:color w:val="FF0000"/>
          <w:kern w:val="0"/>
          <w:sz w:val="24"/>
        </w:rPr>
      </w:pPr>
      <w:r>
        <w:rPr>
          <w:rFonts w:hint="eastAsia" w:ascii="宋体" w:hAnsi="宋体"/>
          <w:b/>
          <w:kern w:val="0"/>
          <w:sz w:val="24"/>
        </w:rPr>
        <w:t>1、签订合同后后付款</w:t>
      </w:r>
    </w:p>
    <w:p w14:paraId="6FCC8874">
      <w:pPr>
        <w:spacing w:line="440" w:lineRule="exact"/>
        <w:rPr>
          <w:rFonts w:ascii="宋体" w:hAnsi="宋体"/>
          <w:b/>
          <w:kern w:val="0"/>
          <w:sz w:val="24"/>
        </w:rPr>
      </w:pPr>
      <w:r>
        <w:rPr>
          <w:rFonts w:hint="eastAsia" w:ascii="宋体" w:hAnsi="宋体"/>
          <w:b/>
          <w:kern w:val="0"/>
          <w:sz w:val="24"/>
        </w:rPr>
        <w:t>七、知识产权</w:t>
      </w:r>
    </w:p>
    <w:p w14:paraId="5E9736F3">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6305CE18">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2.若成交供应商提供的采购标的不符合国家知识产权法律、法规的规定或被有关主管机关认定为假冒伪劣品，则成交供应商中标资格将被取消；采购人还将按照有关法律、法规和规章的规定进行处理，并按本合同约定追究其违约责任。</w:t>
      </w:r>
    </w:p>
    <w:p w14:paraId="34F6E6A1">
      <w:pPr>
        <w:spacing w:line="440" w:lineRule="exact"/>
        <w:rPr>
          <w:rFonts w:ascii="宋体" w:hAnsi="宋体"/>
          <w:b/>
          <w:sz w:val="24"/>
        </w:rPr>
      </w:pPr>
      <w:r>
        <w:rPr>
          <w:rFonts w:hint="eastAsia" w:ascii="宋体" w:hAnsi="宋体"/>
          <w:b/>
          <w:sz w:val="24"/>
        </w:rPr>
        <w:t>八、违约责任</w:t>
      </w:r>
    </w:p>
    <w:p w14:paraId="46B2AC62">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1）采购人在成交供应商将合同清单上的货物运达指定地点后15个工作日后无正当理由不接收的，或不及时验收的，成交供应商有权按规定提请有关部门依法处理，并根据处理结果依法由采购人赔偿成交供应商损失。</w:t>
      </w:r>
    </w:p>
    <w:p w14:paraId="7558F298">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（2）成交供应商所交货物不符合本招标文件要求的，采购人有权拒收；同时，成交供应商应向采购人赔偿该合同款30%的违约金，且涉及的部分合同条款采购人有权终止履行。</w:t>
      </w:r>
    </w:p>
    <w:p w14:paraId="518A1FED">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3）成交供应商不能按时交付货物的，每逾期1日，应按该合同款总额3‰标准向采购人支付日违约金，逾期超过15日的，采购人有权单方解除本合同，成交供应商除了应退还已收取的全部货款外，同时成交供应商还应向采购人偿付该合同款30%的违约金。</w:t>
      </w:r>
    </w:p>
    <w:p w14:paraId="497E1C00">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（4）成交供应商未经采购人同意单方面终止合同的，成交供应商除了应向采购人赔偿因合同终止导致的损失外，还应向采购人偿付该合同款30%的违约金。</w:t>
      </w:r>
    </w:p>
    <w:p w14:paraId="33ECFFDB">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（5）因成交供应商违约对采购人造成损失的赔偿金及合同约定的违约金均可由采购人从未支付的合同款或履约保证金中扣除。</w:t>
      </w:r>
    </w:p>
    <w:p w14:paraId="3599E097">
      <w:pPr>
        <w:pStyle w:val="14"/>
        <w:widowControl/>
        <w:spacing w:before="75" w:beforeAutospacing="0" w:after="75" w:afterAutospacing="0" w:line="360" w:lineRule="auto"/>
        <w:ind w:firstLine="480"/>
        <w:rPr>
          <w:rFonts w:ascii="宋体" w:hAnsi="宋体" w:cs="宋体"/>
          <w:kern w:val="2"/>
        </w:rPr>
      </w:pPr>
      <w:r>
        <w:rPr>
          <w:rFonts w:hint="eastAsia" w:ascii="宋体" w:hAnsi="宋体" w:cs="宋体"/>
          <w:kern w:val="2"/>
        </w:rPr>
        <w:t>（6）成交供应商在货物运输、装卸、安装等各个环节中产生的一切意外事故，包括不可抗力因素造成的事故，造成货物或配件的损坏概由成交供应商负责。</w:t>
      </w:r>
    </w:p>
    <w:p w14:paraId="190506CB">
      <w:pPr>
        <w:pStyle w:val="14"/>
        <w:widowControl/>
        <w:spacing w:before="75" w:beforeAutospacing="0" w:after="75" w:afterAutospacing="0" w:line="360" w:lineRule="auto"/>
        <w:ind w:firstLine="480"/>
        <w:rPr>
          <w:rFonts w:ascii="宋体" w:hAnsi="宋体" w:eastAsia="宋体"/>
          <w:sz w:val="24"/>
        </w:rPr>
      </w:pPr>
      <w:r>
        <w:rPr>
          <w:rFonts w:hint="eastAsia" w:ascii="宋体" w:hAnsi="宋体" w:cs="宋体"/>
          <w:kern w:val="2"/>
        </w:rPr>
        <w:t>（7）因采购人原因导致成交供应商未能按合同约定履行的，成交供应商可免于承担违约责任。</w:t>
      </w:r>
    </w:p>
    <w:p w14:paraId="211ED54A">
      <w:pPr>
        <w:pStyle w:val="5"/>
        <w:spacing w:before="0" w:after="0" w:line="440" w:lineRule="exact"/>
        <w:jc w:val="left"/>
        <w:rPr>
          <w:rFonts w:ascii="宋体" w:hAnsi="宋体" w:eastAsia="宋体"/>
          <w:sz w:val="24"/>
        </w:rPr>
      </w:pPr>
    </w:p>
    <w:p w14:paraId="04943BF0">
      <w:pPr>
        <w:pStyle w:val="5"/>
        <w:spacing w:before="0" w:after="0" w:line="440" w:lineRule="exact"/>
        <w:jc w:val="left"/>
        <w:rPr>
          <w:rFonts w:ascii="宋体" w:hAnsi="宋体" w:eastAsia="宋体"/>
          <w:sz w:val="24"/>
        </w:rPr>
      </w:pPr>
    </w:p>
    <w:bookmarkEnd w:id="50"/>
    <w:bookmarkEnd w:id="51"/>
    <w:p w14:paraId="220F57D6">
      <w:pPr>
        <w:pStyle w:val="17"/>
        <w:ind w:firstLine="210"/>
      </w:pPr>
    </w:p>
    <w:p w14:paraId="6514B55A">
      <w:pPr>
        <w:pStyle w:val="4"/>
        <w:spacing w:before="120" w:after="120" w:line="400" w:lineRule="exact"/>
        <w:jc w:val="center"/>
        <w:rPr>
          <w:rFonts w:ascii="宋体" w:hAnsi="宋体" w:eastAsia="宋体"/>
          <w:szCs w:val="32"/>
        </w:rPr>
      </w:pPr>
      <w:bookmarkStart w:id="67" w:name="_Toc1683"/>
      <w:r>
        <w:rPr>
          <w:rFonts w:hint="eastAsia" w:ascii="宋体" w:hAnsi="宋体" w:eastAsia="宋体"/>
          <w:szCs w:val="32"/>
        </w:rPr>
        <w:br w:type="page"/>
      </w:r>
      <w:bookmarkStart w:id="68" w:name="_Toc25197"/>
      <w:bookmarkStart w:id="69" w:name="_Toc29063"/>
      <w:r>
        <w:rPr>
          <w:rFonts w:hint="eastAsia" w:ascii="宋体" w:hAnsi="宋体" w:eastAsia="宋体"/>
          <w:szCs w:val="32"/>
        </w:rPr>
        <w:t>第四部分    报价文件格式</w:t>
      </w:r>
      <w:bookmarkEnd w:id="67"/>
      <w:bookmarkEnd w:id="68"/>
      <w:bookmarkEnd w:id="69"/>
    </w:p>
    <w:p w14:paraId="36C28F16">
      <w:pPr>
        <w:spacing w:line="360" w:lineRule="auto"/>
        <w:rPr>
          <w:rFonts w:ascii="宋体" w:hAnsi="宋体"/>
          <w:b/>
          <w:sz w:val="28"/>
          <w:szCs w:val="28"/>
        </w:rPr>
      </w:pPr>
    </w:p>
    <w:p w14:paraId="52E195C9">
      <w:pPr>
        <w:spacing w:line="360" w:lineRule="auto"/>
        <w:jc w:val="center"/>
        <w:rPr>
          <w:rFonts w:ascii="宋体" w:hAnsi="宋体"/>
          <w:b/>
          <w:sz w:val="72"/>
        </w:rPr>
      </w:pPr>
    </w:p>
    <w:p w14:paraId="25A4613A">
      <w:pPr>
        <w:spacing w:line="360" w:lineRule="auto"/>
        <w:jc w:val="center"/>
        <w:rPr>
          <w:rFonts w:ascii="宋体" w:hAnsi="宋体"/>
          <w:b/>
          <w:sz w:val="84"/>
          <w:szCs w:val="84"/>
        </w:rPr>
      </w:pPr>
      <w:r>
        <w:rPr>
          <w:rFonts w:hint="eastAsia" w:ascii="宋体" w:hAnsi="宋体"/>
          <w:b/>
          <w:sz w:val="84"/>
          <w:szCs w:val="84"/>
        </w:rPr>
        <w:t>报价响应文件</w:t>
      </w:r>
    </w:p>
    <w:p w14:paraId="40D6BAF9">
      <w:pPr>
        <w:spacing w:line="360" w:lineRule="auto"/>
        <w:jc w:val="center"/>
        <w:rPr>
          <w:rFonts w:ascii="宋体" w:hAnsi="宋体"/>
          <w:b/>
          <w:sz w:val="36"/>
        </w:rPr>
      </w:pPr>
    </w:p>
    <w:p w14:paraId="5BE18952">
      <w:pPr>
        <w:spacing w:line="360" w:lineRule="auto"/>
        <w:jc w:val="center"/>
        <w:rPr>
          <w:rFonts w:ascii="宋体" w:hAnsi="宋体"/>
          <w:b/>
          <w:sz w:val="36"/>
        </w:rPr>
      </w:pPr>
    </w:p>
    <w:p w14:paraId="63648322">
      <w:pPr>
        <w:spacing w:line="360" w:lineRule="auto"/>
        <w:jc w:val="center"/>
        <w:rPr>
          <w:rFonts w:ascii="宋体" w:hAnsi="宋体"/>
          <w:b/>
          <w:sz w:val="36"/>
        </w:rPr>
      </w:pPr>
    </w:p>
    <w:p w14:paraId="4D0451E9">
      <w:pPr>
        <w:spacing w:line="360" w:lineRule="auto"/>
        <w:ind w:firstLine="1619" w:firstLineChars="448"/>
        <w:rPr>
          <w:rFonts w:ascii="宋体" w:hAnsi="宋体"/>
          <w:b/>
          <w:sz w:val="36"/>
          <w:u w:val="single"/>
        </w:rPr>
      </w:pPr>
      <w:r>
        <w:rPr>
          <w:rFonts w:hint="eastAsia" w:ascii="宋体" w:hAnsi="宋体"/>
          <w:b/>
          <w:sz w:val="36"/>
        </w:rPr>
        <w:t>采 购 编 号：</w:t>
      </w:r>
      <w:r>
        <w:rPr>
          <w:rFonts w:hint="eastAsia" w:ascii="宋体" w:hAnsi="宋体"/>
          <w:b/>
          <w:sz w:val="36"/>
          <w:u w:val="single"/>
        </w:rPr>
        <w:t xml:space="preserve">                    </w:t>
      </w:r>
    </w:p>
    <w:p w14:paraId="0EA48AD8">
      <w:pPr>
        <w:spacing w:line="360" w:lineRule="auto"/>
        <w:ind w:firstLine="1619" w:firstLineChars="448"/>
        <w:rPr>
          <w:rFonts w:ascii="宋体" w:hAnsi="宋体"/>
          <w:b/>
          <w:bCs/>
          <w:sz w:val="32"/>
          <w:u w:val="single"/>
        </w:rPr>
      </w:pPr>
      <w:r>
        <w:rPr>
          <w:rFonts w:hint="eastAsia" w:ascii="宋体" w:hAnsi="宋体"/>
          <w:b/>
          <w:sz w:val="36"/>
        </w:rPr>
        <w:t>项 目 名 称：</w:t>
      </w:r>
      <w:r>
        <w:rPr>
          <w:rFonts w:hint="eastAsia" w:ascii="宋体" w:hAnsi="宋体"/>
          <w:b/>
          <w:sz w:val="36"/>
          <w:u w:val="single"/>
        </w:rPr>
        <w:t xml:space="preserve">                    </w:t>
      </w:r>
    </w:p>
    <w:p w14:paraId="69130658">
      <w:pPr>
        <w:spacing w:line="360" w:lineRule="auto"/>
        <w:rPr>
          <w:rFonts w:ascii="宋体" w:hAnsi="宋体"/>
          <w:sz w:val="28"/>
          <w:szCs w:val="28"/>
        </w:rPr>
      </w:pPr>
    </w:p>
    <w:p w14:paraId="471A0C08">
      <w:pPr>
        <w:pStyle w:val="15"/>
      </w:pPr>
    </w:p>
    <w:p w14:paraId="4D34DD82">
      <w:pPr>
        <w:spacing w:line="360" w:lineRule="auto"/>
        <w:rPr>
          <w:rFonts w:ascii="宋体" w:hAnsi="宋体"/>
          <w:b/>
          <w:sz w:val="36"/>
        </w:rPr>
      </w:pPr>
    </w:p>
    <w:p w14:paraId="3E207AF2">
      <w:pPr>
        <w:pStyle w:val="15"/>
      </w:pPr>
    </w:p>
    <w:p w14:paraId="77C06AC3">
      <w:pPr>
        <w:spacing w:line="360" w:lineRule="auto"/>
        <w:rPr>
          <w:rFonts w:ascii="宋体" w:hAnsi="宋体"/>
          <w:b/>
          <w:sz w:val="36"/>
        </w:rPr>
      </w:pPr>
    </w:p>
    <w:p w14:paraId="22C57038">
      <w:pPr>
        <w:spacing w:line="360" w:lineRule="auto"/>
        <w:ind w:firstLine="1438" w:firstLineChars="398"/>
        <w:rPr>
          <w:rFonts w:ascii="宋体" w:hAnsi="宋体"/>
          <w:b/>
          <w:sz w:val="36"/>
          <w:u w:val="single"/>
        </w:rPr>
      </w:pPr>
      <w:r>
        <w:rPr>
          <w:rFonts w:hint="eastAsia" w:ascii="宋体" w:hAnsi="宋体"/>
          <w:b/>
          <w:sz w:val="36"/>
        </w:rPr>
        <w:t xml:space="preserve">  报价供应商名称：</w:t>
      </w:r>
      <w:r>
        <w:rPr>
          <w:rFonts w:hint="eastAsia" w:ascii="宋体" w:hAnsi="宋体"/>
          <w:b/>
          <w:sz w:val="36"/>
          <w:u w:val="single"/>
        </w:rPr>
        <w:t xml:space="preserve">               </w:t>
      </w:r>
    </w:p>
    <w:p w14:paraId="7BAC3053">
      <w:pPr>
        <w:spacing w:line="360" w:lineRule="auto"/>
        <w:ind w:firstLine="1438" w:firstLineChars="398"/>
        <w:rPr>
          <w:rFonts w:ascii="宋体" w:hAnsi="宋体"/>
          <w:b/>
          <w:sz w:val="36"/>
        </w:rPr>
      </w:pPr>
      <w:r>
        <w:rPr>
          <w:rFonts w:hint="eastAsia" w:ascii="宋体" w:hAnsi="宋体"/>
          <w:b/>
          <w:sz w:val="36"/>
        </w:rPr>
        <w:t xml:space="preserve">  日      期：</w:t>
      </w:r>
      <w:r>
        <w:rPr>
          <w:rFonts w:hint="eastAsia" w:ascii="宋体" w:hAnsi="宋体"/>
          <w:b/>
          <w:sz w:val="36"/>
          <w:u w:val="single"/>
        </w:rPr>
        <w:t xml:space="preserve">               </w:t>
      </w:r>
    </w:p>
    <w:p w14:paraId="40298427">
      <w:pPr>
        <w:widowControl/>
        <w:spacing w:line="400" w:lineRule="exact"/>
        <w:ind w:firstLine="5600" w:firstLineChars="2000"/>
        <w:rPr>
          <w:rFonts w:ascii="宋体" w:hAnsi="宋体" w:cs="宋体"/>
          <w:kern w:val="0"/>
          <w:sz w:val="28"/>
          <w:szCs w:val="28"/>
          <w:shd w:val="clear" w:color="auto" w:fill="FFFFFF"/>
        </w:rPr>
      </w:pPr>
    </w:p>
    <w:p w14:paraId="27F7CD44">
      <w:pPr>
        <w:widowControl/>
        <w:spacing w:line="400" w:lineRule="exact"/>
        <w:ind w:firstLine="5600" w:firstLineChars="2000"/>
        <w:rPr>
          <w:rFonts w:ascii="宋体" w:hAnsi="宋体" w:cs="宋体"/>
          <w:kern w:val="0"/>
          <w:sz w:val="28"/>
          <w:szCs w:val="28"/>
          <w:shd w:val="clear" w:color="auto" w:fill="FFFFFF"/>
        </w:rPr>
      </w:pPr>
    </w:p>
    <w:p w14:paraId="45CA7168">
      <w:pPr>
        <w:widowControl/>
        <w:spacing w:line="400" w:lineRule="exact"/>
        <w:ind w:firstLine="5600" w:firstLineChars="2000"/>
        <w:rPr>
          <w:rFonts w:ascii="宋体" w:hAnsi="宋体" w:cs="宋体"/>
          <w:kern w:val="0"/>
          <w:sz w:val="28"/>
          <w:szCs w:val="28"/>
          <w:shd w:val="clear" w:color="auto" w:fill="FFFFFF"/>
        </w:rPr>
      </w:pPr>
    </w:p>
    <w:p w14:paraId="06BCDFCA">
      <w:pPr>
        <w:pStyle w:val="15"/>
      </w:pPr>
    </w:p>
    <w:p w14:paraId="58EBFE47"/>
    <w:p w14:paraId="71304124">
      <w:pPr>
        <w:widowControl/>
        <w:spacing w:line="400" w:lineRule="exact"/>
        <w:ind w:firstLine="5600" w:firstLineChars="2000"/>
        <w:rPr>
          <w:rFonts w:ascii="宋体" w:hAnsi="宋体" w:cs="宋体"/>
          <w:kern w:val="0"/>
          <w:sz w:val="28"/>
          <w:szCs w:val="28"/>
          <w:shd w:val="clear" w:color="auto" w:fill="FFFFFF"/>
        </w:rPr>
      </w:pPr>
    </w:p>
    <w:p w14:paraId="25EABEF8">
      <w:pPr>
        <w:spacing w:line="440" w:lineRule="exact"/>
        <w:outlineLvl w:val="0"/>
        <w:rPr>
          <w:rFonts w:ascii="宋体" w:hAnsi="宋体" w:cs="宋体"/>
          <w:sz w:val="28"/>
          <w:szCs w:val="28"/>
        </w:rPr>
      </w:pPr>
      <w:bookmarkStart w:id="70" w:name="_Toc12112"/>
      <w:bookmarkStart w:id="71" w:name="_Toc1376"/>
      <w:bookmarkStart w:id="72" w:name="_Toc14215"/>
      <w:bookmarkStart w:id="73" w:name="_Toc29646"/>
      <w:bookmarkStart w:id="74" w:name="_Toc373141305"/>
      <w:bookmarkStart w:id="75" w:name="_Toc432513145"/>
      <w:bookmarkStart w:id="76" w:name="_Toc502907889"/>
      <w:bookmarkStart w:id="77" w:name="_Toc372013039"/>
      <w:bookmarkStart w:id="78" w:name="_Toc393727156"/>
      <w:bookmarkStart w:id="79" w:name="_Toc1606"/>
      <w:r>
        <w:rPr>
          <w:rFonts w:hint="eastAsia" w:ascii="宋体" w:hAnsi="宋体" w:cs="宋体"/>
          <w:b/>
          <w:sz w:val="28"/>
          <w:szCs w:val="28"/>
        </w:rPr>
        <w:t>格式1                       报   价  书</w:t>
      </w:r>
      <w:bookmarkEnd w:id="70"/>
      <w:bookmarkEnd w:id="71"/>
      <w:bookmarkEnd w:id="72"/>
      <w:bookmarkEnd w:id="73"/>
    </w:p>
    <w:p w14:paraId="64A69D42">
      <w:pPr>
        <w:pStyle w:val="9"/>
        <w:spacing w:line="440" w:lineRule="exact"/>
        <w:rPr>
          <w:rFonts w:ascii="宋体" w:hAnsi="宋体" w:cs="宋体"/>
          <w:szCs w:val="28"/>
        </w:rPr>
      </w:pPr>
    </w:p>
    <w:p w14:paraId="577A2A01">
      <w:pPr>
        <w:pStyle w:val="9"/>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泉州师范学院资源与环境科学学院      </w:t>
      </w:r>
    </w:p>
    <w:p w14:paraId="17AA42DF">
      <w:pPr>
        <w:spacing w:line="360" w:lineRule="auto"/>
        <w:rPr>
          <w:rFonts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 项目招标采购货物及服务的报价邀请，报价代表</w:t>
      </w:r>
      <w:r>
        <w:rPr>
          <w:rFonts w:hint="eastAsia" w:ascii="宋体" w:hAnsi="宋体" w:cs="宋体"/>
          <w:sz w:val="24"/>
          <w:u w:val="single"/>
        </w:rPr>
        <w:t xml:space="preserve">                   </w:t>
      </w:r>
      <w:r>
        <w:rPr>
          <w:rFonts w:hint="eastAsia" w:ascii="宋体" w:hAnsi="宋体" w:cs="宋体"/>
          <w:sz w:val="24"/>
        </w:rPr>
        <w:t>(全名、职务)经正式授权并代表报价供应商</w:t>
      </w:r>
      <w:r>
        <w:rPr>
          <w:rFonts w:hint="eastAsia" w:ascii="宋体" w:hAnsi="宋体" w:cs="宋体"/>
          <w:sz w:val="24"/>
          <w:u w:val="single"/>
        </w:rPr>
        <w:t xml:space="preserve">                   </w:t>
      </w:r>
      <w:r>
        <w:rPr>
          <w:rFonts w:hint="eastAsia" w:ascii="宋体" w:hAnsi="宋体" w:cs="宋体"/>
          <w:sz w:val="24"/>
        </w:rPr>
        <w:t>(报价供应商全称、地址)提交以下文件正本</w:t>
      </w:r>
      <w:r>
        <w:rPr>
          <w:rFonts w:hint="eastAsia" w:ascii="宋体" w:hAnsi="宋体" w:cs="宋体"/>
          <w:sz w:val="24"/>
          <w:u w:val="single"/>
        </w:rPr>
        <w:t xml:space="preserve">      </w:t>
      </w:r>
      <w:r>
        <w:rPr>
          <w:rFonts w:hint="eastAsia" w:ascii="宋体" w:hAnsi="宋体" w:cs="宋体"/>
          <w:sz w:val="24"/>
        </w:rPr>
        <w:t>份和副本</w:t>
      </w:r>
      <w:r>
        <w:rPr>
          <w:rFonts w:hint="eastAsia" w:ascii="宋体" w:hAnsi="宋体" w:cs="宋体"/>
          <w:sz w:val="24"/>
          <w:u w:val="single"/>
        </w:rPr>
        <w:t xml:space="preserve">     </w:t>
      </w:r>
      <w:r>
        <w:rPr>
          <w:rFonts w:hint="eastAsia" w:ascii="宋体" w:hAnsi="宋体" w:cs="宋体"/>
          <w:sz w:val="24"/>
        </w:rPr>
        <w:t>份。</w:t>
      </w:r>
    </w:p>
    <w:p w14:paraId="17A5AD09">
      <w:pPr>
        <w:spacing w:line="360" w:lineRule="auto"/>
        <w:ind w:firstLine="480" w:firstLineChars="200"/>
        <w:rPr>
          <w:rFonts w:ascii="宋体" w:hAnsi="宋体" w:cs="宋体"/>
          <w:sz w:val="24"/>
        </w:rPr>
      </w:pPr>
      <w:r>
        <w:rPr>
          <w:rFonts w:hint="eastAsia" w:ascii="宋体" w:hAnsi="宋体" w:cs="宋体"/>
          <w:sz w:val="24"/>
        </w:rPr>
        <w:t>(1) 报价书、报价一览表等；</w:t>
      </w:r>
    </w:p>
    <w:p w14:paraId="0B108255">
      <w:pPr>
        <w:spacing w:line="360" w:lineRule="auto"/>
        <w:ind w:firstLine="480" w:firstLineChars="200"/>
        <w:rPr>
          <w:rFonts w:ascii="宋体" w:hAnsi="宋体" w:cs="宋体"/>
          <w:sz w:val="24"/>
        </w:rPr>
      </w:pPr>
      <w:r>
        <w:rPr>
          <w:rFonts w:hint="eastAsia" w:ascii="宋体" w:hAnsi="宋体" w:cs="宋体"/>
          <w:sz w:val="24"/>
        </w:rPr>
        <w:t>(2) 资格证明文件；</w:t>
      </w:r>
    </w:p>
    <w:p w14:paraId="6B9A39DC">
      <w:pPr>
        <w:spacing w:line="360" w:lineRule="auto"/>
        <w:ind w:firstLine="480" w:firstLineChars="200"/>
        <w:rPr>
          <w:rFonts w:ascii="宋体" w:hAnsi="宋体" w:cs="宋体"/>
          <w:sz w:val="24"/>
        </w:rPr>
      </w:pPr>
      <w:r>
        <w:rPr>
          <w:rFonts w:hint="eastAsia" w:ascii="宋体" w:hAnsi="宋体" w:cs="宋体"/>
          <w:sz w:val="24"/>
        </w:rPr>
        <w:t>(3) 按报价供应商须知要求提供的全部文件；</w:t>
      </w:r>
    </w:p>
    <w:p w14:paraId="6F626D67">
      <w:pPr>
        <w:spacing w:line="360" w:lineRule="auto"/>
        <w:ind w:firstLine="480" w:firstLineChars="200"/>
        <w:rPr>
          <w:rFonts w:ascii="宋体" w:hAnsi="宋体" w:cs="宋体"/>
          <w:sz w:val="24"/>
        </w:rPr>
      </w:pPr>
      <w:r>
        <w:rPr>
          <w:rFonts w:hint="eastAsia" w:ascii="宋体" w:hAnsi="宋体" w:cs="宋体"/>
          <w:sz w:val="24"/>
        </w:rPr>
        <w:t>(4) 按询价文件要求提供的有关必要文件；</w:t>
      </w:r>
    </w:p>
    <w:p w14:paraId="0F07A552">
      <w:pPr>
        <w:spacing w:line="360" w:lineRule="auto"/>
        <w:ind w:firstLine="480" w:firstLineChars="200"/>
        <w:rPr>
          <w:rFonts w:ascii="宋体" w:hAnsi="宋体" w:cs="宋体"/>
          <w:sz w:val="24"/>
        </w:rPr>
      </w:pPr>
      <w:r>
        <w:rPr>
          <w:rFonts w:hint="eastAsia" w:ascii="宋体" w:hAnsi="宋体" w:cs="宋体"/>
          <w:sz w:val="24"/>
        </w:rPr>
        <w:t>(5) 报价供应商认为需加以说明的其它文件；</w:t>
      </w:r>
    </w:p>
    <w:p w14:paraId="50D2BEB5">
      <w:pPr>
        <w:spacing w:line="360" w:lineRule="auto"/>
        <w:rPr>
          <w:rFonts w:ascii="宋体" w:hAnsi="宋体" w:cs="宋体"/>
          <w:sz w:val="24"/>
        </w:rPr>
      </w:pPr>
      <w:r>
        <w:rPr>
          <w:rFonts w:hint="eastAsia" w:ascii="宋体" w:hAnsi="宋体" w:cs="宋体"/>
          <w:sz w:val="24"/>
        </w:rPr>
        <w:t xml:space="preserve">    据此函，报价供应商同意遵守如下条款：</w:t>
      </w:r>
    </w:p>
    <w:p w14:paraId="62332B74">
      <w:pPr>
        <w:spacing w:line="360" w:lineRule="auto"/>
        <w:ind w:firstLine="480" w:firstLineChars="200"/>
        <w:rPr>
          <w:rFonts w:ascii="宋体" w:hAnsi="宋体" w:cs="宋体"/>
          <w:sz w:val="24"/>
        </w:rPr>
      </w:pPr>
      <w:r>
        <w:rPr>
          <w:rFonts w:hint="eastAsia" w:ascii="宋体" w:hAnsi="宋体" w:cs="宋体"/>
          <w:sz w:val="24"/>
        </w:rPr>
        <w:t>1、所附“报价一览表”规定的应提供和支付的服务，报价为人民币</w:t>
      </w:r>
      <w:r>
        <w:rPr>
          <w:rFonts w:hint="eastAsia" w:ascii="宋体" w:hAnsi="宋体" w:cs="宋体"/>
          <w:sz w:val="24"/>
          <w:u w:val="single"/>
        </w:rPr>
        <w:t>　　　　　　</w:t>
      </w:r>
      <w:r>
        <w:rPr>
          <w:rFonts w:hint="eastAsia" w:ascii="宋体" w:hAnsi="宋体" w:cs="宋体"/>
          <w:sz w:val="24"/>
        </w:rPr>
        <w:t>。</w:t>
      </w:r>
    </w:p>
    <w:p w14:paraId="346A28FE">
      <w:pPr>
        <w:spacing w:line="360" w:lineRule="auto"/>
        <w:ind w:firstLine="480" w:firstLineChars="200"/>
        <w:rPr>
          <w:rFonts w:ascii="宋体" w:hAnsi="宋体" w:cs="宋体"/>
          <w:sz w:val="24"/>
        </w:rPr>
      </w:pPr>
      <w:r>
        <w:rPr>
          <w:rFonts w:hint="eastAsia" w:ascii="宋体" w:hAnsi="宋体" w:cs="宋体"/>
          <w:sz w:val="24"/>
        </w:rPr>
        <w:t>2、报价供应商将按询价文件规定履行合同责任和义务。</w:t>
      </w:r>
    </w:p>
    <w:p w14:paraId="1798D660">
      <w:pPr>
        <w:spacing w:line="360" w:lineRule="auto"/>
        <w:ind w:firstLine="480" w:firstLineChars="200"/>
        <w:rPr>
          <w:rFonts w:ascii="宋体" w:hAnsi="宋体" w:cs="宋体"/>
          <w:sz w:val="24"/>
        </w:rPr>
      </w:pPr>
      <w:r>
        <w:rPr>
          <w:rFonts w:hint="eastAsia" w:ascii="宋体" w:hAnsi="宋体" w:cs="宋体"/>
          <w:sz w:val="24"/>
        </w:rPr>
        <w:t>3、报价供应商已详细审查全部询价文件，包括修改文件（如有的话）以及全部参考资料和相关附件。我们完全理解并同意放弃对这方面有不明及误解的权利。</w:t>
      </w:r>
    </w:p>
    <w:p w14:paraId="714189B6">
      <w:pPr>
        <w:spacing w:line="360" w:lineRule="auto"/>
        <w:ind w:firstLine="480" w:firstLineChars="200"/>
        <w:rPr>
          <w:rFonts w:ascii="宋体" w:hAnsi="宋体" w:cs="宋体"/>
          <w:sz w:val="24"/>
        </w:rPr>
      </w:pPr>
      <w:r>
        <w:rPr>
          <w:rFonts w:hint="eastAsia" w:ascii="宋体" w:hAnsi="宋体" w:cs="宋体"/>
          <w:sz w:val="24"/>
        </w:rPr>
        <w:t>4、本次报价有效期在本询价文件中所规定的时间内保持有效。</w:t>
      </w:r>
    </w:p>
    <w:p w14:paraId="2199AFB5">
      <w:pPr>
        <w:spacing w:line="360" w:lineRule="auto"/>
        <w:ind w:firstLine="480" w:firstLineChars="200"/>
        <w:rPr>
          <w:rFonts w:ascii="宋体" w:hAnsi="宋体" w:cs="宋体"/>
          <w:sz w:val="24"/>
        </w:rPr>
      </w:pPr>
      <w:r>
        <w:rPr>
          <w:rFonts w:hint="eastAsia" w:ascii="宋体" w:hAnsi="宋体" w:cs="宋体"/>
          <w:sz w:val="24"/>
        </w:rPr>
        <w:t>5、如果在规定的评审时间后，报价供应商在报价有效期内撤回报价，其报价保证金将不予退还。</w:t>
      </w:r>
    </w:p>
    <w:p w14:paraId="37386CAF">
      <w:pPr>
        <w:spacing w:line="360" w:lineRule="auto"/>
        <w:ind w:firstLine="480" w:firstLineChars="200"/>
        <w:rPr>
          <w:rFonts w:ascii="宋体" w:hAnsi="宋体" w:cs="宋体"/>
          <w:b/>
          <w:spacing w:val="-4"/>
          <w:sz w:val="24"/>
        </w:rPr>
      </w:pPr>
      <w:r>
        <w:rPr>
          <w:rFonts w:hint="eastAsia" w:ascii="宋体" w:hAnsi="宋体" w:cs="宋体"/>
          <w:sz w:val="24"/>
        </w:rPr>
        <w:t>6、报价供应商</w:t>
      </w:r>
      <w:r>
        <w:rPr>
          <w:rFonts w:hint="eastAsia" w:ascii="宋体" w:hAnsi="宋体" w:cs="宋体"/>
          <w:spacing w:val="-4"/>
          <w:sz w:val="24"/>
        </w:rPr>
        <w:t>同意提供按照采购代理机构可能要求的与其报价有关的一切数据或资料，完全理解采购代理机构不一定要接受最低价的报价或逾期收到的任何报价。</w:t>
      </w:r>
    </w:p>
    <w:p w14:paraId="156192C9">
      <w:pPr>
        <w:spacing w:line="360" w:lineRule="auto"/>
        <w:ind w:firstLine="464" w:firstLineChars="200"/>
        <w:rPr>
          <w:rFonts w:ascii="宋体" w:hAnsi="宋体" w:cs="宋体"/>
          <w:spacing w:val="-4"/>
          <w:sz w:val="24"/>
        </w:rPr>
      </w:pPr>
      <w:r>
        <w:rPr>
          <w:rFonts w:hint="eastAsia" w:ascii="宋体" w:hAnsi="宋体" w:cs="宋体"/>
          <w:spacing w:val="-4"/>
          <w:sz w:val="24"/>
        </w:rPr>
        <w:t>7、与本报价有关的一切正式往来通信请寄：</w:t>
      </w:r>
    </w:p>
    <w:p w14:paraId="1C8D146C">
      <w:pPr>
        <w:spacing w:line="360" w:lineRule="auto"/>
        <w:ind w:firstLine="464" w:firstLineChars="200"/>
        <w:rPr>
          <w:rFonts w:ascii="宋体" w:hAnsi="宋体" w:cs="宋体"/>
          <w:spacing w:val="-4"/>
          <w:sz w:val="24"/>
        </w:rPr>
      </w:pPr>
      <w:r>
        <w:rPr>
          <w:rFonts w:hint="eastAsia" w:ascii="宋体" w:hAnsi="宋体" w:cs="宋体"/>
          <w:spacing w:val="-4"/>
          <w:sz w:val="24"/>
        </w:rPr>
        <w:t>地址：</w:t>
      </w:r>
      <w:r>
        <w:rPr>
          <w:rFonts w:hint="eastAsia" w:ascii="宋体" w:hAnsi="宋体" w:cs="宋体"/>
          <w:spacing w:val="-4"/>
          <w:sz w:val="24"/>
          <w:u w:val="single"/>
        </w:rPr>
        <w:t xml:space="preserve">                          </w:t>
      </w:r>
      <w:r>
        <w:rPr>
          <w:rFonts w:hint="eastAsia" w:ascii="宋体" w:hAnsi="宋体" w:cs="宋体"/>
          <w:spacing w:val="-4"/>
          <w:sz w:val="24"/>
        </w:rPr>
        <w:t xml:space="preserve">  邮编：</w:t>
      </w:r>
      <w:r>
        <w:rPr>
          <w:rFonts w:hint="eastAsia" w:ascii="宋体" w:hAnsi="宋体" w:cs="宋体"/>
          <w:spacing w:val="-4"/>
          <w:sz w:val="24"/>
          <w:u w:val="single"/>
        </w:rPr>
        <w:t xml:space="preserve">             </w:t>
      </w:r>
    </w:p>
    <w:p w14:paraId="0D3A6CC4">
      <w:pPr>
        <w:spacing w:line="360" w:lineRule="auto"/>
        <w:ind w:firstLine="464" w:firstLineChars="200"/>
        <w:rPr>
          <w:rFonts w:ascii="宋体" w:hAnsi="宋体" w:cs="宋体"/>
          <w:spacing w:val="-4"/>
          <w:sz w:val="24"/>
        </w:rPr>
      </w:pPr>
      <w:r>
        <w:rPr>
          <w:rFonts w:hint="eastAsia" w:ascii="宋体" w:hAnsi="宋体" w:cs="宋体"/>
          <w:spacing w:val="-4"/>
          <w:sz w:val="24"/>
        </w:rPr>
        <w:t>电话：</w:t>
      </w:r>
      <w:r>
        <w:rPr>
          <w:rFonts w:hint="eastAsia" w:ascii="宋体" w:hAnsi="宋体" w:cs="宋体"/>
          <w:spacing w:val="-4"/>
          <w:sz w:val="24"/>
          <w:u w:val="single"/>
        </w:rPr>
        <w:t xml:space="preserve">                          </w:t>
      </w:r>
      <w:r>
        <w:rPr>
          <w:rFonts w:hint="eastAsia" w:ascii="宋体" w:hAnsi="宋体" w:cs="宋体"/>
          <w:spacing w:val="-4"/>
          <w:sz w:val="24"/>
        </w:rPr>
        <w:t xml:space="preserve">  传真：</w:t>
      </w:r>
      <w:r>
        <w:rPr>
          <w:rFonts w:hint="eastAsia" w:ascii="宋体" w:hAnsi="宋体" w:cs="宋体"/>
          <w:spacing w:val="-4"/>
          <w:sz w:val="24"/>
          <w:u w:val="single"/>
        </w:rPr>
        <w:t xml:space="preserve">             </w:t>
      </w:r>
    </w:p>
    <w:p w14:paraId="72FDE066">
      <w:pPr>
        <w:spacing w:line="360" w:lineRule="auto"/>
        <w:ind w:firstLine="464" w:firstLineChars="200"/>
        <w:rPr>
          <w:rFonts w:ascii="宋体" w:hAnsi="宋体" w:cs="宋体"/>
          <w:spacing w:val="-4"/>
          <w:sz w:val="24"/>
          <w:u w:val="single"/>
        </w:rPr>
      </w:pPr>
      <w:r>
        <w:rPr>
          <w:rFonts w:hint="eastAsia" w:ascii="宋体" w:hAnsi="宋体" w:cs="宋体"/>
          <w:spacing w:val="-4"/>
          <w:sz w:val="24"/>
        </w:rPr>
        <w:t>报价代表姓名、职务(印刷体)：</w:t>
      </w:r>
      <w:r>
        <w:rPr>
          <w:rFonts w:hint="eastAsia" w:ascii="宋体" w:hAnsi="宋体" w:cs="宋体"/>
          <w:spacing w:val="-4"/>
          <w:sz w:val="24"/>
          <w:u w:val="single"/>
        </w:rPr>
        <w:t xml:space="preserve">                         </w:t>
      </w:r>
    </w:p>
    <w:p w14:paraId="1BE846DC">
      <w:pPr>
        <w:spacing w:line="360" w:lineRule="auto"/>
        <w:ind w:firstLine="464" w:firstLineChars="200"/>
        <w:rPr>
          <w:rFonts w:ascii="宋体" w:hAnsi="宋体" w:cs="宋体"/>
          <w:spacing w:val="-4"/>
          <w:sz w:val="24"/>
        </w:rPr>
      </w:pPr>
      <w:r>
        <w:rPr>
          <w:rFonts w:hint="eastAsia" w:ascii="宋体" w:hAnsi="宋体" w:cs="宋体"/>
          <w:spacing w:val="-4"/>
          <w:sz w:val="24"/>
        </w:rPr>
        <w:t>报价代表签字：</w:t>
      </w:r>
      <w:r>
        <w:rPr>
          <w:rFonts w:hint="eastAsia" w:ascii="宋体" w:hAnsi="宋体" w:cs="宋体"/>
          <w:spacing w:val="-4"/>
          <w:sz w:val="24"/>
          <w:u w:val="single"/>
        </w:rPr>
        <w:t xml:space="preserve">                 </w:t>
      </w:r>
    </w:p>
    <w:p w14:paraId="4B38205E">
      <w:pPr>
        <w:spacing w:line="360" w:lineRule="auto"/>
        <w:ind w:firstLine="464" w:firstLineChars="200"/>
        <w:rPr>
          <w:rFonts w:ascii="宋体" w:hAnsi="宋体" w:cs="宋体"/>
          <w:spacing w:val="-4"/>
          <w:sz w:val="24"/>
        </w:rPr>
      </w:pPr>
      <w:r>
        <w:rPr>
          <w:rFonts w:hint="eastAsia" w:ascii="宋体" w:hAnsi="宋体" w:cs="宋体"/>
          <w:spacing w:val="-4"/>
          <w:sz w:val="24"/>
        </w:rPr>
        <w:t>报价供应商全称（加盖公章）：</w:t>
      </w:r>
      <w:r>
        <w:rPr>
          <w:rFonts w:hint="eastAsia" w:ascii="宋体" w:hAnsi="宋体" w:cs="宋体"/>
          <w:spacing w:val="-4"/>
          <w:sz w:val="24"/>
          <w:u w:val="single"/>
        </w:rPr>
        <w:t xml:space="preserve">                          </w:t>
      </w:r>
    </w:p>
    <w:p w14:paraId="65461AFC">
      <w:pPr>
        <w:spacing w:line="360" w:lineRule="auto"/>
        <w:ind w:firstLine="464" w:firstLineChars="200"/>
        <w:rPr>
          <w:rFonts w:ascii="宋体" w:hAnsi="宋体" w:cs="宋体"/>
          <w:spacing w:val="-4"/>
          <w:sz w:val="24"/>
        </w:rPr>
      </w:pPr>
      <w:r>
        <w:rPr>
          <w:rFonts w:hint="eastAsia" w:ascii="宋体" w:hAnsi="宋体" w:cs="宋体"/>
          <w:spacing w:val="-4"/>
          <w:sz w:val="24"/>
        </w:rPr>
        <w:t>日期：</w:t>
      </w:r>
      <w:r>
        <w:rPr>
          <w:rFonts w:hint="eastAsia" w:ascii="宋体" w:hAnsi="宋体" w:cs="宋体"/>
          <w:spacing w:val="-4"/>
          <w:sz w:val="24"/>
          <w:u w:val="single"/>
        </w:rPr>
        <w:t xml:space="preserve">    </w:t>
      </w:r>
      <w:r>
        <w:rPr>
          <w:rFonts w:hint="eastAsia" w:ascii="宋体" w:hAnsi="宋体" w:cs="宋体"/>
          <w:spacing w:val="-4"/>
          <w:sz w:val="24"/>
        </w:rPr>
        <w:t>年</w:t>
      </w:r>
      <w:r>
        <w:rPr>
          <w:rFonts w:hint="eastAsia" w:ascii="宋体" w:hAnsi="宋体" w:cs="宋体"/>
          <w:spacing w:val="-4"/>
          <w:sz w:val="24"/>
          <w:u w:val="single"/>
        </w:rPr>
        <w:t xml:space="preserve">   </w:t>
      </w:r>
      <w:r>
        <w:rPr>
          <w:rFonts w:hint="eastAsia" w:ascii="宋体" w:hAnsi="宋体" w:cs="宋体"/>
          <w:spacing w:val="-4"/>
          <w:sz w:val="24"/>
        </w:rPr>
        <w:t>月</w:t>
      </w:r>
      <w:r>
        <w:rPr>
          <w:rFonts w:hint="eastAsia" w:ascii="宋体" w:hAnsi="宋体" w:cs="宋体"/>
          <w:spacing w:val="-4"/>
          <w:sz w:val="24"/>
          <w:u w:val="single"/>
        </w:rPr>
        <w:t xml:space="preserve">   </w:t>
      </w:r>
      <w:r>
        <w:rPr>
          <w:rFonts w:hint="eastAsia" w:ascii="宋体" w:hAnsi="宋体" w:cs="宋体"/>
          <w:spacing w:val="-4"/>
          <w:sz w:val="24"/>
        </w:rPr>
        <w:t xml:space="preserve">日 </w:t>
      </w:r>
    </w:p>
    <w:p w14:paraId="29CB87C9">
      <w:pPr>
        <w:pStyle w:val="17"/>
        <w:ind w:firstLine="210"/>
      </w:pPr>
    </w:p>
    <w:p w14:paraId="6C0F23F8">
      <w:pPr>
        <w:spacing w:line="440" w:lineRule="exact"/>
        <w:rPr>
          <w:rFonts w:ascii="宋体" w:hAnsi="宋体" w:cs="宋体"/>
          <w:b/>
          <w:sz w:val="28"/>
          <w:szCs w:val="28"/>
        </w:rPr>
      </w:pPr>
    </w:p>
    <w:p w14:paraId="5E62533B">
      <w:pPr>
        <w:pStyle w:val="23"/>
      </w:pPr>
    </w:p>
    <w:p w14:paraId="2E581509">
      <w:pPr>
        <w:spacing w:line="440" w:lineRule="exact"/>
        <w:outlineLvl w:val="0"/>
        <w:rPr>
          <w:rFonts w:ascii="宋体" w:hAnsi="宋体" w:cs="宋体"/>
          <w:sz w:val="28"/>
          <w:szCs w:val="28"/>
        </w:rPr>
      </w:pPr>
      <w:r>
        <w:rPr>
          <w:rFonts w:hint="eastAsia" w:ascii="宋体" w:hAnsi="宋体" w:cs="宋体"/>
          <w:b/>
          <w:sz w:val="28"/>
          <w:szCs w:val="28"/>
        </w:rPr>
        <w:t xml:space="preserve"> </w:t>
      </w:r>
      <w:bookmarkEnd w:id="74"/>
      <w:bookmarkEnd w:id="75"/>
      <w:bookmarkEnd w:id="76"/>
      <w:bookmarkEnd w:id="77"/>
      <w:bookmarkEnd w:id="78"/>
      <w:bookmarkEnd w:id="79"/>
      <w:bookmarkStart w:id="80" w:name="_Toc20566"/>
      <w:bookmarkStart w:id="81" w:name="_Toc4358"/>
      <w:bookmarkStart w:id="82" w:name="_Toc26916"/>
      <w:bookmarkStart w:id="83" w:name="_Toc13976"/>
      <w:r>
        <w:rPr>
          <w:rFonts w:hint="eastAsia" w:ascii="宋体" w:hAnsi="宋体" w:cs="宋体"/>
          <w:b/>
          <w:sz w:val="28"/>
          <w:szCs w:val="28"/>
        </w:rPr>
        <w:t>格式2                       报价一览表</w:t>
      </w:r>
      <w:bookmarkEnd w:id="80"/>
      <w:bookmarkEnd w:id="81"/>
      <w:bookmarkEnd w:id="82"/>
      <w:bookmarkEnd w:id="83"/>
    </w:p>
    <w:p w14:paraId="701700A0">
      <w:pPr>
        <w:spacing w:line="440" w:lineRule="exact"/>
        <w:rPr>
          <w:rFonts w:ascii="宋体" w:hAnsi="宋体" w:cs="宋体"/>
          <w:sz w:val="28"/>
          <w:szCs w:val="28"/>
        </w:rPr>
      </w:pPr>
    </w:p>
    <w:p w14:paraId="21218714">
      <w:pPr>
        <w:spacing w:line="360" w:lineRule="auto"/>
        <w:ind w:firstLine="240" w:firstLineChars="100"/>
        <w:rPr>
          <w:rFonts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3126828B">
      <w:pPr>
        <w:spacing w:line="360" w:lineRule="auto"/>
        <w:ind w:firstLine="240" w:firstLineChars="100"/>
        <w:rPr>
          <w:rFonts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tbl>
      <w:tblPr>
        <w:tblStyle w:val="18"/>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49E8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468E6A01">
            <w:pPr>
              <w:pStyle w:val="16"/>
              <w:tabs>
                <w:tab w:val="left" w:pos="8360"/>
              </w:tabs>
              <w:spacing w:line="360" w:lineRule="exact"/>
              <w:jc w:val="center"/>
              <w:rPr>
                <w:rFonts w:hAnsi="宋体" w:cs="宋体"/>
                <w:b/>
                <w:sz w:val="24"/>
                <w:szCs w:val="24"/>
              </w:rPr>
            </w:pPr>
            <w:r>
              <w:rPr>
                <w:rFonts w:hint="eastAsia" w:hAnsi="宋体" w:cs="宋体"/>
                <w:b/>
                <w:sz w:val="24"/>
                <w:szCs w:val="24"/>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6ED574C7">
            <w:pPr>
              <w:pStyle w:val="16"/>
              <w:tabs>
                <w:tab w:val="left" w:pos="8360"/>
              </w:tabs>
              <w:spacing w:line="360" w:lineRule="exact"/>
              <w:jc w:val="center"/>
              <w:rPr>
                <w:rFonts w:hAnsi="宋体" w:cs="宋体"/>
                <w:b/>
                <w:sz w:val="24"/>
                <w:szCs w:val="24"/>
              </w:rPr>
            </w:pPr>
            <w:r>
              <w:rPr>
                <w:rFonts w:hint="eastAsia" w:hAnsi="宋体" w:cs="宋体"/>
                <w:b/>
                <w:sz w:val="24"/>
                <w:szCs w:val="24"/>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037C1658">
            <w:pPr>
              <w:pStyle w:val="16"/>
              <w:tabs>
                <w:tab w:val="left" w:pos="8360"/>
              </w:tabs>
              <w:spacing w:line="360" w:lineRule="exact"/>
              <w:jc w:val="center"/>
              <w:rPr>
                <w:rFonts w:hAnsi="宋体" w:cs="宋体"/>
                <w:b/>
                <w:sz w:val="24"/>
                <w:szCs w:val="24"/>
              </w:rPr>
            </w:pPr>
            <w:r>
              <w:rPr>
                <w:rFonts w:hint="eastAsia" w:hAnsi="宋体" w:cs="宋体"/>
                <w:b/>
                <w:sz w:val="24"/>
                <w:szCs w:val="24"/>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0326531C">
            <w:pPr>
              <w:pStyle w:val="16"/>
              <w:tabs>
                <w:tab w:val="left" w:pos="8360"/>
              </w:tabs>
              <w:spacing w:line="360" w:lineRule="exact"/>
              <w:jc w:val="center"/>
              <w:rPr>
                <w:rFonts w:hAnsi="宋体" w:cs="宋体"/>
                <w:b/>
                <w:sz w:val="24"/>
                <w:szCs w:val="24"/>
              </w:rPr>
            </w:pPr>
            <w:r>
              <w:rPr>
                <w:rFonts w:hint="eastAsia" w:hAnsi="宋体" w:cs="宋体"/>
                <w:b/>
                <w:sz w:val="24"/>
                <w:szCs w:val="24"/>
              </w:rPr>
              <w:t>报价（元）</w:t>
            </w:r>
          </w:p>
        </w:tc>
      </w:tr>
      <w:tr w14:paraId="4F3B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5EE38025">
            <w:pPr>
              <w:widowControl/>
              <w:spacing w:line="360" w:lineRule="exact"/>
              <w:jc w:val="center"/>
              <w:rPr>
                <w:rFonts w:ascii="宋体" w:hAnsi="宋体" w:cs="宋体"/>
                <w:sz w:val="24"/>
              </w:rPr>
            </w:pPr>
            <w:r>
              <w:rPr>
                <w:rFonts w:hint="eastAsia" w:ascii="宋体" w:hAnsi="宋体" w:cs="宋体"/>
                <w:sz w:val="24"/>
              </w:rPr>
              <w:t>1</w:t>
            </w:r>
          </w:p>
        </w:tc>
        <w:tc>
          <w:tcPr>
            <w:tcW w:w="3552" w:type="dxa"/>
            <w:tcBorders>
              <w:top w:val="single" w:color="auto" w:sz="4" w:space="0"/>
              <w:left w:val="single" w:color="auto" w:sz="4" w:space="0"/>
              <w:bottom w:val="single" w:color="auto" w:sz="4" w:space="0"/>
              <w:right w:val="single" w:color="auto" w:sz="4" w:space="0"/>
            </w:tcBorders>
            <w:vAlign w:val="center"/>
          </w:tcPr>
          <w:p w14:paraId="67D099A5">
            <w:pPr>
              <w:pStyle w:val="14"/>
              <w:widowControl/>
              <w:spacing w:line="440" w:lineRule="exact"/>
              <w:jc w:val="center"/>
              <w:rPr>
                <w:rFonts w:ascii="宋体" w:hAnsi="宋体" w:cs="宋体"/>
              </w:rPr>
            </w:pPr>
          </w:p>
        </w:tc>
        <w:tc>
          <w:tcPr>
            <w:tcW w:w="972" w:type="dxa"/>
            <w:tcBorders>
              <w:top w:val="single" w:color="auto" w:sz="4" w:space="0"/>
              <w:left w:val="single" w:color="auto" w:sz="4" w:space="0"/>
              <w:bottom w:val="single" w:color="auto" w:sz="4" w:space="0"/>
              <w:right w:val="single" w:color="auto" w:sz="4" w:space="0"/>
            </w:tcBorders>
            <w:vAlign w:val="center"/>
          </w:tcPr>
          <w:p w14:paraId="6DF15A77">
            <w:pPr>
              <w:pStyle w:val="14"/>
              <w:widowControl/>
              <w:spacing w:line="440" w:lineRule="exact"/>
              <w:jc w:val="center"/>
              <w:rPr>
                <w:rFonts w:ascii="宋体" w:hAnsi="宋体" w:cs="宋体"/>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236AF9C1">
            <w:pPr>
              <w:pStyle w:val="10"/>
              <w:tabs>
                <w:tab w:val="left" w:pos="8360"/>
              </w:tabs>
              <w:spacing w:line="360" w:lineRule="exact"/>
              <w:jc w:val="center"/>
              <w:rPr>
                <w:rFonts w:ascii="宋体" w:hAnsi="宋体" w:cs="宋体"/>
                <w:sz w:val="24"/>
                <w:szCs w:val="24"/>
                <w:u w:val="single"/>
              </w:rPr>
            </w:pPr>
          </w:p>
        </w:tc>
      </w:tr>
    </w:tbl>
    <w:p w14:paraId="30795BEC">
      <w:pPr>
        <w:pStyle w:val="23"/>
        <w:rPr>
          <w:rFonts w:ascii="宋体" w:hAnsi="宋体" w:eastAsia="宋体" w:cs="宋体"/>
          <w:color w:val="auto"/>
          <w:u w:val="single"/>
        </w:rPr>
      </w:pPr>
    </w:p>
    <w:p w14:paraId="6E42A9D3">
      <w:pPr>
        <w:pStyle w:val="23"/>
        <w:rPr>
          <w:rFonts w:ascii="宋体" w:hAnsi="宋体" w:eastAsia="宋体" w:cs="宋体"/>
          <w:color w:val="auto"/>
          <w:u w:val="single"/>
        </w:rPr>
      </w:pPr>
    </w:p>
    <w:p w14:paraId="7640FEE3">
      <w:pPr>
        <w:pStyle w:val="23"/>
        <w:rPr>
          <w:rFonts w:ascii="宋体" w:hAnsi="宋体" w:eastAsia="宋体" w:cs="宋体"/>
          <w:color w:val="auto"/>
          <w:u w:val="single"/>
        </w:rPr>
      </w:pPr>
    </w:p>
    <w:p w14:paraId="1E30130E">
      <w:pPr>
        <w:pStyle w:val="23"/>
        <w:rPr>
          <w:rFonts w:ascii="宋体" w:hAnsi="宋体" w:eastAsia="宋体" w:cs="宋体"/>
          <w:color w:val="auto"/>
          <w:u w:val="single"/>
        </w:rPr>
      </w:pPr>
    </w:p>
    <w:p w14:paraId="15D3A629">
      <w:pPr>
        <w:pStyle w:val="23"/>
        <w:rPr>
          <w:rFonts w:ascii="宋体" w:hAnsi="宋体" w:eastAsia="宋体" w:cs="宋体"/>
          <w:color w:val="auto"/>
          <w:u w:val="single"/>
        </w:rPr>
      </w:pPr>
    </w:p>
    <w:p w14:paraId="0468DE0C">
      <w:pPr>
        <w:spacing w:line="360" w:lineRule="auto"/>
        <w:ind w:firstLine="2400" w:firstLineChars="1000"/>
        <w:rPr>
          <w:rFonts w:ascii="宋体" w:hAnsi="宋体" w:cs="宋体"/>
          <w:sz w:val="24"/>
        </w:rPr>
      </w:pPr>
    </w:p>
    <w:p w14:paraId="48BBCE49">
      <w:pPr>
        <w:spacing w:line="360" w:lineRule="auto"/>
        <w:ind w:firstLine="2400" w:firstLineChars="1000"/>
        <w:rPr>
          <w:rFonts w:ascii="宋体" w:hAnsi="宋体" w:cs="宋体"/>
          <w:sz w:val="24"/>
        </w:rPr>
      </w:pPr>
    </w:p>
    <w:p w14:paraId="48A2183B">
      <w:pPr>
        <w:spacing w:line="360" w:lineRule="auto"/>
        <w:ind w:firstLine="2400" w:firstLineChars="1000"/>
        <w:rPr>
          <w:rFonts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6644ADDF">
      <w:pPr>
        <w:spacing w:line="360" w:lineRule="auto"/>
        <w:ind w:firstLine="3840" w:firstLineChars="1600"/>
        <w:jc w:val="left"/>
        <w:rPr>
          <w:rFonts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5570D0AB">
      <w:pPr>
        <w:spacing w:line="360" w:lineRule="auto"/>
        <w:ind w:firstLine="4800" w:firstLineChars="2000"/>
        <w:rPr>
          <w:rFonts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2E7559AD">
      <w:pPr>
        <w:spacing w:line="360" w:lineRule="auto"/>
        <w:rPr>
          <w:rFonts w:ascii="宋体" w:hAnsi="宋体" w:cs="宋体"/>
          <w:sz w:val="24"/>
        </w:rPr>
      </w:pPr>
    </w:p>
    <w:p w14:paraId="3C0CEC91">
      <w:pPr>
        <w:spacing w:line="360" w:lineRule="auto"/>
        <w:rPr>
          <w:rFonts w:ascii="宋体" w:hAnsi="宋体" w:cs="宋体"/>
          <w:sz w:val="24"/>
        </w:rPr>
      </w:pPr>
    </w:p>
    <w:p w14:paraId="106EE30C">
      <w:pPr>
        <w:rPr>
          <w:rFonts w:ascii="宋体" w:hAnsi="宋体" w:cs="宋体"/>
          <w:sz w:val="28"/>
          <w:szCs w:val="28"/>
        </w:rPr>
      </w:pPr>
    </w:p>
    <w:p w14:paraId="380ABB3E">
      <w:pPr>
        <w:rPr>
          <w:rFonts w:ascii="宋体" w:hAnsi="宋体" w:cs="宋体"/>
          <w:sz w:val="28"/>
          <w:szCs w:val="28"/>
        </w:rPr>
      </w:pPr>
    </w:p>
    <w:p w14:paraId="3F25BF91">
      <w:pPr>
        <w:rPr>
          <w:rFonts w:ascii="宋体" w:hAnsi="宋体" w:cs="宋体"/>
          <w:sz w:val="28"/>
          <w:szCs w:val="28"/>
        </w:rPr>
      </w:pPr>
    </w:p>
    <w:p w14:paraId="67557DDD">
      <w:pPr>
        <w:rPr>
          <w:rFonts w:ascii="宋体" w:hAnsi="宋体" w:cs="宋体"/>
          <w:sz w:val="28"/>
          <w:szCs w:val="28"/>
        </w:rPr>
      </w:pPr>
    </w:p>
    <w:p w14:paraId="3C9F9DDD">
      <w:pPr>
        <w:pStyle w:val="17"/>
        <w:ind w:firstLine="280"/>
        <w:rPr>
          <w:rFonts w:ascii="宋体" w:hAnsi="宋体" w:cs="宋体"/>
          <w:sz w:val="28"/>
          <w:szCs w:val="28"/>
        </w:rPr>
      </w:pPr>
    </w:p>
    <w:p w14:paraId="2F6DBF23">
      <w:pPr>
        <w:pStyle w:val="17"/>
        <w:ind w:firstLine="280"/>
        <w:rPr>
          <w:rFonts w:ascii="宋体" w:hAnsi="宋体" w:cs="宋体"/>
          <w:sz w:val="28"/>
          <w:szCs w:val="28"/>
        </w:rPr>
      </w:pPr>
    </w:p>
    <w:p w14:paraId="6E18E27C">
      <w:pPr>
        <w:pStyle w:val="17"/>
        <w:ind w:firstLine="280"/>
        <w:rPr>
          <w:rFonts w:ascii="宋体" w:hAnsi="宋体" w:cs="宋体"/>
          <w:sz w:val="28"/>
          <w:szCs w:val="28"/>
        </w:rPr>
      </w:pPr>
    </w:p>
    <w:p w14:paraId="0EBB6AF2">
      <w:pPr>
        <w:pStyle w:val="17"/>
        <w:ind w:firstLine="280"/>
        <w:rPr>
          <w:rFonts w:ascii="宋体" w:hAnsi="宋体" w:cs="宋体"/>
          <w:sz w:val="28"/>
          <w:szCs w:val="28"/>
        </w:rPr>
      </w:pPr>
    </w:p>
    <w:p w14:paraId="58282C19">
      <w:pPr>
        <w:spacing w:line="400" w:lineRule="exact"/>
        <w:rPr>
          <w:rFonts w:hAnsi="宋体"/>
          <w:b/>
          <w:sz w:val="24"/>
        </w:rPr>
      </w:pPr>
      <w:bookmarkStart w:id="84" w:name="_Toc477899480"/>
    </w:p>
    <w:p w14:paraId="447931AE">
      <w:pPr>
        <w:spacing w:line="400" w:lineRule="exact"/>
        <w:outlineLvl w:val="0"/>
        <w:rPr>
          <w:rFonts w:ascii="宋体" w:hAnsi="宋体"/>
          <w:b/>
          <w:sz w:val="24"/>
        </w:rPr>
      </w:pPr>
      <w:bookmarkStart w:id="85" w:name="_Toc7138"/>
      <w:bookmarkStart w:id="86" w:name="_Toc12436"/>
      <w:r>
        <w:rPr>
          <w:rFonts w:hint="eastAsia" w:hAnsi="宋体"/>
          <w:b/>
          <w:sz w:val="24"/>
        </w:rPr>
        <w:t xml:space="preserve">格式3   </w:t>
      </w:r>
      <w:r>
        <w:rPr>
          <w:rFonts w:hint="eastAsia" w:ascii="宋体" w:hAnsi="宋体"/>
          <w:b/>
          <w:sz w:val="24"/>
        </w:rPr>
        <w:t xml:space="preserve">                       分项报价明细表</w:t>
      </w:r>
      <w:bookmarkEnd w:id="84"/>
      <w:bookmarkEnd w:id="85"/>
      <w:bookmarkEnd w:id="86"/>
    </w:p>
    <w:p w14:paraId="314CDB20">
      <w:pPr>
        <w:spacing w:line="400" w:lineRule="exact"/>
        <w:rPr>
          <w:rFonts w:ascii="黑体" w:hAnsi="Arial" w:eastAsia="黑体"/>
          <w:b/>
          <w:sz w:val="24"/>
        </w:rPr>
      </w:pPr>
    </w:p>
    <w:p w14:paraId="7BB84DD8">
      <w:pPr>
        <w:spacing w:line="360" w:lineRule="auto"/>
        <w:rPr>
          <w:rFonts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19DE93E6">
      <w:pPr>
        <w:spacing w:line="360" w:lineRule="auto"/>
        <w:rPr>
          <w:rFonts w:ascii="宋体" w:hAnsi="宋体" w:cs="宋体"/>
          <w:sz w:val="24"/>
        </w:rPr>
      </w:pPr>
      <w:r>
        <w:rPr>
          <w:rFonts w:hint="eastAsia" w:ascii="宋体" w:hAnsi="宋体" w:cs="宋体"/>
          <w:sz w:val="24"/>
        </w:rPr>
        <w:t>报价供应商全称(加盖公章)：</w:t>
      </w:r>
      <w:r>
        <w:rPr>
          <w:rFonts w:hint="eastAsia" w:ascii="宋体" w:hAnsi="宋体" w:cs="宋体"/>
          <w:sz w:val="24"/>
          <w:u w:val="single"/>
        </w:rPr>
        <w:t xml:space="preserve">                    </w:t>
      </w:r>
    </w:p>
    <w:p w14:paraId="65E8411D">
      <w:pPr>
        <w:spacing w:line="400" w:lineRule="exact"/>
        <w:rPr>
          <w:rFonts w:ascii="Arial" w:hAnsi="Arial"/>
          <w:szCs w:val="21"/>
        </w:rPr>
      </w:pPr>
    </w:p>
    <w:p w14:paraId="0575B52C">
      <w:pPr>
        <w:pStyle w:val="23"/>
        <w:rPr>
          <w:rFonts w:ascii="Arial" w:hAnsi="Arial"/>
          <w:color w:val="auto"/>
          <w:szCs w:val="21"/>
        </w:rPr>
      </w:pPr>
    </w:p>
    <w:p w14:paraId="01E4DD41">
      <w:pPr>
        <w:pStyle w:val="23"/>
        <w:rPr>
          <w:rFonts w:ascii="Arial" w:hAnsi="Arial"/>
          <w:color w:val="auto"/>
          <w:szCs w:val="21"/>
        </w:rPr>
      </w:pPr>
    </w:p>
    <w:p w14:paraId="6A33790A">
      <w:pPr>
        <w:spacing w:line="400" w:lineRule="exact"/>
        <w:jc w:val="center"/>
        <w:rPr>
          <w:rFonts w:ascii="Arial" w:hAnsi="Arial"/>
          <w:sz w:val="32"/>
          <w:szCs w:val="32"/>
        </w:rPr>
      </w:pPr>
      <w:r>
        <w:rPr>
          <w:rFonts w:hint="eastAsia" w:ascii="Arial" w:hAnsi="Arial"/>
          <w:sz w:val="32"/>
          <w:szCs w:val="32"/>
        </w:rPr>
        <w:t>格式自拟定</w:t>
      </w:r>
    </w:p>
    <w:p w14:paraId="1D11654B">
      <w:pPr>
        <w:spacing w:line="400" w:lineRule="exact"/>
        <w:rPr>
          <w:rFonts w:ascii="Arial" w:hAnsi="Arial"/>
          <w:szCs w:val="21"/>
        </w:rPr>
      </w:pPr>
    </w:p>
    <w:p w14:paraId="67AB9AE6">
      <w:pPr>
        <w:pStyle w:val="23"/>
        <w:rPr>
          <w:rFonts w:ascii="Arial" w:hAnsi="Arial"/>
          <w:color w:val="auto"/>
          <w:szCs w:val="21"/>
        </w:rPr>
      </w:pPr>
    </w:p>
    <w:p w14:paraId="16EC426B">
      <w:pPr>
        <w:pStyle w:val="23"/>
        <w:rPr>
          <w:rFonts w:ascii="Arial" w:hAnsi="Arial"/>
          <w:color w:val="auto"/>
          <w:szCs w:val="21"/>
        </w:rPr>
      </w:pPr>
    </w:p>
    <w:p w14:paraId="30608A3F">
      <w:pPr>
        <w:pStyle w:val="23"/>
        <w:rPr>
          <w:rFonts w:ascii="Arial" w:hAnsi="Arial"/>
          <w:color w:val="auto"/>
          <w:szCs w:val="21"/>
        </w:rPr>
      </w:pPr>
    </w:p>
    <w:p w14:paraId="6EFDDCF5">
      <w:pPr>
        <w:spacing w:line="400" w:lineRule="exact"/>
        <w:rPr>
          <w:rFonts w:ascii="宋体" w:hAnsi="宋体"/>
          <w:b/>
          <w:szCs w:val="21"/>
        </w:rPr>
      </w:pPr>
    </w:p>
    <w:p w14:paraId="5926DBA5">
      <w:pPr>
        <w:spacing w:line="400" w:lineRule="exact"/>
        <w:rPr>
          <w:rFonts w:ascii="宋体" w:hAnsi="宋体"/>
          <w:szCs w:val="21"/>
        </w:rPr>
      </w:pPr>
    </w:p>
    <w:p w14:paraId="236FCF3F">
      <w:pPr>
        <w:spacing w:line="360" w:lineRule="auto"/>
        <w:ind w:firstLine="2400" w:firstLineChars="1000"/>
        <w:rPr>
          <w:rFonts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5A93C4EA">
      <w:pPr>
        <w:spacing w:line="360" w:lineRule="auto"/>
        <w:ind w:firstLine="3840" w:firstLineChars="1600"/>
        <w:jc w:val="left"/>
        <w:rPr>
          <w:rFonts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1B98F0FC">
      <w:pPr>
        <w:spacing w:line="360" w:lineRule="auto"/>
        <w:ind w:firstLine="4800" w:firstLineChars="2000"/>
        <w:rPr>
          <w:rFonts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658F17A6">
      <w:pPr>
        <w:pStyle w:val="17"/>
        <w:ind w:firstLine="0" w:firstLineChars="0"/>
        <w:rPr>
          <w:rFonts w:ascii="宋体" w:hAnsi="宋体" w:cs="宋体"/>
          <w:sz w:val="28"/>
          <w:szCs w:val="28"/>
        </w:rPr>
      </w:pPr>
    </w:p>
    <w:p w14:paraId="08770F0C">
      <w:pPr>
        <w:pStyle w:val="17"/>
        <w:ind w:firstLine="0" w:firstLineChars="0"/>
        <w:rPr>
          <w:rFonts w:ascii="宋体" w:hAnsi="宋体" w:cs="宋体"/>
          <w:sz w:val="28"/>
          <w:szCs w:val="28"/>
        </w:rPr>
      </w:pPr>
    </w:p>
    <w:p w14:paraId="50966839">
      <w:pPr>
        <w:pStyle w:val="17"/>
        <w:ind w:firstLine="0" w:firstLineChars="0"/>
        <w:rPr>
          <w:rFonts w:ascii="宋体" w:hAnsi="宋体" w:cs="宋体"/>
          <w:sz w:val="28"/>
          <w:szCs w:val="28"/>
        </w:rPr>
      </w:pPr>
    </w:p>
    <w:p w14:paraId="009AAB29">
      <w:pPr>
        <w:pStyle w:val="17"/>
        <w:ind w:firstLine="0" w:firstLineChars="0"/>
        <w:rPr>
          <w:rFonts w:ascii="宋体" w:hAnsi="宋体" w:cs="宋体"/>
          <w:sz w:val="28"/>
          <w:szCs w:val="28"/>
        </w:rPr>
      </w:pPr>
    </w:p>
    <w:p w14:paraId="2EB4E1DE">
      <w:pPr>
        <w:pStyle w:val="17"/>
        <w:ind w:firstLine="0" w:firstLineChars="0"/>
        <w:rPr>
          <w:rFonts w:ascii="宋体" w:hAnsi="宋体" w:cs="宋体"/>
          <w:sz w:val="28"/>
          <w:szCs w:val="28"/>
        </w:rPr>
      </w:pPr>
    </w:p>
    <w:p w14:paraId="6629975F">
      <w:pPr>
        <w:pStyle w:val="17"/>
        <w:ind w:firstLine="0" w:firstLineChars="0"/>
        <w:rPr>
          <w:rFonts w:ascii="宋体" w:hAnsi="宋体" w:cs="宋体"/>
          <w:sz w:val="28"/>
          <w:szCs w:val="28"/>
        </w:rPr>
      </w:pPr>
    </w:p>
    <w:p w14:paraId="186C1D56">
      <w:pPr>
        <w:pStyle w:val="17"/>
        <w:ind w:firstLine="0" w:firstLineChars="0"/>
        <w:rPr>
          <w:rFonts w:ascii="宋体" w:hAnsi="宋体" w:cs="宋体"/>
          <w:sz w:val="28"/>
          <w:szCs w:val="28"/>
        </w:rPr>
      </w:pPr>
    </w:p>
    <w:p w14:paraId="5061CF14">
      <w:pPr>
        <w:pStyle w:val="17"/>
        <w:ind w:firstLine="0" w:firstLineChars="0"/>
        <w:rPr>
          <w:rFonts w:ascii="宋体" w:hAnsi="宋体" w:cs="宋体"/>
          <w:sz w:val="28"/>
          <w:szCs w:val="28"/>
        </w:rPr>
      </w:pPr>
    </w:p>
    <w:p w14:paraId="0EE114F1">
      <w:pPr>
        <w:pStyle w:val="17"/>
        <w:ind w:firstLine="0" w:firstLineChars="0"/>
        <w:rPr>
          <w:rFonts w:ascii="宋体" w:hAnsi="宋体" w:cs="宋体"/>
          <w:sz w:val="28"/>
          <w:szCs w:val="28"/>
        </w:rPr>
      </w:pPr>
    </w:p>
    <w:p w14:paraId="4AF1580A">
      <w:pPr>
        <w:pStyle w:val="17"/>
        <w:ind w:firstLine="0" w:firstLineChars="0"/>
        <w:rPr>
          <w:rFonts w:ascii="宋体" w:hAnsi="宋体" w:cs="宋体"/>
          <w:sz w:val="28"/>
          <w:szCs w:val="28"/>
        </w:rPr>
      </w:pPr>
    </w:p>
    <w:p w14:paraId="660A24E9">
      <w:pPr>
        <w:spacing w:line="440" w:lineRule="exact"/>
        <w:outlineLvl w:val="0"/>
        <w:rPr>
          <w:rFonts w:ascii="宋体" w:hAnsi="宋体" w:cs="宋体"/>
          <w:b/>
          <w:sz w:val="28"/>
          <w:szCs w:val="28"/>
        </w:rPr>
      </w:pPr>
      <w:bookmarkStart w:id="87" w:name="_Toc24019"/>
      <w:bookmarkStart w:id="88" w:name="_Toc102"/>
      <w:bookmarkStart w:id="89" w:name="_Toc29026"/>
      <w:bookmarkStart w:id="90" w:name="_Toc24037"/>
      <w:bookmarkStart w:id="91" w:name="_Toc372013046"/>
      <w:bookmarkStart w:id="92" w:name="_Toc393727163"/>
      <w:bookmarkStart w:id="93" w:name="_Toc373141312"/>
      <w:bookmarkStart w:id="94" w:name="_Toc502907895"/>
      <w:bookmarkStart w:id="95" w:name="_Toc145132116"/>
      <w:bookmarkStart w:id="96" w:name="_Toc432513149"/>
      <w:bookmarkStart w:id="97" w:name="_Toc23010"/>
    </w:p>
    <w:p w14:paraId="4B9C9491">
      <w:pPr>
        <w:spacing w:line="440" w:lineRule="exact"/>
        <w:outlineLvl w:val="0"/>
        <w:rPr>
          <w:rFonts w:ascii="宋体" w:hAnsi="宋体" w:cs="宋体"/>
          <w:b/>
          <w:sz w:val="28"/>
          <w:szCs w:val="28"/>
        </w:rPr>
      </w:pPr>
      <w:r>
        <w:rPr>
          <w:rFonts w:hint="eastAsia" w:ascii="宋体" w:hAnsi="宋体" w:cs="宋体"/>
          <w:b/>
          <w:sz w:val="28"/>
          <w:szCs w:val="28"/>
        </w:rPr>
        <w:t>格式4                           资格声明函</w:t>
      </w:r>
      <w:bookmarkEnd w:id="87"/>
      <w:bookmarkEnd w:id="88"/>
      <w:bookmarkEnd w:id="89"/>
      <w:bookmarkEnd w:id="90"/>
    </w:p>
    <w:p w14:paraId="050379F7">
      <w:pPr>
        <w:spacing w:line="440" w:lineRule="exact"/>
        <w:ind w:firstLine="2940" w:firstLineChars="1046"/>
        <w:jc w:val="left"/>
        <w:rPr>
          <w:rFonts w:ascii="宋体" w:hAnsi="宋体" w:cs="宋体"/>
          <w:b/>
          <w:sz w:val="28"/>
          <w:szCs w:val="28"/>
        </w:rPr>
      </w:pPr>
    </w:p>
    <w:p w14:paraId="04FF9957">
      <w:pPr>
        <w:pStyle w:val="9"/>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泉州师范学院资源与环境科学学院      </w:t>
      </w:r>
    </w:p>
    <w:p w14:paraId="0D61B0F1">
      <w:pPr>
        <w:spacing w:line="360" w:lineRule="auto"/>
        <w:rPr>
          <w:rFonts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(采购编号、项目名称)采购项目的报价邀请，我方愿意参加报价，并证明所提供的资格文件和所要求的说明是真实可靠的和准确无误的。</w:t>
      </w:r>
    </w:p>
    <w:p w14:paraId="741AF79D">
      <w:pPr>
        <w:spacing w:line="360" w:lineRule="auto"/>
        <w:ind w:firstLine="480" w:firstLineChars="200"/>
        <w:rPr>
          <w:rFonts w:ascii="宋体" w:hAnsi="宋体" w:cs="宋体"/>
          <w:sz w:val="24"/>
        </w:rPr>
      </w:pPr>
      <w:r>
        <w:rPr>
          <w:rFonts w:hint="eastAsia" w:ascii="宋体" w:hAnsi="宋体" w:cs="宋体"/>
          <w:sz w:val="24"/>
        </w:rPr>
        <w:t>我方对可能要求提供的进一步的资格资料表示理解和同意，并同意按贵方的要求提供任何有关资料。</w:t>
      </w:r>
    </w:p>
    <w:p w14:paraId="05048914">
      <w:pPr>
        <w:spacing w:line="360" w:lineRule="auto"/>
        <w:ind w:firstLine="480" w:firstLineChars="200"/>
        <w:rPr>
          <w:rFonts w:ascii="宋体" w:hAnsi="宋体" w:cs="宋体"/>
          <w:sz w:val="24"/>
        </w:rPr>
      </w:pPr>
      <w:r>
        <w:rPr>
          <w:rFonts w:hint="eastAsia" w:ascii="宋体" w:hAnsi="宋体" w:cs="宋体"/>
          <w:sz w:val="24"/>
        </w:rPr>
        <w:t xml:space="preserve">    </w:t>
      </w:r>
    </w:p>
    <w:p w14:paraId="0D0E7B96">
      <w:pPr>
        <w:spacing w:line="360" w:lineRule="auto"/>
        <w:ind w:firstLine="480" w:firstLineChars="200"/>
        <w:rPr>
          <w:rFonts w:ascii="宋体" w:hAnsi="宋体" w:cs="宋体"/>
          <w:sz w:val="24"/>
        </w:rPr>
      </w:pPr>
    </w:p>
    <w:p w14:paraId="43000636">
      <w:pPr>
        <w:spacing w:line="360" w:lineRule="auto"/>
        <w:ind w:firstLine="480" w:firstLineChars="200"/>
        <w:rPr>
          <w:rFonts w:ascii="宋体" w:hAnsi="宋体" w:cs="宋体"/>
          <w:sz w:val="24"/>
        </w:rPr>
      </w:pPr>
      <w:r>
        <w:rPr>
          <w:rFonts w:hint="eastAsia" w:ascii="宋体" w:hAnsi="宋体" w:cs="宋体"/>
          <w:sz w:val="24"/>
        </w:rPr>
        <w:t xml:space="preserve">    报价供应商全称：</w:t>
      </w:r>
      <w:r>
        <w:rPr>
          <w:rFonts w:hint="eastAsia" w:ascii="宋体" w:hAnsi="宋体" w:cs="宋体"/>
          <w:sz w:val="24"/>
          <w:u w:val="single"/>
        </w:rPr>
        <w:t xml:space="preserve">          （加盖公章）             </w:t>
      </w:r>
    </w:p>
    <w:p w14:paraId="1A07DDC0">
      <w:pPr>
        <w:spacing w:line="360" w:lineRule="auto"/>
        <w:ind w:firstLine="480" w:firstLineChars="200"/>
        <w:rPr>
          <w:rFonts w:ascii="宋体" w:hAnsi="宋体" w:cs="宋体"/>
          <w:sz w:val="24"/>
          <w:u w:val="single"/>
        </w:rPr>
      </w:pPr>
      <w:r>
        <w:rPr>
          <w:rFonts w:hint="eastAsia" w:ascii="宋体" w:hAnsi="宋体" w:cs="宋体"/>
          <w:sz w:val="24"/>
        </w:rPr>
        <w:t xml:space="preserve">    法定代表人（或授权代表）签字或盖章：</w:t>
      </w:r>
      <w:r>
        <w:rPr>
          <w:rFonts w:hint="eastAsia" w:ascii="宋体" w:hAnsi="宋体" w:cs="宋体"/>
          <w:sz w:val="24"/>
          <w:u w:val="single"/>
        </w:rPr>
        <w:t xml:space="preserve">                 </w:t>
      </w:r>
    </w:p>
    <w:p w14:paraId="05CA6DB7">
      <w:pPr>
        <w:spacing w:line="360" w:lineRule="auto"/>
        <w:ind w:firstLine="960" w:firstLineChars="400"/>
        <w:rPr>
          <w:rFonts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2CB9FD8A">
      <w:pPr>
        <w:spacing w:line="360" w:lineRule="auto"/>
        <w:ind w:firstLine="480" w:firstLineChars="200"/>
        <w:rPr>
          <w:rFonts w:ascii="宋体" w:hAnsi="宋体" w:cs="宋体"/>
          <w:sz w:val="24"/>
        </w:rPr>
      </w:pPr>
      <w:r>
        <w:rPr>
          <w:rFonts w:hint="eastAsia" w:ascii="宋体" w:hAnsi="宋体" w:cs="宋体"/>
          <w:sz w:val="24"/>
        </w:rPr>
        <w:t xml:space="preserve">    电话／传真：</w:t>
      </w:r>
      <w:r>
        <w:rPr>
          <w:rFonts w:hint="eastAsia" w:ascii="宋体" w:hAnsi="宋体" w:cs="宋体"/>
          <w:sz w:val="24"/>
          <w:u w:val="single"/>
        </w:rPr>
        <w:t xml:space="preserve">                                   </w:t>
      </w:r>
    </w:p>
    <w:p w14:paraId="528C7B58">
      <w:pPr>
        <w:spacing w:line="360" w:lineRule="auto"/>
        <w:ind w:firstLine="480" w:firstLineChars="200"/>
        <w:rPr>
          <w:rFonts w:ascii="宋体" w:hAnsi="宋体" w:cs="宋体"/>
          <w:sz w:val="24"/>
        </w:rPr>
      </w:pPr>
      <w:r>
        <w:rPr>
          <w:rFonts w:hint="eastAsia" w:ascii="宋体" w:hAnsi="宋体" w:cs="宋体"/>
          <w:sz w:val="24"/>
        </w:rPr>
        <w:t xml:space="preserve"> </w:t>
      </w:r>
    </w:p>
    <w:p w14:paraId="4107E814">
      <w:pPr>
        <w:pStyle w:val="15"/>
      </w:pPr>
    </w:p>
    <w:p w14:paraId="070423D1">
      <w:pPr>
        <w:spacing w:line="360" w:lineRule="auto"/>
        <w:rPr>
          <w:rFonts w:ascii="宋体" w:hAnsi="宋体" w:cs="宋体"/>
          <w:sz w:val="24"/>
        </w:rPr>
      </w:pPr>
      <w:r>
        <w:rPr>
          <w:rFonts w:hint="eastAsia" w:ascii="宋体" w:hAnsi="宋体" w:cs="宋体"/>
          <w:sz w:val="24"/>
        </w:rPr>
        <w:t>附后：</w:t>
      </w:r>
    </w:p>
    <w:p w14:paraId="324D99B2">
      <w:pPr>
        <w:spacing w:line="360" w:lineRule="auto"/>
        <w:rPr>
          <w:rFonts w:ascii="宋体" w:hAnsi="宋体" w:cs="宋体"/>
          <w:sz w:val="24"/>
        </w:rPr>
      </w:pPr>
      <w:r>
        <w:rPr>
          <w:rFonts w:hint="eastAsia" w:ascii="宋体" w:hAnsi="宋体" w:cs="宋体"/>
          <w:sz w:val="24"/>
        </w:rPr>
        <w:t>1、公司简介</w:t>
      </w:r>
    </w:p>
    <w:p w14:paraId="3B63F519">
      <w:pPr>
        <w:spacing w:line="360" w:lineRule="auto"/>
        <w:rPr>
          <w:rFonts w:ascii="宋体" w:hAnsi="宋体" w:cs="宋体"/>
          <w:sz w:val="24"/>
        </w:rPr>
      </w:pPr>
      <w:r>
        <w:rPr>
          <w:rFonts w:hint="eastAsia" w:ascii="宋体" w:hAnsi="宋体" w:cs="宋体"/>
          <w:sz w:val="24"/>
        </w:rPr>
        <w:t>2、资格证明文件（均加盖报价供应商公章）</w:t>
      </w:r>
    </w:p>
    <w:p w14:paraId="11B3F327">
      <w:pPr>
        <w:spacing w:line="360" w:lineRule="auto"/>
        <w:ind w:firstLine="360" w:firstLineChars="150"/>
        <w:rPr>
          <w:rFonts w:ascii="宋体" w:hAnsi="宋体" w:cs="宋体"/>
          <w:sz w:val="24"/>
        </w:rPr>
      </w:pPr>
      <w:r>
        <w:rPr>
          <w:rFonts w:hint="eastAsia" w:ascii="宋体" w:hAnsi="宋体" w:cs="宋体"/>
          <w:sz w:val="24"/>
        </w:rPr>
        <w:t>1）合格有效的营业执照副本有效复印件；</w:t>
      </w:r>
    </w:p>
    <w:p w14:paraId="68AA55FE">
      <w:pPr>
        <w:spacing w:line="360" w:lineRule="auto"/>
        <w:ind w:firstLine="360" w:firstLineChars="150"/>
        <w:rPr>
          <w:rFonts w:ascii="宋体" w:hAnsi="宋体" w:cs="宋体"/>
          <w:sz w:val="24"/>
        </w:rPr>
      </w:pPr>
      <w:r>
        <w:rPr>
          <w:rFonts w:hint="eastAsia" w:ascii="宋体" w:hAnsi="宋体" w:cs="宋体"/>
          <w:sz w:val="24"/>
        </w:rPr>
        <w:t>2）法定代表人对报价代表的授权委托书（原件）；</w:t>
      </w:r>
    </w:p>
    <w:p w14:paraId="2C7DF7C4">
      <w:pPr>
        <w:spacing w:line="360" w:lineRule="auto"/>
        <w:ind w:firstLine="360" w:firstLineChars="150"/>
        <w:rPr>
          <w:rFonts w:ascii="宋体" w:hAnsi="宋体" w:cs="宋体"/>
          <w:sz w:val="24"/>
        </w:rPr>
      </w:pPr>
      <w:r>
        <w:rPr>
          <w:rFonts w:hint="eastAsia" w:ascii="宋体" w:hAnsi="宋体" w:cs="宋体"/>
          <w:sz w:val="24"/>
        </w:rPr>
        <w:t>3）法定代表人和报价代表身份证正反面有效复印件；</w:t>
      </w:r>
    </w:p>
    <w:p w14:paraId="519C78E5">
      <w:pPr>
        <w:spacing w:line="360" w:lineRule="auto"/>
        <w:ind w:firstLine="360" w:firstLineChars="150"/>
        <w:rPr>
          <w:rFonts w:ascii="宋体" w:hAnsi="宋体" w:cs="宋体"/>
          <w:sz w:val="24"/>
        </w:rPr>
      </w:pPr>
      <w:r>
        <w:rPr>
          <w:rFonts w:hint="eastAsia" w:ascii="宋体" w:hAnsi="宋体" w:cs="宋体"/>
          <w:sz w:val="24"/>
        </w:rPr>
        <w:t>4）报价供应商须符合《中华人民共和国政府采购法》第二十二条规定条件且无行贿犯罪记录</w:t>
      </w:r>
      <w:r>
        <w:rPr>
          <w:rFonts w:hint="eastAsia" w:ascii="宋体" w:hAnsi="宋体" w:cs="宋体"/>
          <w:b/>
          <w:bCs/>
          <w:sz w:val="24"/>
        </w:rPr>
        <w:t>（须提供相关证明文件或书面声明）</w:t>
      </w:r>
      <w:r>
        <w:rPr>
          <w:rFonts w:hint="eastAsia" w:ascii="宋体" w:hAnsi="宋体" w:cs="宋体"/>
          <w:sz w:val="24"/>
        </w:rPr>
        <w:t>。</w:t>
      </w:r>
    </w:p>
    <w:p w14:paraId="2E62302B">
      <w:pPr>
        <w:spacing w:line="360" w:lineRule="auto"/>
        <w:ind w:firstLine="360" w:firstLineChars="150"/>
        <w:rPr>
          <w:rFonts w:ascii="宋体" w:hAnsi="宋体" w:cs="宋体"/>
          <w:sz w:val="24"/>
        </w:rPr>
      </w:pPr>
      <w:r>
        <w:rPr>
          <w:rFonts w:ascii="Arial" w:hAnsi="Arial" w:cs="Arial"/>
          <w:sz w:val="24"/>
        </w:rPr>
        <w:t>…………………………</w:t>
      </w:r>
    </w:p>
    <w:p w14:paraId="722EA939">
      <w:pPr>
        <w:spacing w:line="360" w:lineRule="auto"/>
        <w:ind w:firstLine="360" w:firstLineChars="150"/>
        <w:rPr>
          <w:rFonts w:ascii="宋体" w:hAnsi="宋体" w:cs="宋体"/>
          <w:sz w:val="24"/>
        </w:rPr>
      </w:pPr>
    </w:p>
    <w:p w14:paraId="640E05D1">
      <w:pPr>
        <w:spacing w:line="360" w:lineRule="auto"/>
        <w:ind w:firstLine="360" w:firstLineChars="150"/>
        <w:rPr>
          <w:rFonts w:ascii="宋体" w:hAnsi="宋体" w:cs="宋体"/>
          <w:sz w:val="24"/>
        </w:rPr>
      </w:pPr>
    </w:p>
    <w:p w14:paraId="1E61DE99">
      <w:pPr>
        <w:spacing w:line="360" w:lineRule="auto"/>
        <w:ind w:firstLine="360" w:firstLineChars="150"/>
        <w:rPr>
          <w:rFonts w:ascii="宋体" w:hAnsi="宋体" w:cs="宋体"/>
          <w:sz w:val="24"/>
        </w:rPr>
      </w:pPr>
    </w:p>
    <w:p w14:paraId="0A6529CA">
      <w:pPr>
        <w:spacing w:line="360" w:lineRule="auto"/>
        <w:ind w:firstLine="360" w:firstLineChars="150"/>
        <w:rPr>
          <w:rFonts w:ascii="宋体" w:hAnsi="宋体" w:cs="宋体"/>
          <w:sz w:val="24"/>
        </w:rPr>
      </w:pPr>
    </w:p>
    <w:p w14:paraId="10B42132">
      <w:pPr>
        <w:spacing w:line="360" w:lineRule="auto"/>
        <w:ind w:firstLine="360" w:firstLineChars="150"/>
        <w:rPr>
          <w:rFonts w:ascii="宋体" w:hAnsi="宋体" w:cs="宋体"/>
          <w:sz w:val="24"/>
        </w:rPr>
      </w:pPr>
    </w:p>
    <w:bookmarkEnd w:id="91"/>
    <w:bookmarkEnd w:id="92"/>
    <w:bookmarkEnd w:id="93"/>
    <w:bookmarkEnd w:id="94"/>
    <w:bookmarkEnd w:id="95"/>
    <w:bookmarkEnd w:id="96"/>
    <w:bookmarkEnd w:id="97"/>
    <w:p w14:paraId="6D795B28">
      <w:pPr>
        <w:spacing w:line="440" w:lineRule="exact"/>
        <w:rPr>
          <w:rFonts w:ascii="宋体" w:hAnsi="宋体" w:cs="宋体"/>
          <w:b/>
          <w:sz w:val="28"/>
          <w:szCs w:val="28"/>
        </w:rPr>
      </w:pPr>
    </w:p>
    <w:p w14:paraId="54759C0B">
      <w:pPr>
        <w:spacing w:line="440" w:lineRule="exact"/>
        <w:outlineLvl w:val="0"/>
        <w:rPr>
          <w:rFonts w:ascii="宋体" w:hAnsi="宋体" w:cs="宋体"/>
          <w:b/>
          <w:sz w:val="28"/>
          <w:szCs w:val="28"/>
        </w:rPr>
      </w:pPr>
      <w:r>
        <w:rPr>
          <w:rFonts w:hint="eastAsia" w:ascii="宋体" w:hAnsi="宋体" w:cs="宋体"/>
          <w:b/>
          <w:sz w:val="28"/>
          <w:szCs w:val="28"/>
        </w:rPr>
        <w:t xml:space="preserve"> </w:t>
      </w:r>
      <w:bookmarkStart w:id="98" w:name="_Toc15327"/>
      <w:bookmarkStart w:id="99" w:name="_Toc30609"/>
      <w:bookmarkStart w:id="100" w:name="_Toc13141"/>
      <w:bookmarkStart w:id="101" w:name="_Toc4657"/>
      <w:r>
        <w:rPr>
          <w:rFonts w:hint="eastAsia" w:ascii="宋体" w:hAnsi="宋体" w:cs="宋体"/>
          <w:b/>
          <w:sz w:val="28"/>
          <w:szCs w:val="28"/>
        </w:rPr>
        <w:t>格式5                  法定代表人授权书(原件)</w:t>
      </w:r>
      <w:bookmarkEnd w:id="98"/>
      <w:bookmarkEnd w:id="99"/>
      <w:bookmarkEnd w:id="100"/>
      <w:bookmarkEnd w:id="101"/>
    </w:p>
    <w:p w14:paraId="330431CD">
      <w:pPr>
        <w:spacing w:line="440" w:lineRule="exact"/>
        <w:rPr>
          <w:rFonts w:ascii="宋体" w:hAnsi="宋体" w:cs="宋体"/>
          <w:b/>
          <w:sz w:val="28"/>
          <w:szCs w:val="28"/>
        </w:rPr>
      </w:pPr>
    </w:p>
    <w:p w14:paraId="62110184">
      <w:pPr>
        <w:spacing w:line="440" w:lineRule="exact"/>
        <w:rPr>
          <w:rFonts w:ascii="宋体" w:hAnsi="宋体" w:cs="宋体"/>
          <w:b/>
          <w:sz w:val="28"/>
          <w:szCs w:val="28"/>
        </w:rPr>
      </w:pPr>
    </w:p>
    <w:p w14:paraId="5AAE7E36">
      <w:pPr>
        <w:spacing w:line="360" w:lineRule="auto"/>
        <w:ind w:firstLine="480" w:firstLineChars="200"/>
        <w:rPr>
          <w:rFonts w:ascii="宋体" w:hAnsi="宋体" w:cs="宋体"/>
          <w:b/>
          <w:sz w:val="24"/>
          <w:u w:val="single"/>
        </w:rPr>
      </w:pPr>
      <w:r>
        <w:rPr>
          <w:rFonts w:hint="eastAsia" w:ascii="宋体" w:hAnsi="宋体" w:cs="宋体"/>
          <w:bCs/>
          <w:sz w:val="24"/>
        </w:rPr>
        <w:t>兹有</w:t>
      </w:r>
      <w:r>
        <w:rPr>
          <w:rFonts w:hint="eastAsia" w:ascii="宋体" w:hAnsi="宋体" w:cs="宋体"/>
          <w:b/>
          <w:sz w:val="24"/>
          <w:u w:val="single"/>
        </w:rPr>
        <w:t xml:space="preserve">                   </w:t>
      </w:r>
      <w:r>
        <w:rPr>
          <w:rFonts w:hint="eastAsia" w:ascii="宋体" w:hAnsi="宋体" w:cs="宋体"/>
          <w:bCs/>
          <w:sz w:val="24"/>
        </w:rPr>
        <w:t>(报价供应商全称)</w:t>
      </w:r>
      <w:r>
        <w:rPr>
          <w:rFonts w:hint="eastAsia" w:ascii="宋体" w:hAnsi="宋体" w:cs="宋体"/>
          <w:sz w:val="24"/>
        </w:rPr>
        <w:t>的</w:t>
      </w:r>
      <w:r>
        <w:rPr>
          <w:rFonts w:hint="eastAsia" w:ascii="宋体" w:hAnsi="宋体" w:cs="宋体"/>
          <w:bCs/>
          <w:sz w:val="24"/>
        </w:rPr>
        <w:t>法定代表人</w:t>
      </w:r>
      <w:r>
        <w:rPr>
          <w:rFonts w:hint="eastAsia" w:ascii="宋体" w:hAnsi="宋体" w:cs="宋体"/>
          <w:bCs/>
          <w:sz w:val="24"/>
          <w:u w:val="single"/>
        </w:rPr>
        <w:t xml:space="preserve">        </w:t>
      </w:r>
      <w:r>
        <w:rPr>
          <w:rFonts w:hint="eastAsia" w:ascii="宋体" w:hAnsi="宋体" w:cs="宋体"/>
          <w:bCs/>
          <w:sz w:val="24"/>
        </w:rPr>
        <w:t>（</w:t>
      </w:r>
      <w:r>
        <w:rPr>
          <w:rFonts w:hint="eastAsia" w:ascii="宋体" w:hAnsi="宋体" w:cs="宋体"/>
          <w:sz w:val="24"/>
        </w:rPr>
        <w:t>姓名）授权</w:t>
      </w:r>
      <w:r>
        <w:rPr>
          <w:rFonts w:hint="eastAsia" w:ascii="宋体" w:hAnsi="宋体" w:cs="宋体"/>
          <w:sz w:val="24"/>
          <w:u w:val="single"/>
        </w:rPr>
        <w:t xml:space="preserve">    </w:t>
      </w:r>
      <w:r>
        <w:rPr>
          <w:rFonts w:hint="eastAsia" w:ascii="宋体" w:hAnsi="宋体" w:cs="宋体"/>
          <w:b/>
          <w:sz w:val="24"/>
          <w:u w:val="single"/>
        </w:rPr>
        <w:t xml:space="preserve">          </w:t>
      </w:r>
    </w:p>
    <w:p w14:paraId="6319272C">
      <w:pPr>
        <w:spacing w:line="360" w:lineRule="auto"/>
        <w:ind w:firstLine="480" w:firstLineChars="200"/>
        <w:rPr>
          <w:rFonts w:ascii="宋体" w:hAnsi="宋体" w:cs="宋体"/>
          <w:sz w:val="24"/>
        </w:rPr>
      </w:pPr>
      <w:r>
        <w:rPr>
          <w:rFonts w:hint="eastAsia" w:ascii="宋体" w:hAnsi="宋体" w:cs="宋体"/>
          <w:sz w:val="24"/>
        </w:rPr>
        <w:t xml:space="preserve">（被授权人姓名），为 </w:t>
      </w:r>
      <w:r>
        <w:rPr>
          <w:rFonts w:hint="eastAsia" w:ascii="宋体" w:hAnsi="宋体" w:cs="宋体"/>
          <w:sz w:val="24"/>
          <w:u w:val="single"/>
        </w:rPr>
        <w:t xml:space="preserve">             （</w:t>
      </w:r>
      <w:r>
        <w:rPr>
          <w:rFonts w:hint="eastAsia" w:ascii="宋体" w:hAnsi="宋体" w:cs="宋体"/>
          <w:sz w:val="24"/>
        </w:rPr>
        <w:t>采购编号）的报价代理人，以本公司名义处理一切与之有关的事宜。</w:t>
      </w:r>
    </w:p>
    <w:p w14:paraId="2E8D2A22">
      <w:pPr>
        <w:pStyle w:val="24"/>
        <w:spacing w:line="360" w:lineRule="auto"/>
        <w:ind w:firstLineChars="200"/>
        <w:rPr>
          <w:rFonts w:ascii="宋体" w:hAnsi="宋体" w:cs="宋体"/>
          <w:bCs/>
          <w:szCs w:val="24"/>
        </w:rPr>
      </w:pPr>
      <w:r>
        <w:rPr>
          <w:rFonts w:hint="eastAsia" w:ascii="宋体" w:hAnsi="宋体" w:cs="宋体"/>
          <w:szCs w:val="24"/>
        </w:rPr>
        <w:t>本授权书仅对</w:t>
      </w:r>
      <w:r>
        <w:rPr>
          <w:rFonts w:hint="eastAsia" w:ascii="宋体" w:hAnsi="宋体" w:cs="宋体"/>
          <w:bCs/>
          <w:szCs w:val="24"/>
        </w:rPr>
        <w:t>该项目有效，</w:t>
      </w:r>
      <w:r>
        <w:rPr>
          <w:rFonts w:hint="eastAsia" w:ascii="宋体" w:hAnsi="宋体" w:cs="宋体"/>
          <w:szCs w:val="24"/>
        </w:rPr>
        <w:t>特此声明。</w:t>
      </w:r>
    </w:p>
    <w:p w14:paraId="7252F518">
      <w:pPr>
        <w:pStyle w:val="24"/>
        <w:spacing w:line="360" w:lineRule="auto"/>
        <w:ind w:firstLineChars="200"/>
        <w:jc w:val="left"/>
        <w:rPr>
          <w:rFonts w:ascii="宋体" w:hAnsi="宋体" w:cs="宋体"/>
          <w:szCs w:val="24"/>
        </w:rPr>
      </w:pPr>
      <w:r>
        <w:rPr>
          <w:rFonts w:hint="eastAsia" w:ascii="宋体" w:hAnsi="宋体" w:cs="宋体"/>
          <w:bCs/>
          <w:szCs w:val="24"/>
        </w:rPr>
        <w:t>法定代表人</w:t>
      </w:r>
      <w:r>
        <w:rPr>
          <w:rFonts w:hint="eastAsia" w:ascii="宋体" w:hAnsi="宋体" w:cs="宋体"/>
          <w:szCs w:val="24"/>
        </w:rPr>
        <w:t>签字或盖章：</w:t>
      </w:r>
      <w:r>
        <w:rPr>
          <w:rFonts w:hint="eastAsia" w:ascii="宋体" w:hAnsi="宋体" w:cs="宋体"/>
          <w:szCs w:val="24"/>
          <w:u w:val="single"/>
        </w:rPr>
        <w:t xml:space="preserve">               </w:t>
      </w:r>
      <w:r>
        <w:rPr>
          <w:rFonts w:hint="eastAsia" w:ascii="宋体" w:hAnsi="宋体" w:cs="宋体"/>
          <w:szCs w:val="24"/>
        </w:rPr>
        <w:t xml:space="preserve"> </w:t>
      </w:r>
    </w:p>
    <w:p w14:paraId="170A9D0C">
      <w:pPr>
        <w:pStyle w:val="24"/>
        <w:spacing w:line="360" w:lineRule="auto"/>
        <w:ind w:firstLineChars="200"/>
        <w:jc w:val="left"/>
        <w:rPr>
          <w:rFonts w:ascii="宋体" w:hAnsi="宋体" w:cs="宋体"/>
          <w:szCs w:val="24"/>
          <w:u w:val="single"/>
        </w:rPr>
      </w:pPr>
      <w:r>
        <w:rPr>
          <w:rFonts w:hint="eastAsia" w:ascii="宋体" w:hAnsi="宋体" w:cs="宋体"/>
          <w:szCs w:val="24"/>
        </w:rPr>
        <w:t>被授权人签字或盖章：</w:t>
      </w:r>
      <w:r>
        <w:rPr>
          <w:rFonts w:hint="eastAsia" w:ascii="宋体" w:hAnsi="宋体" w:cs="宋体"/>
          <w:szCs w:val="24"/>
          <w:u w:val="single"/>
        </w:rPr>
        <w:t xml:space="preserve">                </w:t>
      </w:r>
      <w:r>
        <w:rPr>
          <w:rFonts w:hint="eastAsia" w:ascii="宋体" w:hAnsi="宋体" w:cs="宋体"/>
          <w:szCs w:val="24"/>
        </w:rPr>
        <w:t>职务：</w:t>
      </w:r>
      <w:r>
        <w:rPr>
          <w:rFonts w:hint="eastAsia" w:ascii="宋体" w:hAnsi="宋体" w:cs="宋体"/>
          <w:szCs w:val="24"/>
          <w:u w:val="single"/>
        </w:rPr>
        <w:t xml:space="preserve"> </w:t>
      </w:r>
      <w:r>
        <w:rPr>
          <w:rFonts w:hint="eastAsia" w:ascii="宋体" w:hAnsi="宋体" w:cs="宋体"/>
          <w:b/>
          <w:szCs w:val="24"/>
          <w:u w:val="single"/>
        </w:rPr>
        <w:t xml:space="preserve">          </w:t>
      </w:r>
    </w:p>
    <w:p w14:paraId="254C0D7D">
      <w:pPr>
        <w:pStyle w:val="24"/>
        <w:spacing w:line="360" w:lineRule="auto"/>
        <w:ind w:firstLine="560"/>
        <w:jc w:val="left"/>
        <w:rPr>
          <w:rFonts w:ascii="宋体" w:hAnsi="宋体" w:cs="宋体"/>
          <w:b/>
          <w:szCs w:val="24"/>
          <w:u w:val="single"/>
        </w:rPr>
      </w:pPr>
      <w:r>
        <w:rPr>
          <w:rFonts w:hint="eastAsia" w:ascii="宋体" w:hAnsi="宋体" w:cs="宋体"/>
          <w:szCs w:val="24"/>
        </w:rPr>
        <w:t>报价单位详细地址：</w:t>
      </w:r>
      <w:r>
        <w:rPr>
          <w:rFonts w:hint="eastAsia" w:ascii="宋体" w:hAnsi="宋体" w:cs="宋体"/>
          <w:b/>
          <w:szCs w:val="24"/>
          <w:u w:val="single"/>
        </w:rPr>
        <w:t xml:space="preserve">                             </w:t>
      </w:r>
    </w:p>
    <w:p w14:paraId="0D94E23E">
      <w:pPr>
        <w:pStyle w:val="24"/>
        <w:spacing w:line="360" w:lineRule="auto"/>
        <w:ind w:firstLine="560"/>
        <w:jc w:val="left"/>
        <w:rPr>
          <w:rFonts w:ascii="宋体" w:hAnsi="宋体" w:cs="宋体"/>
          <w:szCs w:val="24"/>
        </w:rPr>
      </w:pPr>
      <w:r>
        <w:rPr>
          <w:rFonts w:hint="eastAsia" w:ascii="宋体" w:hAnsi="宋体" w:cs="宋体"/>
          <w:szCs w:val="24"/>
        </w:rPr>
        <w:t>邮编：</w:t>
      </w:r>
      <w:r>
        <w:rPr>
          <w:rFonts w:hint="eastAsia" w:ascii="宋体" w:hAnsi="宋体" w:cs="宋体"/>
          <w:b/>
          <w:szCs w:val="24"/>
          <w:u w:val="single"/>
        </w:rPr>
        <w:t xml:space="preserve">                             </w:t>
      </w:r>
    </w:p>
    <w:p w14:paraId="77B0AB67">
      <w:pPr>
        <w:pStyle w:val="24"/>
        <w:spacing w:line="360" w:lineRule="auto"/>
        <w:ind w:firstLine="560"/>
        <w:jc w:val="left"/>
        <w:rPr>
          <w:rFonts w:ascii="宋体" w:hAnsi="宋体" w:cs="宋体"/>
          <w:szCs w:val="24"/>
        </w:rPr>
      </w:pPr>
      <w:r>
        <w:rPr>
          <w:rFonts w:hint="eastAsia" w:ascii="宋体" w:hAnsi="宋体" w:cs="宋体"/>
          <w:szCs w:val="24"/>
        </w:rPr>
        <w:t>E-mail:</w:t>
      </w:r>
      <w:r>
        <w:rPr>
          <w:rFonts w:hint="eastAsia" w:ascii="宋体" w:hAnsi="宋体" w:cs="宋体"/>
          <w:b/>
          <w:szCs w:val="24"/>
          <w:u w:val="single"/>
        </w:rPr>
        <w:t xml:space="preserve">                             </w:t>
      </w:r>
    </w:p>
    <w:p w14:paraId="5967F70E">
      <w:pPr>
        <w:spacing w:line="360" w:lineRule="auto"/>
        <w:ind w:firstLine="480" w:firstLineChars="200"/>
        <w:rPr>
          <w:rFonts w:ascii="宋体" w:hAnsi="宋体" w:cs="宋体"/>
          <w:sz w:val="24"/>
        </w:rPr>
      </w:pPr>
      <w:r>
        <w:rPr>
          <w:rFonts w:hint="eastAsia" w:ascii="宋体" w:hAnsi="宋体" w:cs="宋体"/>
          <w:sz w:val="24"/>
        </w:rPr>
        <w:t>联系电话/传真号码：</w:t>
      </w:r>
      <w:r>
        <w:rPr>
          <w:rFonts w:hint="eastAsia" w:ascii="宋体" w:hAnsi="宋体" w:cs="宋体"/>
          <w:b/>
          <w:sz w:val="24"/>
          <w:u w:val="single"/>
        </w:rPr>
        <w:t xml:space="preserve">                             </w:t>
      </w:r>
    </w:p>
    <w:p w14:paraId="342C113D">
      <w:pPr>
        <w:spacing w:line="360" w:lineRule="auto"/>
        <w:rPr>
          <w:rFonts w:ascii="宋体" w:hAnsi="宋体" w:cs="宋体"/>
          <w:b/>
          <w:sz w:val="24"/>
        </w:rPr>
      </w:pPr>
    </w:p>
    <w:p w14:paraId="3B40674D">
      <w:pPr>
        <w:pStyle w:val="24"/>
        <w:spacing w:line="360" w:lineRule="auto"/>
        <w:ind w:right="560" w:firstLine="560"/>
        <w:jc w:val="center"/>
        <w:rPr>
          <w:rFonts w:ascii="宋体" w:hAnsi="宋体" w:cs="宋体"/>
          <w:szCs w:val="24"/>
        </w:rPr>
      </w:pPr>
    </w:p>
    <w:p w14:paraId="59F80FB2">
      <w:pPr>
        <w:pStyle w:val="24"/>
        <w:spacing w:line="360" w:lineRule="auto"/>
        <w:ind w:right="560" w:firstLine="560"/>
        <w:jc w:val="center"/>
        <w:rPr>
          <w:rFonts w:ascii="宋体" w:hAnsi="宋体" w:cs="宋体"/>
          <w:szCs w:val="24"/>
        </w:rPr>
      </w:pPr>
      <w:r>
        <w:rPr>
          <w:rFonts w:hint="eastAsia" w:ascii="宋体" w:hAnsi="宋体" w:cs="宋体"/>
          <w:szCs w:val="24"/>
        </w:rPr>
        <w:t xml:space="preserve">                   报价供应商全称（加盖公章）：</w:t>
      </w:r>
    </w:p>
    <w:p w14:paraId="0AF7E295">
      <w:pPr>
        <w:spacing w:line="360" w:lineRule="auto"/>
        <w:ind w:firstLine="844" w:firstLineChars="352"/>
        <w:jc w:val="center"/>
        <w:rPr>
          <w:rFonts w:ascii="宋体" w:hAnsi="宋体" w:cs="宋体"/>
          <w:b/>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AD62EC5">
      <w:pPr>
        <w:spacing w:line="440" w:lineRule="exact"/>
        <w:rPr>
          <w:rFonts w:ascii="宋体" w:hAnsi="宋体" w:cs="宋体"/>
          <w:b/>
          <w:sz w:val="28"/>
          <w:szCs w:val="28"/>
        </w:rPr>
      </w:pPr>
    </w:p>
    <w:p w14:paraId="2CB92E61">
      <w:pPr>
        <w:spacing w:line="440" w:lineRule="exact"/>
        <w:rPr>
          <w:rFonts w:ascii="宋体" w:hAnsi="宋体" w:cs="宋体"/>
          <w:b/>
          <w:sz w:val="28"/>
          <w:szCs w:val="28"/>
        </w:rPr>
      </w:pPr>
    </w:p>
    <w:p w14:paraId="76AB4329">
      <w:pPr>
        <w:spacing w:line="400" w:lineRule="exact"/>
        <w:jc w:val="center"/>
        <w:rPr>
          <w:rFonts w:ascii="黑体" w:eastAsia="黑体"/>
          <w:b/>
          <w:sz w:val="24"/>
        </w:rPr>
      </w:pPr>
      <w:r>
        <w:rPr>
          <w:rFonts w:hint="eastAsia" w:ascii="黑体" w:eastAsia="黑体"/>
          <w:b/>
          <w:sz w:val="24"/>
        </w:rPr>
        <w:t>（请附上法人代表及报价代表身份证双面复印件）</w:t>
      </w:r>
    </w:p>
    <w:p w14:paraId="1B9FD84E">
      <w:pPr>
        <w:spacing w:line="440" w:lineRule="exact"/>
        <w:rPr>
          <w:rFonts w:ascii="宋体" w:hAnsi="宋体" w:cs="宋体"/>
          <w:b/>
          <w:sz w:val="28"/>
          <w:szCs w:val="28"/>
        </w:rPr>
      </w:pPr>
    </w:p>
    <w:p w14:paraId="725736A1">
      <w:pPr>
        <w:spacing w:line="440" w:lineRule="exact"/>
        <w:rPr>
          <w:rFonts w:ascii="宋体" w:hAnsi="宋体" w:cs="宋体"/>
          <w:b/>
          <w:sz w:val="28"/>
          <w:szCs w:val="28"/>
        </w:rPr>
      </w:pPr>
    </w:p>
    <w:p w14:paraId="3723260B">
      <w:pPr>
        <w:pStyle w:val="17"/>
        <w:ind w:firstLine="281"/>
        <w:rPr>
          <w:rFonts w:ascii="宋体" w:hAnsi="宋体" w:cs="宋体"/>
          <w:b/>
          <w:sz w:val="28"/>
          <w:szCs w:val="28"/>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14:paraId="28FEFE54">
      <w:pPr>
        <w:spacing w:line="440" w:lineRule="exact"/>
      </w:pPr>
    </w:p>
    <w:p w14:paraId="63417D68">
      <w:pPr>
        <w:pStyle w:val="23"/>
        <w:rPr>
          <w:color w:val="auto"/>
        </w:rPr>
      </w:pPr>
    </w:p>
    <w:p w14:paraId="67BFD71F">
      <w:pPr>
        <w:pStyle w:val="23"/>
        <w:rPr>
          <w:color w:val="auto"/>
        </w:rPr>
      </w:pPr>
    </w:p>
    <w:p w14:paraId="47FB5664">
      <w:pPr>
        <w:pStyle w:val="23"/>
        <w:rPr>
          <w:color w:val="auto"/>
        </w:rPr>
      </w:pPr>
    </w:p>
    <w:p w14:paraId="53BE1C5F">
      <w:pPr>
        <w:pStyle w:val="23"/>
        <w:rPr>
          <w:color w:val="auto"/>
        </w:rPr>
      </w:pPr>
    </w:p>
    <w:p w14:paraId="4C150995">
      <w:pPr>
        <w:pStyle w:val="23"/>
        <w:rPr>
          <w:color w:val="auto"/>
        </w:rPr>
      </w:pPr>
    </w:p>
    <w:p w14:paraId="25B75C11">
      <w:pPr>
        <w:pStyle w:val="23"/>
        <w:rPr>
          <w:color w:val="auto"/>
        </w:rPr>
      </w:pPr>
    </w:p>
    <w:p w14:paraId="646A2927">
      <w:pPr>
        <w:spacing w:line="440" w:lineRule="exact"/>
        <w:outlineLvl w:val="0"/>
        <w:rPr>
          <w:rFonts w:ascii="宋体" w:hAnsi="宋体" w:cs="宋体"/>
          <w:b/>
          <w:sz w:val="28"/>
          <w:szCs w:val="28"/>
        </w:rPr>
      </w:pPr>
      <w:r>
        <w:rPr>
          <w:rFonts w:hint="eastAsia" w:ascii="宋体" w:hAnsi="宋体" w:cs="宋体"/>
          <w:b/>
          <w:sz w:val="28"/>
          <w:szCs w:val="28"/>
        </w:rPr>
        <w:t>格式6                          资格声明函</w:t>
      </w:r>
    </w:p>
    <w:p w14:paraId="03FB97BE">
      <w:pPr>
        <w:pStyle w:val="9"/>
        <w:spacing w:line="360" w:lineRule="auto"/>
        <w:rPr>
          <w:rFonts w:ascii="宋体" w:hAnsi="宋体" w:cs="宋体"/>
          <w:color w:val="FF0000"/>
          <w:sz w:val="24"/>
          <w:szCs w:val="24"/>
        </w:rPr>
      </w:pPr>
    </w:p>
    <w:p w14:paraId="1F3F64FF">
      <w:pPr>
        <w:pStyle w:val="9"/>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泉州师范学院资源与环境科学学院      </w:t>
      </w:r>
    </w:p>
    <w:p w14:paraId="47460FCA">
      <w:pPr>
        <w:pStyle w:val="23"/>
        <w:spacing w:line="360" w:lineRule="auto"/>
        <w:ind w:firstLine="48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1、我公司符合《中华人民共和国政府采购法》第二十二条规定条件且无行贿犯罪记录。</w:t>
      </w:r>
    </w:p>
    <w:p w14:paraId="22E2A96B">
      <w:pPr>
        <w:pStyle w:val="23"/>
        <w:spacing w:line="360" w:lineRule="auto"/>
        <w:ind w:firstLine="48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特此声明！</w:t>
      </w:r>
    </w:p>
    <w:p w14:paraId="0FA9B1B8">
      <w:pPr>
        <w:pStyle w:val="23"/>
        <w:spacing w:line="360" w:lineRule="auto"/>
        <w:ind w:firstLine="480" w:firstLineChars="20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2、我公司参加采购活动前三年内，我方在经营活动中没有重大违法记录，即没有因违法经营受到刑事处罚或责令停产停业、吊销许可证或执照、较大数额罚款等行政处罚。否则产生不利后果由我公司承担责任。</w:t>
      </w:r>
    </w:p>
    <w:p w14:paraId="17C5CA1C">
      <w:pPr>
        <w:pStyle w:val="14"/>
        <w:widowControl/>
        <w:spacing w:line="360" w:lineRule="auto"/>
        <w:ind w:firstLine="336"/>
        <w:rPr>
          <w:rFonts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4F1862C5">
      <w:pPr>
        <w:pStyle w:val="14"/>
        <w:widowControl/>
        <w:ind w:firstLine="336"/>
        <w:rPr>
          <w:rFonts w:asciiTheme="minorEastAsia" w:hAnsiTheme="minorEastAsia" w:eastAsiaTheme="minorEastAsia" w:cstheme="minorEastAsia"/>
          <w:color w:val="FF0000"/>
        </w:rPr>
      </w:pPr>
    </w:p>
    <w:p w14:paraId="2A0DEEB9">
      <w:pPr>
        <w:pStyle w:val="14"/>
        <w:widowControl/>
        <w:ind w:firstLine="336"/>
        <w:rPr>
          <w:rFonts w:asciiTheme="minorEastAsia" w:hAnsiTheme="minorEastAsia" w:eastAsiaTheme="minorEastAsia" w:cstheme="minorEastAsia"/>
          <w:color w:val="FF0000"/>
        </w:rPr>
      </w:pPr>
    </w:p>
    <w:p w14:paraId="5D8B5CC4">
      <w:pPr>
        <w:pStyle w:val="14"/>
        <w:widowControl/>
        <w:ind w:firstLine="336"/>
        <w:rPr>
          <w:rFonts w:asciiTheme="minorEastAsia" w:hAnsiTheme="minorEastAsia" w:eastAsiaTheme="minorEastAsia" w:cstheme="minorEastAsia"/>
          <w:color w:val="FF0000"/>
        </w:rPr>
      </w:pPr>
    </w:p>
    <w:p w14:paraId="7AF42412">
      <w:pPr>
        <w:spacing w:line="360" w:lineRule="auto"/>
        <w:ind w:firstLine="2400" w:firstLineChars="1000"/>
        <w:rPr>
          <w:rFonts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72449426">
      <w:pPr>
        <w:spacing w:line="360" w:lineRule="auto"/>
        <w:ind w:firstLine="3840" w:firstLineChars="1600"/>
        <w:jc w:val="left"/>
        <w:rPr>
          <w:rFonts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240AC37A">
      <w:pPr>
        <w:spacing w:line="360" w:lineRule="auto"/>
        <w:ind w:firstLine="4800" w:firstLineChars="2000"/>
        <w:rPr>
          <w:rFonts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0732A9B8">
      <w:pPr>
        <w:pStyle w:val="23"/>
        <w:rPr>
          <w:rFonts w:asciiTheme="minorEastAsia" w:hAnsiTheme="minorEastAsia" w:eastAsiaTheme="minorEastAsia" w:cstheme="minorEastAsia"/>
          <w:color w:val="FF0000"/>
        </w:rPr>
      </w:pPr>
    </w:p>
    <w:p w14:paraId="1FC5AB01">
      <w:pPr>
        <w:pStyle w:val="23"/>
        <w:rPr>
          <w:rFonts w:asciiTheme="minorEastAsia" w:hAnsiTheme="minorEastAsia" w:eastAsiaTheme="minorEastAsia" w:cstheme="minorEastAsia"/>
          <w:color w:val="FF0000"/>
        </w:rPr>
      </w:pPr>
    </w:p>
    <w:p w14:paraId="0A25BF72">
      <w:pPr>
        <w:pStyle w:val="23"/>
        <w:rPr>
          <w:rFonts w:asciiTheme="minorEastAsia" w:hAnsiTheme="minorEastAsia" w:eastAsiaTheme="minorEastAsia" w:cstheme="minorEastAsia"/>
          <w:color w:val="FF0000"/>
        </w:rPr>
      </w:pPr>
    </w:p>
    <w:p w14:paraId="18782E12">
      <w:pPr>
        <w:pStyle w:val="23"/>
        <w:rPr>
          <w:rFonts w:asciiTheme="minorEastAsia" w:hAnsiTheme="minorEastAsia" w:eastAsiaTheme="minorEastAsia" w:cstheme="minorEastAsia"/>
          <w:color w:val="FF0000"/>
        </w:rPr>
      </w:pPr>
    </w:p>
    <w:p w14:paraId="44BE635B">
      <w:pPr>
        <w:pStyle w:val="23"/>
        <w:rPr>
          <w:rFonts w:asciiTheme="minorEastAsia" w:hAnsiTheme="minorEastAsia" w:eastAsiaTheme="minorEastAsia" w:cstheme="minorEastAsia"/>
          <w:color w:val="FF0000"/>
        </w:rPr>
      </w:pPr>
    </w:p>
    <w:p w14:paraId="457A29FC">
      <w:pPr>
        <w:pStyle w:val="23"/>
        <w:rPr>
          <w:rFonts w:asciiTheme="minorEastAsia" w:hAnsiTheme="minorEastAsia" w:eastAsiaTheme="minorEastAsia" w:cstheme="minorEastAsia"/>
          <w:color w:val="FF0000"/>
        </w:rPr>
      </w:pPr>
    </w:p>
    <w:p w14:paraId="58F2FE2B">
      <w:pPr>
        <w:pStyle w:val="23"/>
        <w:rPr>
          <w:rFonts w:asciiTheme="minorEastAsia" w:hAnsiTheme="minorEastAsia" w:eastAsiaTheme="minorEastAsia" w:cstheme="minorEastAsia"/>
          <w:color w:val="FF0000"/>
        </w:rPr>
      </w:pPr>
    </w:p>
    <w:p w14:paraId="257FB6F7">
      <w:pPr>
        <w:pStyle w:val="23"/>
        <w:rPr>
          <w:rFonts w:asciiTheme="minorEastAsia" w:hAnsiTheme="minorEastAsia" w:eastAsiaTheme="minorEastAsia" w:cstheme="minorEastAsia"/>
          <w:color w:val="FF0000"/>
        </w:rPr>
      </w:pPr>
    </w:p>
    <w:p w14:paraId="768FB45D">
      <w:pPr>
        <w:pStyle w:val="23"/>
        <w:rPr>
          <w:rFonts w:asciiTheme="minorEastAsia" w:hAnsiTheme="minorEastAsia" w:eastAsiaTheme="minorEastAsia" w:cstheme="minorEastAsia"/>
          <w:color w:val="FF0000"/>
        </w:rPr>
      </w:pPr>
    </w:p>
    <w:p w14:paraId="495F3776">
      <w:pPr>
        <w:pStyle w:val="23"/>
        <w:rPr>
          <w:rFonts w:asciiTheme="minorEastAsia" w:hAnsiTheme="minorEastAsia" w:eastAsiaTheme="minorEastAsia" w:cstheme="minorEastAsia"/>
          <w:color w:val="FF0000"/>
        </w:rPr>
      </w:pPr>
    </w:p>
    <w:p w14:paraId="58F7E037">
      <w:pPr>
        <w:pStyle w:val="23"/>
        <w:rPr>
          <w:rFonts w:asciiTheme="minorEastAsia" w:hAnsiTheme="minorEastAsia" w:eastAsiaTheme="minorEastAsia" w:cstheme="minorEastAsia"/>
          <w:color w:val="FF0000"/>
        </w:rPr>
      </w:pPr>
    </w:p>
    <w:p w14:paraId="338CD670">
      <w:pPr>
        <w:pStyle w:val="23"/>
        <w:rPr>
          <w:rFonts w:asciiTheme="minorEastAsia" w:hAnsiTheme="minorEastAsia" w:eastAsiaTheme="minorEastAsia" w:cstheme="minorEastAsia"/>
          <w:color w:val="FF0000"/>
        </w:rPr>
      </w:pPr>
    </w:p>
    <w:p w14:paraId="247B4E49">
      <w:pPr>
        <w:pStyle w:val="23"/>
        <w:rPr>
          <w:rFonts w:asciiTheme="minorEastAsia" w:hAnsiTheme="minorEastAsia" w:eastAsiaTheme="minorEastAsia" w:cstheme="minorEastAsia"/>
          <w:color w:val="FF0000"/>
        </w:rPr>
      </w:pPr>
    </w:p>
    <w:p w14:paraId="080B4F1A">
      <w:pPr>
        <w:pStyle w:val="23"/>
        <w:rPr>
          <w:rFonts w:asciiTheme="minorEastAsia" w:hAnsiTheme="minorEastAsia" w:eastAsiaTheme="minorEastAsia" w:cstheme="minorEastAsia"/>
          <w:color w:val="FF0000"/>
        </w:rPr>
      </w:pPr>
    </w:p>
    <w:p w14:paraId="0746387F">
      <w:pPr>
        <w:pStyle w:val="23"/>
        <w:rPr>
          <w:rFonts w:asciiTheme="minorEastAsia" w:hAnsiTheme="minorEastAsia" w:eastAsiaTheme="minorEastAsia" w:cstheme="minorEastAsia"/>
          <w:color w:val="FF0000"/>
        </w:rPr>
      </w:pPr>
    </w:p>
    <w:p w14:paraId="4F4CCED6">
      <w:pPr>
        <w:pStyle w:val="23"/>
        <w:rPr>
          <w:rFonts w:asciiTheme="minorEastAsia" w:hAnsiTheme="minorEastAsia" w:eastAsiaTheme="minorEastAsia" w:cstheme="minorEastAsia"/>
          <w:color w:val="FF0000"/>
        </w:rPr>
      </w:pPr>
    </w:p>
    <w:p w14:paraId="1311FD6F">
      <w:pPr>
        <w:pStyle w:val="23"/>
        <w:rPr>
          <w:rFonts w:asciiTheme="minorEastAsia" w:hAnsiTheme="minorEastAsia" w:eastAsiaTheme="minorEastAsia" w:cstheme="minorEastAsia"/>
          <w:color w:val="FF0000"/>
        </w:rPr>
      </w:pPr>
    </w:p>
    <w:p w14:paraId="79313726">
      <w:pPr>
        <w:pStyle w:val="23"/>
        <w:rPr>
          <w:rFonts w:asciiTheme="minorEastAsia" w:hAnsiTheme="minorEastAsia" w:eastAsiaTheme="minorEastAsia" w:cstheme="minorEastAsia"/>
          <w:color w:val="FF0000"/>
        </w:rPr>
      </w:pPr>
    </w:p>
    <w:p w14:paraId="667DC1A2">
      <w:pPr>
        <w:pStyle w:val="23"/>
        <w:rPr>
          <w:rFonts w:asciiTheme="minorEastAsia" w:hAnsiTheme="minorEastAsia" w:eastAsiaTheme="minorEastAsia" w:cstheme="minorEastAsia"/>
          <w:color w:val="FF0000"/>
        </w:rPr>
      </w:pPr>
    </w:p>
    <w:p w14:paraId="3A522F90">
      <w:pPr>
        <w:pStyle w:val="23"/>
        <w:rPr>
          <w:rFonts w:asciiTheme="minorEastAsia" w:hAnsiTheme="minorEastAsia" w:eastAsiaTheme="minorEastAsia" w:cstheme="minorEastAsia"/>
          <w:color w:val="FF0000"/>
        </w:rPr>
      </w:pPr>
    </w:p>
    <w:p w14:paraId="0F03FFDF">
      <w:pPr>
        <w:pStyle w:val="23"/>
        <w:rPr>
          <w:rFonts w:asciiTheme="minorEastAsia" w:hAnsiTheme="minorEastAsia" w:eastAsiaTheme="minorEastAsia" w:cstheme="minorEastAsia"/>
          <w:color w:val="FF0000"/>
        </w:rPr>
      </w:pPr>
    </w:p>
    <w:p w14:paraId="30BD8CAA">
      <w:pPr>
        <w:pStyle w:val="23"/>
        <w:rPr>
          <w:rFonts w:asciiTheme="minorEastAsia" w:hAnsiTheme="minorEastAsia" w:eastAsiaTheme="minorEastAsia" w:cstheme="minorEastAsia"/>
          <w:color w:val="FF0000"/>
        </w:rPr>
      </w:pPr>
    </w:p>
    <w:p w14:paraId="6643821B">
      <w:pPr>
        <w:pStyle w:val="23"/>
        <w:rPr>
          <w:rFonts w:asciiTheme="minorEastAsia" w:hAnsiTheme="minorEastAsia" w:eastAsiaTheme="minorEastAsia" w:cstheme="minorEastAsia"/>
          <w:color w:val="FF0000"/>
        </w:rPr>
      </w:pPr>
    </w:p>
    <w:p w14:paraId="2E3C132A">
      <w:pPr>
        <w:pStyle w:val="23"/>
        <w:rPr>
          <w:rFonts w:asciiTheme="minorEastAsia" w:hAnsiTheme="minorEastAsia" w:eastAsiaTheme="minorEastAsia" w:cstheme="minorEastAsia"/>
          <w:color w:val="FF0000"/>
        </w:rPr>
      </w:pPr>
    </w:p>
    <w:p w14:paraId="35CAE503">
      <w:pPr>
        <w:spacing w:line="440" w:lineRule="exact"/>
        <w:outlineLvl w:val="0"/>
        <w:rPr>
          <w:rFonts w:ascii="宋体" w:hAnsi="宋体" w:cs="宋体"/>
          <w:b/>
          <w:sz w:val="28"/>
          <w:szCs w:val="28"/>
        </w:rPr>
      </w:pPr>
      <w:r>
        <w:rPr>
          <w:rFonts w:hint="eastAsia" w:ascii="宋体" w:hAnsi="宋体" w:cs="宋体"/>
          <w:b/>
          <w:sz w:val="28"/>
          <w:szCs w:val="28"/>
        </w:rPr>
        <w:t xml:space="preserve">格式7                         售后服务承诺 </w:t>
      </w:r>
    </w:p>
    <w:p w14:paraId="729D1D80">
      <w:pPr>
        <w:pStyle w:val="9"/>
        <w:spacing w:line="360" w:lineRule="auto"/>
        <w:rPr>
          <w:rFonts w:ascii="宋体" w:hAnsi="宋体" w:cs="宋体"/>
          <w:color w:val="FF0000"/>
          <w:sz w:val="24"/>
          <w:szCs w:val="24"/>
        </w:rPr>
      </w:pPr>
    </w:p>
    <w:p w14:paraId="16D25D8D">
      <w:pPr>
        <w:pStyle w:val="9"/>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泉州师范学院资源与环科科学学院      </w:t>
      </w:r>
    </w:p>
    <w:p w14:paraId="07BFAA0B">
      <w:pPr>
        <w:pStyle w:val="14"/>
        <w:widowControl/>
        <w:ind w:firstLine="336"/>
        <w:rPr>
          <w:rFonts w:asciiTheme="minorEastAsia" w:hAnsiTheme="minorEastAsia" w:eastAsiaTheme="minorEastAsia" w:cstheme="minorEastAsia"/>
          <w:color w:val="FF0000"/>
        </w:rPr>
      </w:pPr>
    </w:p>
    <w:p w14:paraId="68A41142">
      <w:pPr>
        <w:pStyle w:val="14"/>
        <w:widowControl/>
        <w:ind w:firstLine="336"/>
        <w:rPr>
          <w:rFonts w:asciiTheme="minorEastAsia" w:hAnsiTheme="minorEastAsia" w:eastAsiaTheme="minorEastAsia" w:cstheme="minorEastAsia"/>
          <w:color w:val="FF0000"/>
        </w:rPr>
      </w:pPr>
    </w:p>
    <w:p w14:paraId="282CE874">
      <w:pPr>
        <w:pStyle w:val="14"/>
        <w:widowControl/>
        <w:ind w:firstLine="336"/>
        <w:rPr>
          <w:rFonts w:asciiTheme="minorEastAsia" w:hAnsiTheme="minorEastAsia" w:eastAsiaTheme="minorEastAsia" w:cstheme="minorEastAsia"/>
          <w:color w:val="FF0000"/>
        </w:rPr>
      </w:pPr>
    </w:p>
    <w:p w14:paraId="57E79501">
      <w:pPr>
        <w:pStyle w:val="14"/>
        <w:widowControl/>
        <w:ind w:firstLine="336"/>
        <w:rPr>
          <w:rFonts w:asciiTheme="minorEastAsia" w:hAnsiTheme="minorEastAsia" w:eastAsiaTheme="minorEastAsia" w:cstheme="minorEastAsia"/>
          <w:color w:val="FF0000"/>
        </w:rPr>
      </w:pPr>
    </w:p>
    <w:p w14:paraId="2814AAD6">
      <w:pPr>
        <w:pStyle w:val="14"/>
        <w:widowControl/>
        <w:ind w:firstLine="336"/>
        <w:rPr>
          <w:rFonts w:asciiTheme="minorEastAsia" w:hAnsiTheme="minorEastAsia" w:eastAsiaTheme="minorEastAsia" w:cstheme="minorEastAsia"/>
          <w:color w:val="FF0000"/>
        </w:rPr>
      </w:pPr>
    </w:p>
    <w:p w14:paraId="0893093B">
      <w:pPr>
        <w:pStyle w:val="14"/>
        <w:widowControl/>
        <w:ind w:firstLine="336"/>
        <w:rPr>
          <w:rFonts w:asciiTheme="minorEastAsia" w:hAnsiTheme="minorEastAsia" w:eastAsiaTheme="minorEastAsia" w:cstheme="minorEastAsia"/>
          <w:color w:val="FF0000"/>
        </w:rPr>
      </w:pPr>
    </w:p>
    <w:p w14:paraId="1F0D1E4B">
      <w:pPr>
        <w:pStyle w:val="14"/>
        <w:widowControl/>
        <w:ind w:firstLine="336"/>
        <w:rPr>
          <w:rFonts w:asciiTheme="minorEastAsia" w:hAnsiTheme="minorEastAsia" w:eastAsiaTheme="minorEastAsia" w:cstheme="minorEastAsia"/>
          <w:color w:val="FF0000"/>
        </w:rPr>
      </w:pPr>
    </w:p>
    <w:p w14:paraId="17528D11">
      <w:pPr>
        <w:spacing w:line="360" w:lineRule="auto"/>
        <w:ind w:firstLine="2400" w:firstLineChars="1000"/>
        <w:rPr>
          <w:rFonts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7C2DBF77">
      <w:pPr>
        <w:spacing w:line="360" w:lineRule="auto"/>
        <w:ind w:firstLine="3840" w:firstLineChars="1600"/>
        <w:jc w:val="left"/>
        <w:rPr>
          <w:rFonts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45053459">
      <w:pPr>
        <w:spacing w:line="360" w:lineRule="auto"/>
        <w:ind w:firstLine="4800" w:firstLineChars="2000"/>
        <w:rPr>
          <w:rFonts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365BDA7C">
      <w:pPr>
        <w:pStyle w:val="23"/>
        <w:rPr>
          <w:rFonts w:asciiTheme="minorEastAsia" w:hAnsiTheme="minorEastAsia" w:eastAsiaTheme="minorEastAsia" w:cstheme="minorEastAsia"/>
          <w:color w:val="FF0000"/>
        </w:rPr>
      </w:pPr>
    </w:p>
    <w:p w14:paraId="1C11626B">
      <w:pPr>
        <w:pStyle w:val="23"/>
        <w:rPr>
          <w:rFonts w:asciiTheme="minorEastAsia" w:hAnsiTheme="minorEastAsia" w:eastAsiaTheme="minorEastAsia" w:cstheme="minorEastAsia"/>
          <w:color w:val="FF0000"/>
        </w:rPr>
      </w:pPr>
    </w:p>
    <w:p w14:paraId="283E4CA2">
      <w:pPr>
        <w:pStyle w:val="23"/>
        <w:rPr>
          <w:rFonts w:asciiTheme="minorEastAsia" w:hAnsiTheme="minorEastAsia" w:eastAsiaTheme="minorEastAsia" w:cstheme="minorEastAsia"/>
          <w:color w:val="FF0000"/>
        </w:rPr>
      </w:pPr>
    </w:p>
    <w:p w14:paraId="0B14FAC6">
      <w:pPr>
        <w:pStyle w:val="23"/>
        <w:rPr>
          <w:rFonts w:asciiTheme="minorEastAsia" w:hAnsiTheme="minorEastAsia" w:eastAsiaTheme="minorEastAsia" w:cstheme="minorEastAsia"/>
          <w:color w:val="FF0000"/>
        </w:rPr>
      </w:pPr>
    </w:p>
    <w:p w14:paraId="174202C1">
      <w:pPr>
        <w:pStyle w:val="23"/>
        <w:rPr>
          <w:rFonts w:asciiTheme="minorEastAsia" w:hAnsiTheme="minorEastAsia" w:eastAsiaTheme="minorEastAsia" w:cstheme="minorEastAsia"/>
          <w:color w:val="FF0000"/>
        </w:rPr>
      </w:pPr>
    </w:p>
    <w:p w14:paraId="05992952">
      <w:pPr>
        <w:pStyle w:val="23"/>
        <w:rPr>
          <w:rFonts w:asciiTheme="minorEastAsia" w:hAnsiTheme="minorEastAsia" w:eastAsiaTheme="minorEastAsia" w:cstheme="minorEastAsia"/>
          <w:color w:val="FF0000"/>
        </w:rPr>
      </w:pPr>
    </w:p>
    <w:p w14:paraId="75DB9BF6">
      <w:pPr>
        <w:pStyle w:val="23"/>
        <w:rPr>
          <w:rFonts w:asciiTheme="minorEastAsia" w:hAnsiTheme="minorEastAsia" w:eastAsiaTheme="minorEastAsia" w:cstheme="minorEastAsia"/>
          <w:color w:val="FF0000"/>
        </w:rPr>
      </w:pPr>
    </w:p>
    <w:p w14:paraId="65372FD6">
      <w:pPr>
        <w:pStyle w:val="23"/>
        <w:rPr>
          <w:rFonts w:asciiTheme="minorEastAsia" w:hAnsiTheme="minorEastAsia" w:eastAsiaTheme="minorEastAsia" w:cstheme="minorEastAsia"/>
          <w:color w:val="FF0000"/>
        </w:rPr>
      </w:pPr>
    </w:p>
    <w:p w14:paraId="64F0761E">
      <w:pPr>
        <w:pStyle w:val="23"/>
        <w:rPr>
          <w:rFonts w:asciiTheme="minorEastAsia" w:hAnsiTheme="minorEastAsia" w:eastAsiaTheme="minorEastAsia" w:cstheme="minorEastAsia"/>
          <w:color w:val="FF0000"/>
        </w:rPr>
      </w:pPr>
    </w:p>
    <w:p w14:paraId="19889991">
      <w:pPr>
        <w:pStyle w:val="23"/>
        <w:rPr>
          <w:rFonts w:asciiTheme="minorEastAsia" w:hAnsiTheme="minorEastAsia" w:eastAsiaTheme="minorEastAsia" w:cstheme="minorEastAsia"/>
          <w:color w:val="FF0000"/>
        </w:rPr>
      </w:pPr>
    </w:p>
    <w:p w14:paraId="190DA67C">
      <w:pPr>
        <w:pStyle w:val="23"/>
        <w:rPr>
          <w:rFonts w:asciiTheme="minorEastAsia" w:hAnsiTheme="minorEastAsia" w:eastAsiaTheme="minorEastAsia" w:cstheme="minorEastAsia"/>
          <w:color w:val="FF0000"/>
        </w:rPr>
      </w:pPr>
    </w:p>
    <w:p w14:paraId="0885D98C">
      <w:pPr>
        <w:pStyle w:val="23"/>
        <w:rPr>
          <w:rFonts w:asciiTheme="minorEastAsia" w:hAnsiTheme="minorEastAsia" w:eastAsiaTheme="minorEastAsia" w:cstheme="minorEastAsia"/>
          <w:color w:val="FF0000"/>
        </w:rPr>
      </w:pPr>
    </w:p>
    <w:p w14:paraId="1ADA6C8D">
      <w:pPr>
        <w:pStyle w:val="23"/>
        <w:rPr>
          <w:rFonts w:asciiTheme="minorEastAsia" w:hAnsiTheme="minorEastAsia" w:eastAsiaTheme="minorEastAsia" w:cstheme="minorEastAsia"/>
          <w:color w:val="FF0000"/>
        </w:rPr>
      </w:pPr>
    </w:p>
    <w:p w14:paraId="4031A8DF">
      <w:pPr>
        <w:pStyle w:val="23"/>
        <w:rPr>
          <w:rFonts w:asciiTheme="minorEastAsia" w:hAnsiTheme="minorEastAsia" w:eastAsiaTheme="minorEastAsia" w:cstheme="minorEastAsia"/>
          <w:color w:val="FF0000"/>
        </w:rPr>
      </w:pPr>
    </w:p>
    <w:p w14:paraId="5CB4DFDB">
      <w:pPr>
        <w:pStyle w:val="23"/>
        <w:rPr>
          <w:rFonts w:asciiTheme="minorEastAsia" w:hAnsiTheme="minorEastAsia" w:eastAsiaTheme="minorEastAsia" w:cstheme="minorEastAsia"/>
          <w:color w:val="FF0000"/>
        </w:rPr>
      </w:pPr>
    </w:p>
    <w:p w14:paraId="380D24EF">
      <w:pPr>
        <w:pStyle w:val="23"/>
        <w:rPr>
          <w:rFonts w:asciiTheme="minorEastAsia" w:hAnsiTheme="minorEastAsia" w:eastAsiaTheme="minorEastAsia" w:cstheme="minorEastAsia"/>
          <w:color w:val="FF0000"/>
        </w:rPr>
      </w:pPr>
    </w:p>
    <w:p w14:paraId="556711AE">
      <w:pPr>
        <w:pStyle w:val="23"/>
        <w:rPr>
          <w:rFonts w:asciiTheme="minorEastAsia" w:hAnsiTheme="minorEastAsia" w:eastAsiaTheme="minorEastAsia" w:cstheme="minorEastAsia"/>
          <w:color w:val="FF0000"/>
        </w:rPr>
      </w:pPr>
    </w:p>
    <w:p w14:paraId="466C2861">
      <w:pPr>
        <w:pStyle w:val="23"/>
        <w:rPr>
          <w:rFonts w:asciiTheme="minorEastAsia" w:hAnsiTheme="minorEastAsia" w:eastAsiaTheme="minorEastAsia" w:cstheme="minorEastAsia"/>
          <w:color w:val="FF0000"/>
        </w:rPr>
      </w:pPr>
    </w:p>
    <w:p w14:paraId="624FAB08">
      <w:pPr>
        <w:pStyle w:val="23"/>
        <w:rPr>
          <w:rFonts w:asciiTheme="minorEastAsia" w:hAnsiTheme="minorEastAsia" w:eastAsiaTheme="minorEastAsia" w:cstheme="minorEastAsia"/>
          <w:color w:val="FF0000"/>
        </w:rPr>
      </w:pPr>
    </w:p>
    <w:p w14:paraId="6C744DF8">
      <w:pPr>
        <w:pStyle w:val="23"/>
        <w:rPr>
          <w:rFonts w:asciiTheme="minorEastAsia" w:hAnsiTheme="minorEastAsia" w:eastAsiaTheme="minorEastAsia" w:cstheme="minorEastAsia"/>
          <w:color w:val="FF0000"/>
        </w:rPr>
      </w:pPr>
    </w:p>
    <w:p w14:paraId="2BA5559D">
      <w:pPr>
        <w:pStyle w:val="23"/>
        <w:rPr>
          <w:rFonts w:asciiTheme="minorEastAsia" w:hAnsiTheme="minorEastAsia" w:eastAsiaTheme="minorEastAsia" w:cstheme="minorEastAsia"/>
          <w:color w:val="FF0000"/>
        </w:rPr>
      </w:pPr>
    </w:p>
    <w:sectPr>
      <w:footerReference r:id="rId7" w:type="first"/>
      <w:footerReference r:id="rId6" w:type="default"/>
      <w:pgSz w:w="11906" w:h="16838"/>
      <w:pgMar w:top="1134" w:right="1134" w:bottom="851" w:left="1247" w:header="567" w:footer="56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6E683896">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vAlign w:val="center"/>
        </w:tcPr>
        <w:p w14:paraId="439413DD">
          <w:pPr>
            <w:pStyle w:val="10"/>
            <w:tabs>
              <w:tab w:val="clear" w:pos="4153"/>
              <w:tab w:val="clear" w:pos="8306"/>
            </w:tabs>
            <w:ind w:right="360"/>
            <w:jc w:val="both"/>
          </w:pPr>
          <w:r>
            <w:rPr>
              <w:rFonts w:hint="eastAsia"/>
            </w:rPr>
            <w:t xml:space="preserve">福建诚信招标有限公司                          联系电话：0595-22507198、22507298                     </w:t>
          </w:r>
        </w:p>
      </w:tc>
    </w:tr>
  </w:tbl>
  <w:p w14:paraId="355060F3">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A80">
    <w:pPr>
      <w:pStyle w:val="10"/>
      <w:framePr w:wrap="around" w:vAnchor="text" w:hAnchor="margin" w:xAlign="right" w:y="1"/>
      <w:rPr>
        <w:rStyle w:val="21"/>
      </w:rPr>
    </w:pPr>
    <w:r>
      <w:fldChar w:fldCharType="begin"/>
    </w:r>
    <w:r>
      <w:rPr>
        <w:rStyle w:val="21"/>
      </w:rPr>
      <w:instrText xml:space="preserve">PAGE  </w:instrText>
    </w:r>
    <w:r>
      <w:fldChar w:fldCharType="end"/>
    </w:r>
  </w:p>
  <w:p w14:paraId="1A6FA70D">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664E126C">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vAlign w:val="center"/>
        </w:tcPr>
        <w:p w14:paraId="5E917169">
          <w:pPr>
            <w:pStyle w:val="10"/>
            <w:tabs>
              <w:tab w:val="clear" w:pos="4153"/>
              <w:tab w:val="clear" w:pos="8306"/>
            </w:tabs>
            <w:ind w:right="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4DAA3">
                                <w:pPr>
                                  <w:pStyle w:val="1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7474DAA3">
                          <w:pPr>
                            <w:pStyle w:val="10"/>
                          </w:pPr>
                          <w:r>
                            <w:fldChar w:fldCharType="begin"/>
                          </w:r>
                          <w:r>
                            <w:instrText xml:space="preserve"> PAGE  \* MERGEFORMAT </w:instrText>
                          </w:r>
                          <w:r>
                            <w:fldChar w:fldCharType="separate"/>
                          </w:r>
                          <w:r>
                            <w:t>16</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544A1">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6D6544A1">
                          <w:pPr>
                            <w:pStyle w:val="10"/>
                          </w:pPr>
                        </w:p>
                      </w:txbxContent>
                    </v:textbox>
                  </v:shape>
                </w:pict>
              </mc:Fallback>
            </mc:AlternateContent>
          </w:r>
        </w:p>
      </w:tc>
    </w:tr>
  </w:tbl>
  <w:p w14:paraId="749D1328">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EE9B">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65F20">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0B465F20">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CFB49">
    <w:pPr>
      <w:pStyle w:val="11"/>
      <w:tabs>
        <w:tab w:val="clear" w:pos="4153"/>
        <w:tab w:val="clear" w:pos="8306"/>
      </w:tabs>
      <w:jc w:val="both"/>
    </w:pPr>
    <w:r>
      <w:rPr>
        <w:rFonts w:hint="eastAsia"/>
      </w:rPr>
      <w:t xml:space="preserve">询价文件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0MzRkMTYxYzJjYzAxNTVjNmQxMmJmOTVmZTI5MDMifQ=="/>
  </w:docVars>
  <w:rsids>
    <w:rsidRoot w:val="59835B2E"/>
    <w:rsid w:val="003A313D"/>
    <w:rsid w:val="004166EC"/>
    <w:rsid w:val="005D284B"/>
    <w:rsid w:val="00602660"/>
    <w:rsid w:val="0070154C"/>
    <w:rsid w:val="0070590B"/>
    <w:rsid w:val="00AF6B84"/>
    <w:rsid w:val="00D06CE9"/>
    <w:rsid w:val="00D418C9"/>
    <w:rsid w:val="00E15C1E"/>
    <w:rsid w:val="00F664D9"/>
    <w:rsid w:val="031E7137"/>
    <w:rsid w:val="034E4A21"/>
    <w:rsid w:val="06F21041"/>
    <w:rsid w:val="083B0126"/>
    <w:rsid w:val="0D13262C"/>
    <w:rsid w:val="0E8D13D6"/>
    <w:rsid w:val="0F44355D"/>
    <w:rsid w:val="115376E2"/>
    <w:rsid w:val="11A71B81"/>
    <w:rsid w:val="15437754"/>
    <w:rsid w:val="16F7028D"/>
    <w:rsid w:val="173A664E"/>
    <w:rsid w:val="1C4B3D8B"/>
    <w:rsid w:val="1D974856"/>
    <w:rsid w:val="1DD464FF"/>
    <w:rsid w:val="21985D97"/>
    <w:rsid w:val="2695443B"/>
    <w:rsid w:val="28DE2448"/>
    <w:rsid w:val="299802D6"/>
    <w:rsid w:val="29AD768A"/>
    <w:rsid w:val="2CEB06B4"/>
    <w:rsid w:val="30EC4E63"/>
    <w:rsid w:val="31803DD2"/>
    <w:rsid w:val="32FB2F01"/>
    <w:rsid w:val="337A1896"/>
    <w:rsid w:val="33C33694"/>
    <w:rsid w:val="3643461A"/>
    <w:rsid w:val="3774105C"/>
    <w:rsid w:val="38641F41"/>
    <w:rsid w:val="3B1925BB"/>
    <w:rsid w:val="3B6C1D7D"/>
    <w:rsid w:val="3E002010"/>
    <w:rsid w:val="3F2E1764"/>
    <w:rsid w:val="3FAE78D9"/>
    <w:rsid w:val="433C5D1E"/>
    <w:rsid w:val="438356FB"/>
    <w:rsid w:val="451F1798"/>
    <w:rsid w:val="49433704"/>
    <w:rsid w:val="4A686A7A"/>
    <w:rsid w:val="4C1307C4"/>
    <w:rsid w:val="4C65575F"/>
    <w:rsid w:val="4C9808FB"/>
    <w:rsid w:val="4E487C6D"/>
    <w:rsid w:val="4F123E7A"/>
    <w:rsid w:val="504D7633"/>
    <w:rsid w:val="50704EAA"/>
    <w:rsid w:val="55794C66"/>
    <w:rsid w:val="55CD64D1"/>
    <w:rsid w:val="55D751F9"/>
    <w:rsid w:val="56220DA3"/>
    <w:rsid w:val="593F4E66"/>
    <w:rsid w:val="59835B2E"/>
    <w:rsid w:val="5AE34496"/>
    <w:rsid w:val="5C7A7C6C"/>
    <w:rsid w:val="5D654BBF"/>
    <w:rsid w:val="5E4371F4"/>
    <w:rsid w:val="5F930AC1"/>
    <w:rsid w:val="607C050A"/>
    <w:rsid w:val="677F3E55"/>
    <w:rsid w:val="683C2BEE"/>
    <w:rsid w:val="68735896"/>
    <w:rsid w:val="69090FE4"/>
    <w:rsid w:val="69690D6B"/>
    <w:rsid w:val="6B7D3D34"/>
    <w:rsid w:val="6D3F5C0C"/>
    <w:rsid w:val="6E9A7D81"/>
    <w:rsid w:val="70F40798"/>
    <w:rsid w:val="71496D19"/>
    <w:rsid w:val="718F5027"/>
    <w:rsid w:val="726C6FA6"/>
    <w:rsid w:val="731E2BC7"/>
    <w:rsid w:val="736C78EA"/>
    <w:rsid w:val="73D2014D"/>
    <w:rsid w:val="780676F6"/>
    <w:rsid w:val="780B365B"/>
    <w:rsid w:val="789F4F72"/>
    <w:rsid w:val="7AFE4400"/>
    <w:rsid w:val="7C5E5F96"/>
    <w:rsid w:val="7CA02D78"/>
    <w:rsid w:val="7DBC1656"/>
    <w:rsid w:val="7EF9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5">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Lines="50" w:afterLines="50" w:line="360" w:lineRule="auto"/>
      <w:ind w:left="480" w:firstLine="360"/>
      <w:jc w:val="left"/>
    </w:pPr>
    <w:rPr>
      <w:rFonts w:ascii="Times New Roman" w:hAnsi="Times New Roman"/>
      <w:sz w:val="24"/>
    </w:rPr>
  </w:style>
  <w:style w:type="paragraph" w:styleId="3">
    <w:name w:val="Body Text Indent"/>
    <w:basedOn w:val="1"/>
    <w:qFormat/>
    <w:uiPriority w:val="0"/>
    <w:pPr>
      <w:ind w:firstLine="560" w:firstLineChars="200"/>
    </w:pPr>
    <w:rPr>
      <w:rFonts w:ascii="宋体" w:hAnsi="宋体"/>
      <w:sz w:val="28"/>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qFormat/>
    <w:uiPriority w:val="0"/>
    <w:pPr>
      <w:spacing w:after="120"/>
    </w:pPr>
    <w:rPr>
      <w:rFonts w:ascii="Calibri" w:hAnsi="Calibri"/>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Title"/>
    <w:basedOn w:val="1"/>
    <w:next w:val="1"/>
    <w:qFormat/>
    <w:uiPriority w:val="0"/>
    <w:pPr>
      <w:jc w:val="center"/>
    </w:pPr>
    <w:rPr>
      <w:rFonts w:ascii="Arial Black" w:hAnsi="Arial Black" w:cs="Arial Black"/>
      <w:i/>
      <w:iCs/>
      <w:sz w:val="48"/>
      <w:szCs w:val="48"/>
    </w:rPr>
  </w:style>
  <w:style w:type="paragraph" w:styleId="16">
    <w:name w:val="annotation subject"/>
    <w:basedOn w:val="7"/>
    <w:next w:val="7"/>
    <w:qFormat/>
    <w:uiPriority w:val="0"/>
    <w:rPr>
      <w:rFonts w:ascii="宋体" w:hAnsi="Courier New"/>
      <w:szCs w:val="20"/>
    </w:rPr>
  </w:style>
  <w:style w:type="paragraph" w:styleId="17">
    <w:name w:val="Body Text First Indent"/>
    <w:basedOn w:val="8"/>
    <w:unhideWhenUsed/>
    <w:qFormat/>
    <w:uiPriority w:val="0"/>
    <w:pPr>
      <w:ind w:firstLine="420" w:firstLineChars="100"/>
    </w:pPr>
  </w:style>
  <w:style w:type="character" w:styleId="20">
    <w:name w:val="Strong"/>
    <w:basedOn w:val="19"/>
    <w:qFormat/>
    <w:uiPriority w:val="0"/>
    <w:rPr>
      <w:b/>
    </w:rPr>
  </w:style>
  <w:style w:type="character" w:styleId="21">
    <w:name w:val="page number"/>
    <w:qFormat/>
    <w:uiPriority w:val="0"/>
  </w:style>
  <w:style w:type="character" w:styleId="22">
    <w:name w:val="Hyperlink"/>
    <w:qFormat/>
    <w:uiPriority w:val="99"/>
    <w:rPr>
      <w:color w:val="0000FF"/>
      <w:u w:val="single"/>
    </w:rPr>
  </w:style>
  <w:style w:type="paragraph" w:customStyle="1" w:styleId="23">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24">
    <w:name w:val="ptdl"/>
    <w:basedOn w:val="1"/>
    <w:qFormat/>
    <w:uiPriority w:val="0"/>
    <w:pPr>
      <w:spacing w:after="156"/>
      <w:ind w:firstLine="480"/>
    </w:pPr>
    <w:rPr>
      <w:sz w:val="24"/>
      <w:szCs w:val="20"/>
    </w:rPr>
  </w:style>
  <w:style w:type="paragraph" w:customStyle="1" w:styleId="25">
    <w:name w:val="WPSOffice手动目录 1"/>
    <w:qFormat/>
    <w:uiPriority w:val="0"/>
    <w:rPr>
      <w:rFonts w:ascii="Times New Roman" w:hAnsi="Times New Roman" w:eastAsia="宋体" w:cs="Times New Roman"/>
      <w:lang w:val="en-US" w:eastAsia="zh-CN" w:bidi="ar-SA"/>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56</Words>
  <Characters>68</Characters>
  <Lines>60</Lines>
  <Paragraphs>17</Paragraphs>
  <TotalTime>32</TotalTime>
  <ScaleCrop>false</ScaleCrop>
  <LinksUpToDate>false</LinksUpToDate>
  <CharactersWithSpaces>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Lingbo WANG</cp:lastModifiedBy>
  <cp:lastPrinted>2021-11-24T07:21:00Z</cp:lastPrinted>
  <dcterms:modified xsi:type="dcterms:W3CDTF">2026-10-20T05:05:44Z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973FDAD8DAEC42F48A6F7C9BD188561A_13</vt:lpwstr>
  </property>
  <property fmtid="{D5CDD505-2E9C-101B-9397-08002B2CF9AE}" pid="4" name="KSOTemplateDocerSaveRecord">
    <vt:lpwstr>eyJoZGlkIjoiN2NiOGY3YTU1ZDgzMTU1NGEzNTJiZWVmNGJlMjZkMmEiLCJ1c2VySWQiOiIyNDk5Njc5NTUifQ==</vt:lpwstr>
  </property>
</Properties>
</file>