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both"/>
        <w:spacing w:before="0" w:beforeAutospacing="0" w:after="0" w:afterAutospacing="0" w:lineRule="auto" w:line="240"/>
        <w:rPr>
          <w:szCs w:val="44"/>
          <w:bCs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snapToGrid/>
        <w:ind w:firstLine="2420" w:firstLineChars="550"/>
        <w:textAlignment w:val="baseline"/>
      </w:pPr>
      <w:r>
        <w:rPr>
          <w:szCs w:val="44"/>
          <w:bCs/>
          <w:b w:val="0"/>
          <w:i w:val="0"/>
          <w:sz w:val="44"/>
          <w:spacing w:val="0"/>
          <w:w w:val="100"/>
          <w:rFonts w:ascii="方正小标宋简体" w:cs="方正小标宋简体" w:eastAsia="方正小标宋简体" w:hAnsi="方正小标宋简体" w:hint="eastAsia"/>
          <w:caps w:val="0"/>
        </w:rPr>
        <w:t>《中外美术史》考试大纲</w:t>
      </w:r>
    </w:p>
    <w:p>
      <w:pPr>
        <w:jc w:val="both"/>
        <w:spacing w:before="0" w:beforeAutospacing="0" w:after="0" w:afterAutospacing="0" w:line="380" w:lineRule="exact"/>
        <w:rPr>
          <w:b w:val="1"/>
          <w:i w:val="0"/>
          <w:sz w:val="24"/>
          <w:spacing w:val="0"/>
          <w:w w:val="100"/>
          <w:rFonts w:ascii="宋体" w:hAnsi="宋体" w:hint="eastAsia"/>
          <w:caps w:val="0"/>
        </w:rPr>
        <w:snapToGrid/>
        <w:textAlignment w:val="baseline"/>
      </w:pPr>
      <w:r>
        <w:rPr>
          <w:b w:val="1"/>
          <w:i w:val="0"/>
          <w:sz w:val="24"/>
          <w:spacing w:val="0"/>
          <w:w w:val="100"/>
          <w:rFonts w:ascii="宋体" w:hAnsi="宋体"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一、考试大纲的性质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　　《中西美术史》是报考漆艺创作、油画（专业学位）硕士研究生的考试科目之一，主要考察考生对中外美术史基础知识和理论的了解和掌握情况。为帮助考生明确考试复习范围和相关要求，特制定本考试大纲。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二、考试范围和内容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   （一）中国美术史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第一章 石器时代的美术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了解美术的起源、美术的早期形态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熟悉新石器时代的雕塑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掌握新石器时代的彩陶装饰、壁画、地画与岩画、工艺与建筑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第二章 夏商周美术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了解先秦青铜器、雕塑、陶塑与漆木雕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熟悉先秦工艺与建筑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掌握先秦绘画、壁画、书法、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第三章 秦汉美术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了解秦汉雕塑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熟悉秦汉画像石与画像砖、工艺与建筑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掌握秦汉绘画、书法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第四章 三国两晋南北朝美术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了解三国两晋南北朝雕塑、工艺与建筑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熟悉三国两晋南北朝砖石画像、书法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掌握三国两晋南北朝绘画、画家与传世作品、画学论著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第五章 隋唐五代美术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了解隋唐五代墓室壁画、石窟壁画、寺观壁画、掌握绘画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熟悉隋唐五代雕塑、砖石画像、书法、工艺与建筑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掌握隋唐五代画家与传世作品、绘画史论著述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第六章 宋辽金元美术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了解宋辽金元书法、建筑与雕塑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熟悉宋辽金元工艺美术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掌握宋辽金元画家与传世作品、壁画与版画、画学论著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第七章 明清美术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了解明清书法、建筑与雕塑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熟悉明清工艺美术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掌握明清画家、画派、传世作品、壁画、版画、年画、画学论著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第八章 近现代美术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了解近现代西画东渐的背景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熟悉近现代美术概况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掌握海上画派和岭南画派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3" w:firstLineChars="200"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（二）外国美术史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第一章 原始、古代美术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了解原始美术概况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熟悉古代两河流域地区的美术、古代埃及美术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掌握爱琴美术、古希腊美术、古罗马美术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第二章 欧洲中世纪美术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了解欧洲中世纪美术概况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熟悉早期墓督教美术、拜占庭美术、 蛮族艺术和加洛林文艺复兴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掌握罗马式美术和哥特式美术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第三章 欧洲文艺复兴时期美术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了解欧洲文艺复兴时期美术概况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熟悉尼德兰文艺复兴的期美术、德国文艺复兴的期美术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掌握意大利文艺复兴时期美术、西班牙文艺复兴的期美术、法国文艺复兴时期美术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第四章17、18 世纪欧洲美术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 17、18 世纪欧洲美术概况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熟悉 17 世纪佛兰德斯美术、西班牙美术、法国美术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掌握 17、18 世纪意大利美术、荷兰美术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第五章 19 世纪欧洲及美国美术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了解 19 世纪欧洲及美国美术概况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熟悉 18、19 世纪英国美术、19 世纪德国艺术、19 世纪雅典、丹麦、比利时美术、18、 19 世纪俄罗斯美术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掌握法国新古典主义美术、浪漫主义美术、印象主义、法国批判现实主义美术、19 世纪美国美术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第六章 20 世纪美术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了解 20 世纪美术概况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熟悉 20 世纪苏联美术 掌握 20 世纪西方现代美术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第七章 亚洲美术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了解亚洲美术概况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熟悉伊朗美术、印度美术、东南亚美术、古代朝鲜美术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掌握印度美术、日本美术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第八章 非洲、拉丁美洲古代美术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了解非洲、拉丁美洲古代美术概况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0" w:firstLineChars="20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了解非洲黑人美术、拉丁美洲古代美术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三、考试要求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　　考生应较全面地理解中国美术史中的基本概念、体裁和范畴，</w:t>
      </w:r>
      <w:r>
        <w:rPr>
          <w:szCs w:val="32"/>
          <w:kern w:val="0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熟悉各历史时期的代表性美术作品，了解主要的画理画论，</w:t>
      </w: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具备对美术现象、美术材料进行分析的能力。理解外国美术历史发展脉络、主要流派及其发展特征、名家名作及其代表性艺术家的创作特征与独特贡献等。 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643" w:firstLineChars="200"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四、试卷结构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ind w:firstLine="480"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名词解释约占30分，简答题约占40分，论述题约占80分。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1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五、考试方式和时间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　　方式：闭卷笔试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lang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 xml:space="preserve">    时间：180分钟</w:t>
      </w:r>
      <w:r>
        <w:rPr>
          <w:szCs w:val="32"/>
          <w:lang w:eastAsia="zh-CN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>。</w:t>
      </w:r>
    </w:p>
    <w:p>
      <w:pPr>
        <w:keepLines w:val="0"/>
        <w:widowControl w:val="0"/>
        <w:jc w:val="both"/>
        <w:spacing w:before="0" w:beforeAutospacing="0" w:after="0" w:afterAutospacing="0" w:line="540" w:lineRule="exact"/>
        <w:rPr>
          <w:szCs w:val="32"/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snapToGrid/>
        <w:textAlignment w:val="baseline"/>
      </w:pPr>
      <w:r>
        <w:rPr>
          <w:b w:val="0"/>
          <w:i w:val="0"/>
          <w:sz w:val="32"/>
          <w:spacing w:val="0"/>
          <w:w w:val="100"/>
          <w:rFonts w:ascii="仿宋_GB2312" w:cs="仿宋_GB2312" w:eastAsia="仿宋_GB2312" w:hAnsi="仿宋_GB2312" w:hint="eastAsia"/>
          <w:caps w:val="0"/>
        </w:rPr>
        <w:t/>
      </w:r>
      <w:bookmarkStart w:id="0" w:name="_GoBack"/>
      <w:bookmarkEnd w:id="0"/>
    </w:p>
    <w:sectPr>
      <w:footerReference r:id="rId4" w:type="default"/>
      <w:headerReference r:id="rId3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iMTg0NjhhN2E2ODk3MTkyZTEwYThjYWU4MDFlNDkifQ=="/>
  </w:docVars>
  <w:rsids>
    <w:rsidRoot w:val="00CB0055"/>
    <w:rsid w:val="000727FE"/>
    <w:rsid w:val="00B5406A"/>
    <w:rsid w:val="00CB0055"/>
    <w:rsid w:val="00D950B4"/>
    <w:rsid w:val="00E24142"/>
    <w:rsid w:val="03501E3A"/>
    <w:rsid w:val="311B1FEF"/>
    <w:rsid w:val="449B6295"/>
    <w:rsid w:val="7F414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ntTable" Target="fontTable.xml" /><Relationship Id="rId6" Type="http://schemas.openxmlformats.org/officeDocument/2006/relationships/customXml" Target="../customXml/item1.xml" /><Relationship Id="rId5" Type="http://schemas.openxmlformats.org/officeDocument/2006/relationships/theme" Target="theme/theme1.xml" /><Relationship Id="rId4" Type="http://schemas.openxmlformats.org/officeDocument/2006/relationships/footer" Target="footer1.xml" /><Relationship Id="rId3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1312</Words>
  <Characters>1337</Characters>
  <Lines>14</Lines>
  <Paragraphs>4</Paragraphs>
  <TotalTime>16</TotalTime>
  <ScaleCrop>false</ScaleCrop>
  <LinksUpToDate>false</LinksUpToDate>
  <CharactersWithSpaces>1411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2022-09-08T02:05:59Z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18C6EB49CC7F4A499C4CA4C9796ED0FF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20" w:firstLineChars="55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《中外美术史》考试大纲</w:t>
      </w:r>
    </w:p>
    <w:p>
      <w:pPr>
        <w:spacing w:line="380" w:lineRule="exact"/>
        <w:rPr>
          <w:rFonts w:hint="eastAsia" w:ascii="宋体" w:hAnsi="宋体"/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《中西美术史》是报考漆艺创作、油画（专业学位）硕士研究生的考试科目之一，主要考察考生对中外美术史基础知识和理论的了解和掌握情况。为帮助考生明确考试复习范围和相关要求，特制定本考试大纲。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考试的范围和内容分为两部分：中国美术史和外国美术史。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 石器时代的美术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了解美术的起源、美术的早期形态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熟悉新石器时代的雕塑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掌握新石器时代的彩陶装饰、壁画、地画与岩画、工艺与建筑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 夏商周美术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了解先秦青铜器、雕塑、陶塑与漆木雕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熟悉先秦工艺与建筑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掌握先秦绘画、壁画、书法、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 秦汉美术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了解秦汉雕塑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熟悉秦汉画像石与画像砖、工艺与建筑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掌握秦汉绘画、书法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 三国两晋南北朝美术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了解三国两晋南北朝雕塑、工艺与建筑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熟悉三国两晋南北朝砖石画像、书法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掌握三国两晋南北朝绘画、画家与传世作品、画学论著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第五章 隋唐五代美术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了解隋唐五代墓室壁画、石窟壁画、寺观壁画、掌握绘画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熟悉隋唐五代雕塑、砖石画像、书法、工艺与建筑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掌握隋唐五代画家与传世作品、绘画史论著述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第六章 宋辽金元美术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了解宋辽金元书法、建筑与雕塑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熟悉宋辽金元工艺美术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掌握宋辽金元画家与传世作品、壁画与版画、画学论著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第七章 明清美术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了解明清书法、建筑与雕塑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熟悉明清工艺美术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掌握明清画家、画派、传世作品、壁画、版画、年画、画学论著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第八章 近现代美术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了解近现代西画东渐的背景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熟悉近现代美术概况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掌握海上画派和岭南画派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（二）外国美术史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 原始、古代美术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了解原始美术概况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熟悉古代两河流域地区的美术、古代埃及美术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掌握爱琴美术、古希腊美术、古罗马美术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 欧洲中世纪美术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了解欧洲中世纪美术概况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熟悉早期墓督教美术、拜占庭美术、 蛮族艺术和加洛林文艺复兴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掌握罗马式美术和哥特式美术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 欧洲文艺复兴时期美术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了解欧洲文艺复兴时期美术概况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熟悉尼德兰文艺复兴的期美术、德国文艺复兴的期美术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掌握意大利文艺复兴时期美术、西班牙文艺复兴的期美术、法国文艺复兴时期美术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第四章17、18 世纪欧洲美术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 17、18 世纪欧洲美术概况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17 世纪佛兰德斯美术、西班牙美术、法国美术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 17、18 世纪意大利美术、荷兰美术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第五章 19 世纪欧洲及美国美术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 19 世纪欧洲及美国美术概况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18、19 世纪英国美术、19 世纪德国艺术、19 世纪雅典、丹麦、比利时美术、18、 19 世纪俄罗斯美术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掌握法国新古典主义美术、浪漫主义美术、印象主义、法国批判现实主义美术、19 世纪美国美术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第六章 20 世纪美术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 20 世纪美术概况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 20 世纪苏联美术 掌握 20 世纪西方现代美术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第七章 亚洲美术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了解亚洲美术概况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熟悉伊朗美术、印度美术、东南亚美术、古代朝鲜美术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掌握印度美术、日本美术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第八章 非洲、拉丁美洲古代美术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了解非洲、拉丁美洲古代美术概况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了解非洲黑人美术、拉丁美洲古代美术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考生应较全面地理解中国美术史中的基本概念、体裁和范畴，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熟悉各历史时期的代表性美术作品及其主题，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基本上可以读懂中国美术文献，具备对美术现象、美术材料进行分析的能力。理解外国美术历史发展脉络、主要流派及其发展特征、名家名作及其代表性艺术家的创作特征与独特贡献等。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docGrid w:type="lines" w:linePitch="312" w:charSpace="0"/>
    </w:sectPr>
  </w:body>
</w:document>
</file>

<file path=treport/opRecord.xml>p_70(0);
</file>