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60C07A">
      <w:pPr>
        <w:spacing w:line="600" w:lineRule="exact"/>
        <w:rPr>
          <w:rFonts w:hint="eastAsia" w:ascii="黑体" w:hAnsi="黑体" w:eastAsia="黑体" w:cs="黑体"/>
          <w:bCs/>
          <w:szCs w:val="32"/>
          <w:lang w:eastAsia="zh-CN"/>
        </w:rPr>
      </w:pPr>
      <w:r>
        <w:rPr>
          <w:rFonts w:hint="eastAsia" w:ascii="黑体" w:hAnsi="黑体" w:eastAsia="黑体" w:cs="黑体"/>
          <w:bCs/>
          <w:szCs w:val="32"/>
        </w:rPr>
        <w:t>附件</w:t>
      </w:r>
      <w:r>
        <w:rPr>
          <w:rFonts w:hint="eastAsia" w:ascii="黑体" w:hAnsi="黑体" w:eastAsia="黑体" w:cs="黑体"/>
          <w:bCs/>
          <w:szCs w:val="32"/>
          <w:lang w:val="en-US" w:eastAsia="zh-CN"/>
        </w:rPr>
        <w:t>3</w:t>
      </w:r>
    </w:p>
    <w:p w14:paraId="25F80841">
      <w:pPr>
        <w:spacing w:line="600" w:lineRule="exact"/>
        <w:jc w:val="center"/>
        <w:rPr>
          <w:rFonts w:ascii="宋体" w:hAnsi="宋体" w:eastAsia="宋体" w:cs="宋体"/>
          <w:b/>
          <w:bCs/>
          <w:sz w:val="44"/>
          <w:szCs w:val="44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44"/>
          <w:szCs w:val="44"/>
        </w:rPr>
        <w:t>仪器评价考核申报表</w:t>
      </w:r>
      <w:bookmarkEnd w:id="0"/>
    </w:p>
    <w:p w14:paraId="00152B2C">
      <w:pPr>
        <w:widowControl/>
        <w:spacing w:line="600" w:lineRule="exact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仿宋_GB2312" w:hAnsi="仿宋"/>
          <w:b/>
          <w:kern w:val="0"/>
          <w:sz w:val="30"/>
          <w:szCs w:val="30"/>
        </w:rPr>
        <w:t>（评价周期为2024年1月1日—12月31日）</w:t>
      </w:r>
    </w:p>
    <w:tbl>
      <w:tblPr>
        <w:tblStyle w:val="3"/>
        <w:tblW w:w="0" w:type="auto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4"/>
        <w:gridCol w:w="1430"/>
        <w:gridCol w:w="174"/>
        <w:gridCol w:w="354"/>
        <w:gridCol w:w="1329"/>
        <w:gridCol w:w="456"/>
        <w:gridCol w:w="171"/>
        <w:gridCol w:w="104"/>
        <w:gridCol w:w="1563"/>
        <w:gridCol w:w="144"/>
        <w:gridCol w:w="174"/>
        <w:gridCol w:w="169"/>
        <w:gridCol w:w="1987"/>
      </w:tblGrid>
      <w:tr w14:paraId="646B8F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4BB27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  <w:t>仪器名称</w:t>
            </w:r>
          </w:p>
        </w:tc>
        <w:tc>
          <w:tcPr>
            <w:tcW w:w="23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59A90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</w:p>
        </w:tc>
        <w:tc>
          <w:tcPr>
            <w:tcW w:w="18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20BB3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  <w:t>规格型号</w:t>
            </w:r>
          </w:p>
        </w:tc>
        <w:tc>
          <w:tcPr>
            <w:tcW w:w="23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C809E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</w:p>
        </w:tc>
      </w:tr>
      <w:tr w14:paraId="1F8DBD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11EE7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  <w:t>本单位仪器编号</w:t>
            </w:r>
          </w:p>
        </w:tc>
        <w:tc>
          <w:tcPr>
            <w:tcW w:w="23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908F9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</w:p>
        </w:tc>
        <w:tc>
          <w:tcPr>
            <w:tcW w:w="18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2E727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  <w:t>购进时间</w:t>
            </w:r>
          </w:p>
        </w:tc>
        <w:tc>
          <w:tcPr>
            <w:tcW w:w="23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03CFF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</w:p>
        </w:tc>
      </w:tr>
      <w:tr w14:paraId="159ABE38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F74E2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  <w:t>所属实验室名称</w:t>
            </w:r>
          </w:p>
        </w:tc>
        <w:tc>
          <w:tcPr>
            <w:tcW w:w="645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8FC2E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</w:p>
        </w:tc>
      </w:tr>
      <w:tr w14:paraId="2B917D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FBAEB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  <w:t>填报人姓名</w:t>
            </w:r>
          </w:p>
        </w:tc>
        <w:tc>
          <w:tcPr>
            <w:tcW w:w="23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FF029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98C33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  <w:t>联系电话</w:t>
            </w:r>
          </w:p>
        </w:tc>
        <w:tc>
          <w:tcPr>
            <w:tcW w:w="24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2C149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</w:p>
        </w:tc>
      </w:tr>
      <w:tr w14:paraId="2885C8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4" w:hRule="atLeast"/>
        </w:trPr>
        <w:tc>
          <w:tcPr>
            <w:tcW w:w="889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C0A64">
            <w:pPr>
              <w:widowControl/>
              <w:spacing w:line="480" w:lineRule="exact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30"/>
                <w:szCs w:val="30"/>
                <w:lang w:eastAsia="zh-CN"/>
              </w:rPr>
              <w:t>一、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30"/>
                <w:szCs w:val="30"/>
              </w:rPr>
              <w:t>实验管理团队建设（配备的实验管理人员数量、学历、职称、等情况，人员专职/兼职情况，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30"/>
                <w:szCs w:val="30"/>
                <w:lang w:eastAsia="zh-CN"/>
              </w:rPr>
              <w:t>年度培训时长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30"/>
                <w:szCs w:val="30"/>
              </w:rPr>
              <w:t>等相关情况介绍）</w:t>
            </w:r>
          </w:p>
        </w:tc>
      </w:tr>
      <w:tr w14:paraId="20E2A3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0" w:hRule="atLeas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643EA">
            <w:pPr>
              <w:widowControl/>
              <w:tabs>
                <w:tab w:val="left" w:pos="526"/>
              </w:tabs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序号</w:t>
            </w:r>
          </w:p>
        </w:tc>
        <w:tc>
          <w:tcPr>
            <w:tcW w:w="19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02699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姓名</w:t>
            </w:r>
          </w:p>
        </w:tc>
        <w:tc>
          <w:tcPr>
            <w:tcW w:w="20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519D3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职称</w:t>
            </w:r>
          </w:p>
        </w:tc>
        <w:tc>
          <w:tcPr>
            <w:tcW w:w="20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DA192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专职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/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兼职</w:t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D9CD3">
            <w:pPr>
              <w:widowControl/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cs="仿宋_GB2312"/>
                <w:b/>
                <w:bCs/>
                <w:kern w:val="0"/>
                <w:sz w:val="28"/>
                <w:szCs w:val="28"/>
                <w:lang w:eastAsia="zh-CN"/>
              </w:rPr>
              <w:t>年度培训时长（小时）</w:t>
            </w:r>
          </w:p>
        </w:tc>
      </w:tr>
      <w:tr w14:paraId="54C65F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0" w:hRule="atLeas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67AEF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2A871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0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A1B0F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0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C0E15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AA595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</w:p>
        </w:tc>
      </w:tr>
      <w:tr w14:paraId="28E7CCBB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0" w:hRule="atLeas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76A37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9B055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0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04C97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0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B3A4B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D8276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</w:p>
        </w:tc>
      </w:tr>
      <w:tr w14:paraId="26D5DD30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0" w:hRule="atLeas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65E70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0089B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0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655E1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0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1D7F5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88490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</w:p>
        </w:tc>
      </w:tr>
      <w:tr w14:paraId="7E438AED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0" w:hRule="atLeast"/>
        </w:trPr>
        <w:tc>
          <w:tcPr>
            <w:tcW w:w="28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BD7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eastAsia="zh-CN"/>
              </w:rPr>
              <w:t>总人数（人）</w:t>
            </w:r>
          </w:p>
        </w:tc>
        <w:tc>
          <w:tcPr>
            <w:tcW w:w="20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CD2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0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B76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eastAsia="zh-CN"/>
              </w:rPr>
              <w:t>总培训时长</w:t>
            </w:r>
          </w:p>
          <w:p w14:paraId="22C3AB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eastAsia="zh-CN"/>
              </w:rPr>
              <w:t>（小时）</w:t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5F64A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</w:p>
        </w:tc>
      </w:tr>
      <w:tr w14:paraId="4B5B26B1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0" w:hRule="atLeast"/>
        </w:trPr>
        <w:tc>
          <w:tcPr>
            <w:tcW w:w="889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6A122">
            <w:pPr>
              <w:widowControl/>
              <w:spacing w:line="480" w:lineRule="exact"/>
              <w:rPr>
                <w:rFonts w:hint="eastAsia" w:ascii="黑体" w:hAnsi="黑体" w:eastAsia="黑体" w:cs="黑体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0"/>
                <w:szCs w:val="30"/>
                <w:lang w:eastAsia="zh-CN"/>
              </w:rPr>
              <w:t>二</w:t>
            </w:r>
            <w:r>
              <w:rPr>
                <w:rFonts w:hint="eastAsia" w:ascii="黑体" w:hAnsi="黑体" w:eastAsia="黑体" w:cs="黑体"/>
                <w:kern w:val="0"/>
                <w:sz w:val="30"/>
                <w:szCs w:val="30"/>
              </w:rPr>
              <w:t>、服务质量（在检测和服务质量控制方面采取措施或建立制度情况）</w:t>
            </w:r>
          </w:p>
        </w:tc>
      </w:tr>
      <w:tr w14:paraId="614603F1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41" w:hRule="atLeast"/>
        </w:trPr>
        <w:tc>
          <w:tcPr>
            <w:tcW w:w="889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03027">
            <w:pPr>
              <w:widowControl/>
              <w:spacing w:line="480" w:lineRule="exact"/>
              <w:rPr>
                <w:rFonts w:hint="eastAsia" w:ascii="黑体" w:hAnsi="黑体" w:eastAsia="黑体" w:cs="黑体"/>
                <w:kern w:val="0"/>
                <w:sz w:val="30"/>
                <w:szCs w:val="30"/>
                <w:lang w:eastAsia="zh-CN"/>
              </w:rPr>
            </w:pPr>
          </w:p>
          <w:p w14:paraId="60965522">
            <w:pPr>
              <w:widowControl/>
              <w:spacing w:line="480" w:lineRule="exact"/>
              <w:rPr>
                <w:rFonts w:hint="eastAsia" w:ascii="黑体" w:hAnsi="黑体" w:eastAsia="黑体" w:cs="黑体"/>
                <w:kern w:val="0"/>
                <w:sz w:val="30"/>
                <w:szCs w:val="30"/>
                <w:lang w:eastAsia="zh-CN"/>
              </w:rPr>
            </w:pPr>
          </w:p>
          <w:p w14:paraId="4D99862B">
            <w:pPr>
              <w:widowControl/>
              <w:spacing w:line="480" w:lineRule="exact"/>
              <w:rPr>
                <w:rFonts w:hint="eastAsia" w:ascii="黑体" w:hAnsi="黑体" w:eastAsia="黑体" w:cs="黑体"/>
                <w:kern w:val="0"/>
                <w:sz w:val="30"/>
                <w:szCs w:val="30"/>
                <w:lang w:eastAsia="zh-CN"/>
              </w:rPr>
            </w:pPr>
          </w:p>
          <w:p w14:paraId="3B620A22">
            <w:pPr>
              <w:widowControl/>
              <w:spacing w:line="480" w:lineRule="exact"/>
              <w:rPr>
                <w:rFonts w:hint="eastAsia" w:ascii="黑体" w:hAnsi="黑体" w:eastAsia="黑体" w:cs="黑体"/>
                <w:kern w:val="0"/>
                <w:sz w:val="30"/>
                <w:szCs w:val="30"/>
                <w:lang w:eastAsia="zh-CN"/>
              </w:rPr>
            </w:pPr>
          </w:p>
          <w:p w14:paraId="0009C0ED">
            <w:pPr>
              <w:widowControl/>
              <w:spacing w:line="480" w:lineRule="exact"/>
              <w:rPr>
                <w:rFonts w:hint="eastAsia" w:ascii="黑体" w:hAnsi="黑体" w:eastAsia="黑体" w:cs="黑体"/>
                <w:kern w:val="0"/>
                <w:sz w:val="30"/>
                <w:szCs w:val="30"/>
                <w:lang w:eastAsia="zh-CN"/>
              </w:rPr>
            </w:pPr>
          </w:p>
          <w:p w14:paraId="4A63AD92">
            <w:pPr>
              <w:widowControl/>
              <w:spacing w:line="480" w:lineRule="exact"/>
              <w:rPr>
                <w:rFonts w:hint="eastAsia" w:ascii="黑体" w:hAnsi="黑体" w:eastAsia="黑体" w:cs="黑体"/>
                <w:kern w:val="0"/>
                <w:sz w:val="30"/>
                <w:szCs w:val="30"/>
                <w:lang w:eastAsia="zh-CN"/>
              </w:rPr>
            </w:pPr>
          </w:p>
          <w:p w14:paraId="5A878B6D">
            <w:pPr>
              <w:widowControl/>
              <w:spacing w:line="480" w:lineRule="exact"/>
              <w:rPr>
                <w:rFonts w:hint="eastAsia" w:ascii="黑体" w:hAnsi="黑体" w:eastAsia="黑体" w:cs="黑体"/>
                <w:kern w:val="0"/>
                <w:sz w:val="30"/>
                <w:szCs w:val="30"/>
                <w:lang w:eastAsia="zh-CN"/>
              </w:rPr>
            </w:pPr>
          </w:p>
          <w:p w14:paraId="2F0FD008">
            <w:pPr>
              <w:widowControl/>
              <w:spacing w:line="480" w:lineRule="exact"/>
              <w:rPr>
                <w:rFonts w:hint="eastAsia" w:ascii="黑体" w:hAnsi="黑体" w:eastAsia="黑体" w:cs="黑体"/>
                <w:kern w:val="0"/>
                <w:sz w:val="30"/>
                <w:szCs w:val="30"/>
                <w:lang w:eastAsia="zh-CN"/>
              </w:rPr>
            </w:pPr>
          </w:p>
        </w:tc>
      </w:tr>
      <w:tr w14:paraId="597A4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0" w:hRule="atLeast"/>
        </w:trPr>
        <w:tc>
          <w:tcPr>
            <w:tcW w:w="889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53DA4">
            <w:pPr>
              <w:widowControl/>
              <w:spacing w:line="480" w:lineRule="exact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30"/>
                <w:szCs w:val="30"/>
                <w:lang w:eastAsia="zh-CN"/>
              </w:rPr>
              <w:t>三</w:t>
            </w:r>
            <w:r>
              <w:rPr>
                <w:rFonts w:hint="eastAsia" w:ascii="黑体" w:hAnsi="黑体" w:eastAsia="黑体" w:cs="黑体"/>
                <w:kern w:val="0"/>
                <w:sz w:val="30"/>
                <w:szCs w:val="30"/>
              </w:rPr>
              <w:t>、科研仪器设施利用情况</w:t>
            </w:r>
          </w:p>
        </w:tc>
      </w:tr>
      <w:tr w14:paraId="77F128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12" w:hRule="atLeast"/>
        </w:trPr>
        <w:tc>
          <w:tcPr>
            <w:tcW w:w="691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0F851">
            <w:pPr>
              <w:widowControl/>
              <w:spacing w:line="480" w:lineRule="exact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  <w:t>本次评价周期仪器总使用机时数（小时）</w:t>
            </w:r>
            <w:r>
              <w:rPr>
                <w:rFonts w:hint="eastAsia" w:ascii="仿宋_GB2312" w:hAnsi="仿宋_GB2312" w:cs="仿宋_GB2312"/>
                <w:b/>
                <w:kern w:val="0"/>
                <w:sz w:val="30"/>
                <w:szCs w:val="30"/>
              </w:rPr>
              <w:t>（不包括维护、保持状态的开机时间）</w:t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A0A97">
            <w:pPr>
              <w:widowControl/>
              <w:spacing w:line="480" w:lineRule="exact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</w:p>
        </w:tc>
      </w:tr>
      <w:tr w14:paraId="18C95C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</w:trPr>
        <w:tc>
          <w:tcPr>
            <w:tcW w:w="889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5DC23">
            <w:pPr>
              <w:widowControl/>
              <w:spacing w:line="480" w:lineRule="exact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30"/>
                <w:szCs w:val="30"/>
                <w:lang w:eastAsia="zh-CN"/>
              </w:rPr>
              <w:t>四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30"/>
                <w:szCs w:val="30"/>
              </w:rPr>
              <w:t>、开放服务情况</w:t>
            </w:r>
          </w:p>
        </w:tc>
      </w:tr>
      <w:tr w14:paraId="34DA780E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</w:trPr>
        <w:tc>
          <w:tcPr>
            <w:tcW w:w="45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87889">
            <w:pPr>
              <w:widowControl/>
              <w:spacing w:line="480" w:lineRule="exact"/>
              <w:rPr>
                <w:rFonts w:hint="eastAsia" w:ascii="仿宋_GB2312" w:hAnsi="仿宋_GB2312" w:cs="仿宋_GB2312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cs="仿宋_GB2312"/>
                <w:color w:val="auto"/>
                <w:kern w:val="0"/>
                <w:sz w:val="30"/>
                <w:szCs w:val="30"/>
              </w:rPr>
              <w:t>本次评价周期为本单位以外的用户服务样品总数（个）</w:t>
            </w:r>
            <w:r>
              <w:rPr>
                <w:rFonts w:hint="eastAsia" w:ascii="仿宋_GB2312" w:hAnsi="仿宋"/>
                <w:color w:val="auto"/>
                <w:kern w:val="0"/>
                <w:sz w:val="30"/>
                <w:szCs w:val="30"/>
              </w:rPr>
              <w:t>（不含检验检测、强制性检验检测、医疗服务以及商业性检测服务样品；</w:t>
            </w:r>
            <w:r>
              <w:rPr>
                <w:rFonts w:hint="eastAsia" w:ascii="仿宋_GB2312" w:hAnsi="仿宋"/>
                <w:b/>
                <w:bCs/>
                <w:color w:val="auto"/>
                <w:kern w:val="0"/>
                <w:sz w:val="30"/>
                <w:szCs w:val="30"/>
              </w:rPr>
              <w:t>数据传输类对外服务应以项目开展次数作为样品数，不应以传输数据条数作为样品数</w:t>
            </w:r>
            <w:r>
              <w:rPr>
                <w:rFonts w:hint="eastAsia" w:ascii="仿宋_GB2312" w:hAnsi="仿宋"/>
                <w:color w:val="auto"/>
                <w:kern w:val="0"/>
                <w:sz w:val="30"/>
                <w:szCs w:val="30"/>
              </w:rPr>
              <w:t>）</w:t>
            </w:r>
          </w:p>
        </w:tc>
        <w:tc>
          <w:tcPr>
            <w:tcW w:w="43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44EA6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</w:p>
        </w:tc>
      </w:tr>
      <w:tr w14:paraId="65A52B78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</w:trPr>
        <w:tc>
          <w:tcPr>
            <w:tcW w:w="4587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616E7">
            <w:pPr>
              <w:widowControl/>
              <w:spacing w:line="480" w:lineRule="exact"/>
              <w:rPr>
                <w:rFonts w:ascii="仿宋_GB2312" w:hAnsi="仿宋_GB2312" w:cs="仿宋_GB2312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cs="仿宋_GB2312"/>
                <w:color w:val="auto"/>
                <w:kern w:val="0"/>
                <w:sz w:val="30"/>
                <w:szCs w:val="30"/>
              </w:rPr>
              <w:t>对外服务样品中服务台企的样品数（个）</w:t>
            </w:r>
          </w:p>
        </w:tc>
        <w:tc>
          <w:tcPr>
            <w:tcW w:w="21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C1FDA">
            <w:pPr>
              <w:widowControl/>
              <w:spacing w:line="480" w:lineRule="exact"/>
              <w:jc w:val="center"/>
              <w:rPr>
                <w:rFonts w:ascii="仿宋_GB2312" w:hAnsi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  <w:t>台企名称</w:t>
            </w:r>
          </w:p>
        </w:tc>
        <w:tc>
          <w:tcPr>
            <w:tcW w:w="2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3F1B9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  <w:t>样品数（个）</w:t>
            </w:r>
          </w:p>
        </w:tc>
      </w:tr>
      <w:tr w14:paraId="7A9825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</w:trPr>
        <w:tc>
          <w:tcPr>
            <w:tcW w:w="4587" w:type="dxa"/>
            <w:gridSpan w:val="6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AD9CA">
            <w:pPr>
              <w:widowControl/>
              <w:spacing w:line="480" w:lineRule="exact"/>
              <w:rPr>
                <w:rFonts w:hint="eastAsia" w:ascii="仿宋_GB2312" w:hAnsi="仿宋_GB2312" w:cs="仿宋_GB2312"/>
                <w:color w:val="auto"/>
                <w:kern w:val="0"/>
                <w:sz w:val="30"/>
                <w:szCs w:val="30"/>
              </w:rPr>
            </w:pPr>
          </w:p>
        </w:tc>
        <w:tc>
          <w:tcPr>
            <w:tcW w:w="21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613B2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</w:p>
        </w:tc>
        <w:tc>
          <w:tcPr>
            <w:tcW w:w="2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1D9EC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</w:p>
        </w:tc>
      </w:tr>
      <w:tr w14:paraId="1EF2FD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</w:trPr>
        <w:tc>
          <w:tcPr>
            <w:tcW w:w="4587" w:type="dxa"/>
            <w:gridSpan w:val="6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60829">
            <w:pPr>
              <w:widowControl/>
              <w:spacing w:line="480" w:lineRule="exact"/>
              <w:rPr>
                <w:rFonts w:hint="eastAsia" w:ascii="仿宋_GB2312" w:hAnsi="仿宋_GB2312" w:cs="仿宋_GB2312"/>
                <w:color w:val="auto"/>
                <w:kern w:val="0"/>
                <w:sz w:val="30"/>
                <w:szCs w:val="30"/>
              </w:rPr>
            </w:pPr>
          </w:p>
        </w:tc>
        <w:tc>
          <w:tcPr>
            <w:tcW w:w="21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68BF1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</w:p>
        </w:tc>
        <w:tc>
          <w:tcPr>
            <w:tcW w:w="2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E2DBF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</w:p>
        </w:tc>
      </w:tr>
      <w:tr w14:paraId="24BE8121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</w:trPr>
        <w:tc>
          <w:tcPr>
            <w:tcW w:w="4587" w:type="dxa"/>
            <w:gridSpan w:val="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F051A">
            <w:pPr>
              <w:widowControl/>
              <w:spacing w:line="480" w:lineRule="exact"/>
              <w:rPr>
                <w:rFonts w:hint="eastAsia" w:ascii="仿宋_GB2312" w:hAnsi="仿宋_GB2312" w:cs="仿宋_GB2312"/>
                <w:color w:val="auto"/>
                <w:kern w:val="0"/>
                <w:sz w:val="30"/>
                <w:szCs w:val="30"/>
              </w:rPr>
            </w:pPr>
          </w:p>
        </w:tc>
        <w:tc>
          <w:tcPr>
            <w:tcW w:w="21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3DC41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</w:p>
        </w:tc>
        <w:tc>
          <w:tcPr>
            <w:tcW w:w="2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0111E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</w:p>
        </w:tc>
      </w:tr>
      <w:tr w14:paraId="7EDC5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64" w:hRule="atLeast"/>
        </w:trPr>
        <w:tc>
          <w:tcPr>
            <w:tcW w:w="4587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A628B">
            <w:pPr>
              <w:widowControl/>
              <w:spacing w:line="480" w:lineRule="exact"/>
              <w:rPr>
                <w:rFonts w:hint="eastAsia" w:ascii="仿宋_GB2312" w:hAnsi="仿宋_GB2312" w:cs="仿宋_GB2312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cs="仿宋_GB2312"/>
                <w:color w:val="auto"/>
                <w:kern w:val="0"/>
                <w:sz w:val="30"/>
                <w:szCs w:val="30"/>
              </w:rPr>
              <w:t>对外服务民营企业</w:t>
            </w:r>
            <w:r>
              <w:rPr>
                <w:rFonts w:hint="eastAsia" w:ascii="仿宋_GB2312" w:hAnsi="仿宋_GB2312" w:cs="仿宋_GB2312"/>
                <w:color w:val="auto"/>
                <w:kern w:val="0"/>
                <w:sz w:val="30"/>
                <w:szCs w:val="30"/>
                <w:lang w:eastAsia="zh-CN"/>
              </w:rPr>
              <w:t>家</w:t>
            </w:r>
            <w:r>
              <w:rPr>
                <w:rFonts w:hint="eastAsia" w:ascii="仿宋_GB2312" w:hAnsi="仿宋_GB2312" w:cs="仿宋_GB2312"/>
                <w:color w:val="auto"/>
                <w:kern w:val="0"/>
                <w:sz w:val="30"/>
                <w:szCs w:val="30"/>
              </w:rPr>
              <w:t>数（</w:t>
            </w:r>
            <w:r>
              <w:rPr>
                <w:rFonts w:ascii="仿宋_GB2312" w:hAnsi="仿宋_GB2312" w:cs="仿宋_GB2312"/>
                <w:color w:val="auto"/>
                <w:kern w:val="0"/>
                <w:sz w:val="30"/>
                <w:szCs w:val="30"/>
              </w:rPr>
              <w:t>家</w:t>
            </w:r>
            <w:r>
              <w:rPr>
                <w:rFonts w:hint="eastAsia" w:ascii="仿宋_GB2312" w:hAnsi="仿宋_GB2312" w:cs="仿宋_GB2312"/>
                <w:color w:val="auto"/>
                <w:kern w:val="0"/>
                <w:sz w:val="30"/>
                <w:szCs w:val="30"/>
              </w:rPr>
              <w:t>）</w:t>
            </w:r>
          </w:p>
        </w:tc>
        <w:tc>
          <w:tcPr>
            <w:tcW w:w="431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927D9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color w:val="FF0000"/>
                <w:kern w:val="0"/>
                <w:sz w:val="30"/>
                <w:szCs w:val="30"/>
              </w:rPr>
            </w:pPr>
          </w:p>
        </w:tc>
      </w:tr>
      <w:tr w14:paraId="272C2DE9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79" w:hRule="atLeast"/>
        </w:trPr>
        <w:tc>
          <w:tcPr>
            <w:tcW w:w="4587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2FB9B">
            <w:pPr>
              <w:widowControl/>
              <w:spacing w:line="480" w:lineRule="exact"/>
              <w:rPr>
                <w:rFonts w:hint="eastAsia" w:ascii="仿宋_GB2312" w:hAnsi="仿宋_GB2312" w:cs="仿宋_GB2312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cs="仿宋_GB2312"/>
                <w:color w:val="auto"/>
                <w:kern w:val="0"/>
                <w:sz w:val="30"/>
                <w:szCs w:val="30"/>
              </w:rPr>
              <w:t>对外服务民营企业的样品数（个）</w:t>
            </w:r>
          </w:p>
        </w:tc>
        <w:tc>
          <w:tcPr>
            <w:tcW w:w="431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EA76A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color w:val="FF0000"/>
                <w:kern w:val="0"/>
                <w:sz w:val="30"/>
                <w:szCs w:val="30"/>
              </w:rPr>
            </w:pPr>
          </w:p>
        </w:tc>
      </w:tr>
      <w:tr w14:paraId="2DBCC150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5" w:hRule="atLeast"/>
        </w:trPr>
        <w:tc>
          <w:tcPr>
            <w:tcW w:w="889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498D8">
            <w:pPr>
              <w:widowControl/>
              <w:spacing w:line="480" w:lineRule="exact"/>
              <w:rPr>
                <w:rFonts w:hint="eastAsia" w:ascii="黑体" w:hAnsi="黑体" w:eastAsia="黑体" w:cs="黑体"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kern w:val="0"/>
                <w:sz w:val="30"/>
                <w:szCs w:val="30"/>
              </w:rPr>
              <w:t>五、服务科技创新贡献情况(所填项目的承担单位</w:t>
            </w:r>
            <w:r>
              <w:rPr>
                <w:rFonts w:hint="eastAsia" w:ascii="黑体" w:hAnsi="黑体" w:eastAsia="黑体" w:cs="黑体"/>
                <w:b/>
                <w:kern w:val="0"/>
                <w:sz w:val="30"/>
                <w:szCs w:val="30"/>
              </w:rPr>
              <w:t>应为本单位以外的用户</w:t>
            </w:r>
            <w:r>
              <w:rPr>
                <w:rFonts w:hint="eastAsia" w:ascii="黑体" w:hAnsi="黑体" w:eastAsia="黑体" w:cs="黑体"/>
                <w:kern w:val="0"/>
                <w:sz w:val="30"/>
                <w:szCs w:val="30"/>
              </w:rPr>
              <w:t>,项目立项部门可以是政府各部门,也可以是其他各企事业单位,未填写项目承担单位、</w:t>
            </w:r>
            <w:r>
              <w:rPr>
                <w:rFonts w:hint="eastAsia" w:ascii="黑体" w:hAnsi="黑体" w:eastAsia="黑体" w:cs="黑体"/>
                <w:b/>
                <w:kern w:val="0"/>
                <w:sz w:val="30"/>
                <w:szCs w:val="30"/>
              </w:rPr>
              <w:t>项目承担单位为本单位或为与本单位合作的项目均不得分</w:t>
            </w:r>
            <w:r>
              <w:rPr>
                <w:rFonts w:hint="eastAsia" w:ascii="黑体" w:hAnsi="黑体" w:eastAsia="黑体" w:cs="黑体"/>
                <w:kern w:val="0"/>
                <w:sz w:val="30"/>
                <w:szCs w:val="30"/>
              </w:rPr>
              <w:t>)</w:t>
            </w:r>
          </w:p>
        </w:tc>
      </w:tr>
      <w:tr w14:paraId="2A54F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2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468C5E5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  <w:t>项目名称</w:t>
            </w:r>
          </w:p>
        </w:tc>
        <w:tc>
          <w:tcPr>
            <w:tcW w:w="18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0A1A0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  <w:t>项目编号</w:t>
            </w:r>
          </w:p>
        </w:tc>
        <w:tc>
          <w:tcPr>
            <w:tcW w:w="27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A9086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/>
                <w:kern w:val="0"/>
                <w:sz w:val="30"/>
                <w:szCs w:val="30"/>
              </w:rPr>
              <w:t>立项部门/承担单位</w:t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E5F8C">
            <w:pPr>
              <w:widowControl/>
              <w:spacing w:line="480" w:lineRule="exact"/>
              <w:jc w:val="center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  <w:t>服务样品数</w:t>
            </w:r>
          </w:p>
        </w:tc>
      </w:tr>
      <w:tr w14:paraId="18E09F91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2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3A6DAA5">
            <w:pPr>
              <w:widowControl/>
              <w:spacing w:line="480" w:lineRule="exact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</w:p>
        </w:tc>
        <w:tc>
          <w:tcPr>
            <w:tcW w:w="18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EEF3C">
            <w:pPr>
              <w:widowControl/>
              <w:spacing w:line="480" w:lineRule="exact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</w:p>
        </w:tc>
        <w:tc>
          <w:tcPr>
            <w:tcW w:w="27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A69D5">
            <w:pPr>
              <w:widowControl/>
              <w:spacing w:line="480" w:lineRule="exact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A4669">
            <w:pPr>
              <w:widowControl/>
              <w:spacing w:line="480" w:lineRule="exact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</w:p>
        </w:tc>
      </w:tr>
      <w:tr w14:paraId="58A12A2A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2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F1774BE">
            <w:pPr>
              <w:widowControl/>
              <w:spacing w:line="480" w:lineRule="exact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</w:p>
        </w:tc>
        <w:tc>
          <w:tcPr>
            <w:tcW w:w="18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28E87">
            <w:pPr>
              <w:widowControl/>
              <w:spacing w:line="480" w:lineRule="exact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</w:p>
        </w:tc>
        <w:tc>
          <w:tcPr>
            <w:tcW w:w="27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1C606">
            <w:pPr>
              <w:widowControl/>
              <w:spacing w:line="480" w:lineRule="exact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0D98A">
            <w:pPr>
              <w:widowControl/>
              <w:spacing w:line="480" w:lineRule="exact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</w:p>
        </w:tc>
      </w:tr>
      <w:tr w14:paraId="1ED0DB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2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4B3DD2E">
            <w:pPr>
              <w:widowControl/>
              <w:spacing w:line="480" w:lineRule="exact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</w:p>
        </w:tc>
        <w:tc>
          <w:tcPr>
            <w:tcW w:w="18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802C9">
            <w:pPr>
              <w:widowControl/>
              <w:spacing w:line="480" w:lineRule="exact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</w:p>
        </w:tc>
        <w:tc>
          <w:tcPr>
            <w:tcW w:w="27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B743B">
            <w:pPr>
              <w:widowControl/>
              <w:spacing w:line="480" w:lineRule="exact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63AD1">
            <w:pPr>
              <w:widowControl/>
              <w:spacing w:line="480" w:lineRule="exact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</w:p>
        </w:tc>
      </w:tr>
      <w:tr w14:paraId="09A8B5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9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257C6">
            <w:pPr>
              <w:widowControl/>
              <w:spacing w:line="480" w:lineRule="exact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kern w:val="0"/>
                <w:sz w:val="30"/>
                <w:szCs w:val="30"/>
              </w:rPr>
              <w:t>六、科研成果及转化情况</w:t>
            </w:r>
            <w:r>
              <w:rPr>
                <w:rFonts w:hint="eastAsia" w:ascii="黑体" w:hAnsi="黑体" w:eastAsia="黑体" w:cs="黑体"/>
                <w:bCs/>
                <w:kern w:val="0"/>
                <w:sz w:val="30"/>
                <w:szCs w:val="30"/>
              </w:rPr>
              <w:t>（本评价周期内利用该科研仪器开展科学研究和技术开发，取得专利、完成新产品开发、获得各级科技奖励、发表论文以及对外提供技术开发、技术许可、技术转让、技术咨询、技术服务等科研成果及转化情况，时间均以授权、获得或发表时间计。须提供奖项/专利/新产品认定的名称、授予/认定部门、权属单位，发表的论文名称、发表刊物名称和时间，以上信息不全的不得分）</w:t>
            </w:r>
          </w:p>
        </w:tc>
      </w:tr>
      <w:tr w14:paraId="1E4D63C2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0" w:hRule="atLeast"/>
        </w:trPr>
        <w:tc>
          <w:tcPr>
            <w:tcW w:w="889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92161">
            <w:pPr>
              <w:widowControl/>
              <w:spacing w:line="480" w:lineRule="exact"/>
              <w:rPr>
                <w:rFonts w:ascii="仿宋_GB2312" w:hAnsi="仿宋_GB2312" w:cs="仿宋_GB2312"/>
                <w:kern w:val="0"/>
                <w:sz w:val="30"/>
                <w:szCs w:val="30"/>
              </w:rPr>
            </w:pPr>
          </w:p>
          <w:p w14:paraId="77F770E3">
            <w:pPr>
              <w:widowControl/>
              <w:spacing w:line="480" w:lineRule="exact"/>
              <w:rPr>
                <w:rFonts w:ascii="仿宋_GB2312" w:hAnsi="仿宋_GB2312" w:cs="仿宋_GB2312"/>
                <w:kern w:val="0"/>
                <w:sz w:val="30"/>
                <w:szCs w:val="30"/>
              </w:rPr>
            </w:pPr>
          </w:p>
          <w:p w14:paraId="278881B7">
            <w:pPr>
              <w:widowControl/>
              <w:spacing w:line="480" w:lineRule="exact"/>
              <w:rPr>
                <w:rFonts w:ascii="仿宋_GB2312" w:hAnsi="仿宋_GB2312" w:cs="仿宋_GB2312"/>
                <w:kern w:val="0"/>
                <w:sz w:val="30"/>
                <w:szCs w:val="30"/>
              </w:rPr>
            </w:pPr>
          </w:p>
          <w:p w14:paraId="13646E4F">
            <w:pPr>
              <w:widowControl/>
              <w:spacing w:line="480" w:lineRule="exact"/>
              <w:rPr>
                <w:rFonts w:ascii="仿宋_GB2312" w:hAnsi="仿宋_GB2312" w:cs="仿宋_GB2312"/>
                <w:kern w:val="0"/>
                <w:sz w:val="30"/>
                <w:szCs w:val="30"/>
              </w:rPr>
            </w:pPr>
          </w:p>
          <w:p w14:paraId="336B4C10">
            <w:pPr>
              <w:widowControl/>
              <w:spacing w:line="480" w:lineRule="exact"/>
              <w:rPr>
                <w:rFonts w:ascii="仿宋_GB2312" w:hAnsi="仿宋_GB2312" w:cs="仿宋_GB2312"/>
                <w:kern w:val="0"/>
                <w:sz w:val="30"/>
                <w:szCs w:val="30"/>
              </w:rPr>
            </w:pPr>
          </w:p>
          <w:p w14:paraId="2966BE5E">
            <w:pPr>
              <w:widowControl/>
              <w:spacing w:line="480" w:lineRule="exact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</w:p>
        </w:tc>
      </w:tr>
      <w:tr w14:paraId="535DC0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889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8A5B3">
            <w:pPr>
              <w:widowControl/>
              <w:spacing w:line="480" w:lineRule="exact"/>
              <w:rPr>
                <w:rFonts w:hint="eastAsia" w:ascii="黑体" w:hAnsi="黑体" w:eastAsia="黑体" w:cs="黑体"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kern w:val="0"/>
                <w:sz w:val="30"/>
                <w:szCs w:val="30"/>
              </w:rPr>
              <w:t>七、本仪器购置资金是否全部为非财政资金   □是   □否</w:t>
            </w:r>
          </w:p>
          <w:p w14:paraId="33E5F21C">
            <w:pPr>
              <w:widowControl/>
              <w:spacing w:line="480" w:lineRule="exact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b/>
                <w:kern w:val="0"/>
                <w:sz w:val="30"/>
                <w:szCs w:val="30"/>
              </w:rPr>
              <w:t>（</w:t>
            </w:r>
            <w:r>
              <w:rPr>
                <w:rFonts w:hint="eastAsia" w:ascii="黑体" w:hAnsi="黑体" w:eastAsia="黑体" w:cs="黑体"/>
                <w:b/>
                <w:sz w:val="30"/>
                <w:szCs w:val="30"/>
              </w:rPr>
              <w:t>纳入财政预算管理的事业单位此项填写否）</w:t>
            </w:r>
          </w:p>
        </w:tc>
      </w:tr>
      <w:tr w14:paraId="7E3FA99A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</w:trPr>
        <w:tc>
          <w:tcPr>
            <w:tcW w:w="45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63192">
            <w:pPr>
              <w:widowControl/>
              <w:spacing w:line="480" w:lineRule="exact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  <w:t>其他情况说明</w:t>
            </w:r>
          </w:p>
        </w:tc>
        <w:tc>
          <w:tcPr>
            <w:tcW w:w="43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4D140">
            <w:pPr>
              <w:widowControl/>
              <w:spacing w:line="480" w:lineRule="exact"/>
              <w:rPr>
                <w:rFonts w:hint="eastAsia" w:ascii="仿宋_GB2312" w:hAnsi="仿宋_GB2312" w:cs="仿宋_GB2312"/>
                <w:kern w:val="0"/>
                <w:sz w:val="30"/>
                <w:szCs w:val="30"/>
              </w:rPr>
            </w:pPr>
          </w:p>
        </w:tc>
      </w:tr>
    </w:tbl>
    <w:p w14:paraId="13D28393">
      <w:pPr>
        <w:widowControl/>
        <w:spacing w:line="640" w:lineRule="exact"/>
      </w:pPr>
      <w:r>
        <w:rPr>
          <w:rFonts w:hint="eastAsia" w:ascii="仿宋_GB2312" w:hAnsi="仿宋_GB2312" w:cs="仿宋_GB2312"/>
          <w:kern w:val="0"/>
          <w:szCs w:val="32"/>
        </w:rPr>
        <w:t>仪器负责人（签字）     </w:t>
      </w:r>
    </w:p>
    <w:sectPr>
      <w:footerReference r:id="rId3" w:type="default"/>
      <w:pgSz w:w="11906" w:h="16838"/>
      <w:pgMar w:top="1417" w:right="1417" w:bottom="1587" w:left="1587" w:header="851" w:footer="956" w:gutter="0"/>
      <w:pgNumType w:fmt="numberInDash"/>
      <w:cols w:space="720" w:num="1"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D0DFBA">
    <w:pPr>
      <w:pStyle w:val="2"/>
      <w:ind w:right="320" w:rightChars="100" w:firstLine="360"/>
      <w:jc w:val="right"/>
      <w:rPr>
        <w:rFonts w:hint="eastAsia" w:ascii="宋体" w:hAnsi="宋体" w:eastAsia="宋体"/>
        <w:sz w:val="28"/>
      </w:rPr>
    </w:pPr>
    <w:r>
      <w:rPr>
        <w:rFonts w:hint="eastAsia" w:ascii="宋体" w:hAnsi="宋体" w:eastAsia="宋体"/>
        <w:sz w:val="28"/>
      </w:rPr>
      <w:t>—</w:t>
    </w:r>
    <w:r>
      <w:rPr>
        <w:rFonts w:ascii="宋体" w:hAnsi="宋体" w:eastAsia="宋体"/>
        <w:sz w:val="28"/>
      </w:rPr>
      <w:t xml:space="preserve"> </w:t>
    </w:r>
    <w:r>
      <w:rPr>
        <w:rFonts w:ascii="宋体" w:hAnsi="宋体" w:eastAsia="宋体"/>
        <w:sz w:val="28"/>
      </w:rPr>
      <w:fldChar w:fldCharType="begin"/>
    </w:r>
    <w:r>
      <w:rPr>
        <w:rFonts w:ascii="宋体" w:hAnsi="宋体" w:eastAsia="宋体"/>
        <w:sz w:val="28"/>
      </w:rPr>
      <w:instrText xml:space="preserve"> PAGE \* Arabic \* MERGEFORMAT </w:instrText>
    </w:r>
    <w:r>
      <w:rPr>
        <w:rFonts w:ascii="宋体" w:hAnsi="宋体" w:eastAsia="宋体"/>
        <w:sz w:val="28"/>
      </w:rPr>
      <w:fldChar w:fldCharType="separate"/>
    </w:r>
    <w:r>
      <w:rPr>
        <w:rFonts w:ascii="宋体" w:hAnsi="宋体" w:eastAsia="宋体"/>
        <w:sz w:val="28"/>
      </w:rPr>
      <w:t>3</w:t>
    </w:r>
    <w:r>
      <w:rPr>
        <w:rFonts w:ascii="宋体" w:hAnsi="宋体" w:eastAsia="宋体"/>
        <w:sz w:val="28"/>
      </w:rPr>
      <w:fldChar w:fldCharType="end"/>
    </w:r>
    <w:r>
      <w:rPr>
        <w:rFonts w:ascii="宋体" w:hAnsi="宋体" w:eastAsia="宋体"/>
        <w:sz w:val="28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2A5B8B"/>
    <w:rsid w:val="04372FFB"/>
    <w:rsid w:val="562A5B8B"/>
    <w:rsid w:val="6016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2147</Words>
  <Characters>2180</Characters>
  <Lines>0</Lines>
  <Paragraphs>0</Paragraphs>
  <TotalTime>1</TotalTime>
  <ScaleCrop>false</ScaleCrop>
  <LinksUpToDate>false</LinksUpToDate>
  <CharactersWithSpaces>2310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2025-06-17T02:59:00Z</dcterms:created>
  <dc:creator>Zzzzzz</dc:creator>
  <cp:lastModifiedBy>杨琳珩</cp:lastModifiedBy>
  <dcterms:modified xsi:type="dcterms:W3CDTF">2025-06-18T00:50:23Z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6735B84749984CE0BCB3AA6131E5E2E9_13</vt:lpwstr>
  </property>
  <property fmtid="{D5CDD505-2E9C-101B-9397-08002B2CF9AE}" pid="4" name="KSOTemplateDocerSaveRecord">
    <vt:lpwstr>eyJoZGlkIjoiYjIyMWYxY2I2Njk3YTI1ZTA2N2U5OWEwZmVjN2FhMzMiLCJ1c2VySWQiOiIyMzA4MDQzNjIifQ==</vt:lpwstr>
  </property>
</Properties>
</file>