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  <w:lang w:eastAsia="zh-CN"/>
        </w:rPr>
        <w:t>泉州师范学院</w:t>
      </w:r>
      <w:r>
        <w:rPr>
          <w:rFonts w:hint="eastAsia" w:ascii="方正仿宋_GBK" w:hAnsi="Helvetica" w:eastAsia="方正仿宋_GBK"/>
          <w:b/>
          <w:sz w:val="32"/>
        </w:rPr>
        <w:t>2020年</w:t>
      </w:r>
      <w:r>
        <w:rPr>
          <w:rFonts w:hint="eastAsia" w:ascii="方正仿宋_GBK" w:hAnsi="Helvetica" w:eastAsia="方正仿宋_GBK"/>
          <w:b/>
          <w:sz w:val="32"/>
          <w:lang w:eastAsia="zh-CN"/>
        </w:rPr>
        <w:t>硕士</w:t>
      </w:r>
      <w:r>
        <w:rPr>
          <w:rFonts w:hint="eastAsia" w:ascii="方正仿宋_GBK" w:hAnsi="Helvetica" w:eastAsia="方正仿宋_GBK"/>
          <w:b/>
          <w:sz w:val="32"/>
        </w:rPr>
        <w:t>研究生网络远程复试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本人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。我已认真阅读《国家教育考试违规处理办法》、《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eastAsia="zh-CN"/>
        </w:rPr>
        <w:t>泉州师范学院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2020年研究生网络远程复试考场规则》等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eastAsia="zh-CN"/>
        </w:rPr>
        <w:t>硕士</w:t>
      </w:r>
      <w:bookmarkStart w:id="0" w:name="_GoBack"/>
      <w:bookmarkEnd w:id="0"/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320" w:firstLineChars="190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320" w:firstLineChars="1900"/>
        <w:jc w:val="left"/>
        <w:rPr>
          <w:rFonts w:hint="eastAsia"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2020年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hint="eastAsia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sectPr>
      <w:footerReference r:id="rId3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5462DF"/>
    <w:rsid w:val="008D536E"/>
    <w:rsid w:val="00C23EE2"/>
    <w:rsid w:val="00D51C46"/>
    <w:rsid w:val="00EF0715"/>
    <w:rsid w:val="27731D38"/>
    <w:rsid w:val="2AF86E3F"/>
    <w:rsid w:val="370F3CDB"/>
    <w:rsid w:val="4F8B493E"/>
    <w:rsid w:val="708116D1"/>
    <w:rsid w:val="7CB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153</TotalTime>
  <ScaleCrop>false</ScaleCrop>
  <LinksUpToDate>false</LinksUpToDate>
  <CharactersWithSpaces>235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hp</cp:lastModifiedBy>
  <cp:lastPrinted>2020-05-04T08:51:00Z</cp:lastPrinted>
  <dcterms:modified xsi:type="dcterms:W3CDTF">2020-05-06T11:19:57Z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