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ascii="宋体" w:hAnsi="宋体"/>
          <w:b/>
          <w:w w:val="150"/>
          <w:sz w:val="52"/>
        </w:rPr>
      </w:pPr>
    </w:p>
    <w:p>
      <w:pPr>
        <w:spacing w:before="312" w:beforeLines="100" w:line="2000" w:lineRule="exact"/>
        <w:jc w:val="center"/>
        <w:rPr>
          <w:rFonts w:ascii="宋体" w:hAnsi="宋体"/>
          <w:b/>
          <w:bCs/>
          <w:spacing w:val="-100"/>
          <w:sz w:val="108"/>
          <w:szCs w:val="108"/>
        </w:rPr>
      </w:pPr>
      <w:r>
        <w:rPr>
          <w:rFonts w:hint="eastAsia" w:ascii="宋体" w:hAnsi="宋体"/>
          <w:b/>
          <w:bCs/>
          <w:spacing w:val="-100"/>
          <w:sz w:val="108"/>
          <w:szCs w:val="108"/>
        </w:rPr>
        <w:t>询 价 文 件</w:t>
      </w:r>
    </w:p>
    <w:p>
      <w:pPr>
        <w:rPr>
          <w:rFonts w:ascii="宋体" w:hAnsi="宋体"/>
          <w:b/>
          <w:bCs/>
          <w:sz w:val="48"/>
          <w:szCs w:val="48"/>
        </w:rPr>
      </w:pPr>
    </w:p>
    <w:p>
      <w:pPr>
        <w:rPr>
          <w:rFonts w:ascii="宋体" w:hAnsi="宋体"/>
          <w:sz w:val="24"/>
        </w:rPr>
      </w:pPr>
    </w:p>
    <w:p>
      <w:pPr>
        <w:tabs>
          <w:tab w:val="left" w:pos="1140"/>
        </w:tabs>
        <w:ind w:firstLine="1510" w:firstLineChars="472"/>
        <w:rPr>
          <w:rFonts w:ascii="宋体" w:hAnsi="宋体"/>
          <w:sz w:val="32"/>
        </w:rPr>
      </w:pPr>
    </w:p>
    <w:p>
      <w:pPr>
        <w:pStyle w:val="14"/>
      </w:pPr>
    </w:p>
    <w:p/>
    <w:p>
      <w:pPr>
        <w:spacing w:line="360" w:lineRule="auto"/>
        <w:ind w:firstLine="1446" w:firstLineChars="400"/>
        <w:rPr>
          <w:rFonts w:ascii="宋体" w:hAnsi="宋体"/>
          <w:sz w:val="32"/>
        </w:rPr>
      </w:pPr>
      <w:r>
        <w:rPr>
          <w:rFonts w:hint="eastAsia" w:ascii="宋体" w:hAnsi="宋体"/>
          <w:b/>
          <w:sz w:val="36"/>
          <w:szCs w:val="36"/>
        </w:rPr>
        <w:t>采购编号：</w:t>
      </w:r>
      <w:r>
        <w:rPr>
          <w:rFonts w:hint="eastAsia" w:ascii="宋体" w:hAnsi="宋体" w:cs="Arial"/>
          <w:b/>
          <w:sz w:val="36"/>
          <w:szCs w:val="36"/>
          <w:u w:val="single"/>
        </w:rPr>
        <w:t xml:space="preserve">  </w:t>
      </w:r>
      <w:r>
        <w:rPr>
          <w:rFonts w:hint="eastAsia" w:ascii="宋体" w:hAnsi="宋体"/>
          <w:b/>
          <w:sz w:val="36"/>
          <w:szCs w:val="36"/>
          <w:u w:val="single"/>
          <w:lang w:val="en-US" w:eastAsia="zh-CN"/>
        </w:rPr>
        <w:t xml:space="preserve"> Q</w:t>
      </w:r>
      <w:r>
        <w:rPr>
          <w:rFonts w:hint="default" w:ascii="宋体" w:hAnsi="宋体"/>
          <w:b/>
          <w:sz w:val="36"/>
          <w:szCs w:val="36"/>
          <w:u w:val="single"/>
          <w:lang w:val="en-US" w:eastAsia="zh-CN"/>
        </w:rPr>
        <w:t>ZTCWLZX202300</w:t>
      </w:r>
      <w:r>
        <w:rPr>
          <w:rFonts w:hint="eastAsia" w:ascii="宋体" w:hAnsi="宋体"/>
          <w:b/>
          <w:sz w:val="36"/>
          <w:szCs w:val="36"/>
          <w:u w:val="single"/>
          <w:lang w:val="en-US" w:eastAsia="zh-CN"/>
        </w:rPr>
        <w:t xml:space="preserve">2  </w:t>
      </w:r>
      <w:r>
        <w:rPr>
          <w:rFonts w:hint="eastAsia" w:ascii="宋体" w:hAnsi="宋体" w:cs="Arial"/>
          <w:b/>
          <w:sz w:val="36"/>
          <w:szCs w:val="36"/>
          <w:u w:val="single"/>
        </w:rPr>
        <w:t xml:space="preserve">              </w:t>
      </w:r>
    </w:p>
    <w:p>
      <w:pPr>
        <w:spacing w:line="360" w:lineRule="auto"/>
        <w:ind w:firstLine="1446" w:firstLineChars="400"/>
        <w:rPr>
          <w:rFonts w:ascii="宋体" w:hAnsi="宋体" w:cs="Arial"/>
          <w:b/>
          <w:sz w:val="36"/>
          <w:szCs w:val="36"/>
          <w:u w:val="single"/>
        </w:rPr>
      </w:pPr>
      <w:r>
        <w:rPr>
          <w:rFonts w:hint="eastAsia" w:ascii="宋体" w:hAnsi="宋体"/>
          <w:b/>
          <w:sz w:val="36"/>
          <w:szCs w:val="36"/>
        </w:rPr>
        <w:t>项目名称：</w:t>
      </w:r>
      <w:r>
        <w:rPr>
          <w:rFonts w:hint="eastAsia" w:ascii="宋体" w:hAnsi="宋体"/>
          <w:b/>
          <w:sz w:val="36"/>
          <w:szCs w:val="36"/>
          <w:u w:val="single"/>
        </w:rPr>
        <w:t xml:space="preserve"> </w:t>
      </w:r>
      <w:r>
        <w:rPr>
          <w:rFonts w:hint="eastAsia" w:ascii="宋体" w:hAnsi="宋体"/>
          <w:b/>
          <w:sz w:val="36"/>
          <w:szCs w:val="36"/>
          <w:u w:val="single"/>
          <w:lang w:val="en-US" w:eastAsia="zh-CN"/>
        </w:rPr>
        <w:t>泉州师范学院</w:t>
      </w:r>
      <w:r>
        <w:rPr>
          <w:rFonts w:hint="eastAsia" w:ascii="宋体" w:hAnsi="宋体" w:cs="Arial"/>
          <w:b/>
          <w:sz w:val="36"/>
          <w:szCs w:val="36"/>
          <w:u w:val="single"/>
        </w:rPr>
        <w:t xml:space="preserve">超融合扩容采购项目  </w:t>
      </w:r>
    </w:p>
    <w:p>
      <w:pPr>
        <w:spacing w:line="360" w:lineRule="auto"/>
        <w:ind w:firstLine="1446" w:firstLineChars="400"/>
        <w:rPr>
          <w:rFonts w:ascii="宋体" w:hAnsi="宋体" w:cs="Arial"/>
          <w:b/>
          <w:sz w:val="36"/>
          <w:szCs w:val="36"/>
          <w:u w:val="single"/>
        </w:rPr>
      </w:pPr>
    </w:p>
    <w:p>
      <w:pPr>
        <w:rPr>
          <w:rFonts w:ascii="宋体" w:hAnsi="宋体"/>
        </w:rPr>
      </w:pPr>
    </w:p>
    <w:p>
      <w:pPr>
        <w:rPr>
          <w:rFonts w:ascii="宋体" w:hAnsi="宋体"/>
        </w:rPr>
      </w:pPr>
    </w:p>
    <w:p>
      <w:pPr>
        <w:rPr>
          <w:rFonts w:ascii="宋体" w:hAnsi="宋体"/>
        </w:rPr>
      </w:pPr>
    </w:p>
    <w:p>
      <w:pPr>
        <w:ind w:firstLine="1792" w:firstLineChars="498"/>
        <w:rPr>
          <w:rFonts w:ascii="宋体" w:hAnsi="宋体"/>
          <w:sz w:val="36"/>
        </w:rPr>
      </w:pPr>
    </w:p>
    <w:p>
      <w:pPr>
        <w:pStyle w:val="14"/>
      </w:pPr>
    </w:p>
    <w:p>
      <w:pPr>
        <w:rPr>
          <w:rFonts w:ascii="宋体" w:hAnsi="宋体"/>
          <w:sz w:val="36"/>
        </w:rPr>
      </w:pPr>
    </w:p>
    <w:p>
      <w:pPr>
        <w:ind w:firstLine="2530" w:firstLineChars="700"/>
        <w:rPr>
          <w:rFonts w:ascii="宋体" w:hAnsi="宋体"/>
          <w:b/>
          <w:sz w:val="36"/>
          <w:szCs w:val="36"/>
          <w:u w:val="single"/>
        </w:rPr>
      </w:pPr>
      <w:r>
        <w:rPr>
          <w:rFonts w:hint="eastAsia" w:ascii="宋体" w:hAnsi="宋体"/>
          <w:b/>
          <w:sz w:val="36"/>
          <w:szCs w:val="36"/>
        </w:rPr>
        <w:t>泉州师范学院</w:t>
      </w:r>
      <w:r>
        <w:rPr>
          <w:rFonts w:hint="eastAsia" w:ascii="宋体" w:hAnsi="宋体"/>
          <w:b/>
          <w:sz w:val="36"/>
          <w:szCs w:val="36"/>
          <w:u w:val="single"/>
        </w:rPr>
        <w:t>网络中心</w:t>
      </w:r>
    </w:p>
    <w:p>
      <w:pPr>
        <w:spacing w:before="312" w:beforeLines="100" w:after="312" w:afterLines="100" w:line="360" w:lineRule="exact"/>
        <w:jc w:val="center"/>
        <w:rPr>
          <w:rFonts w:ascii="宋体" w:hAnsi="宋体"/>
          <w:b/>
          <w:sz w:val="36"/>
          <w:szCs w:val="36"/>
        </w:rPr>
        <w:sectPr>
          <w:headerReference r:id="rId3" w:type="default"/>
          <w:footerReference r:id="rId4" w:type="default"/>
          <w:footerReference r:id="rId5" w:type="even"/>
          <w:pgSz w:w="11906" w:h="16838"/>
          <w:pgMar w:top="1134" w:right="1134" w:bottom="851" w:left="1247" w:header="567" w:footer="567" w:gutter="0"/>
          <w:pgNumType w:start="0"/>
          <w:cols w:space="720" w:num="1"/>
          <w:titlePg/>
          <w:docGrid w:type="lines" w:linePitch="312" w:charSpace="0"/>
        </w:sectPr>
      </w:pPr>
      <w:r>
        <w:rPr>
          <w:rFonts w:hint="eastAsia" w:ascii="宋体" w:hAnsi="宋体"/>
          <w:b/>
          <w:sz w:val="36"/>
          <w:szCs w:val="36"/>
        </w:rPr>
        <w:t>2023年</w:t>
      </w:r>
      <w:r>
        <w:rPr>
          <w:rFonts w:hint="eastAsia" w:ascii="宋体" w:hAnsi="宋体"/>
          <w:b/>
          <w:sz w:val="36"/>
          <w:szCs w:val="36"/>
          <w:lang w:val="en-US" w:eastAsia="zh-CN"/>
        </w:rPr>
        <w:t>11</w:t>
      </w:r>
      <w:r>
        <w:rPr>
          <w:rFonts w:hint="eastAsia" w:ascii="宋体" w:hAnsi="宋体"/>
          <w:b/>
          <w:sz w:val="36"/>
          <w:szCs w:val="36"/>
        </w:rPr>
        <w:t>月</w:t>
      </w:r>
    </w:p>
    <w:p>
      <w:pPr>
        <w:pStyle w:val="23"/>
        <w:rPr>
          <w:color w:val="auto"/>
        </w:rPr>
      </w:pPr>
    </w:p>
    <w:p>
      <w:pPr>
        <w:spacing w:before="312" w:beforeLines="100" w:after="312" w:afterLines="100" w:line="360" w:lineRule="exact"/>
        <w:jc w:val="center"/>
        <w:rPr>
          <w:rFonts w:ascii="宋体" w:hAnsi="宋体"/>
          <w:b/>
          <w:sz w:val="36"/>
          <w:szCs w:val="36"/>
        </w:rPr>
      </w:pPr>
      <w:r>
        <w:rPr>
          <w:rFonts w:hint="eastAsia" w:ascii="宋体" w:hAnsi="宋体"/>
          <w:b/>
          <w:spacing w:val="400"/>
          <w:sz w:val="36"/>
          <w:szCs w:val="36"/>
        </w:rPr>
        <w:t>目</w:t>
      </w:r>
      <w:r>
        <w:rPr>
          <w:rFonts w:hint="eastAsia" w:ascii="宋体" w:hAnsi="宋体"/>
          <w:b/>
          <w:sz w:val="36"/>
          <w:szCs w:val="36"/>
        </w:rPr>
        <w:t>录</w:t>
      </w:r>
    </w:p>
    <w:sdt>
      <w:sdtPr>
        <w:rPr>
          <w:rFonts w:ascii="宋体" w:hAnsi="宋体"/>
          <w:b/>
          <w:bCs/>
          <w:caps/>
          <w:sz w:val="20"/>
          <w:szCs w:val="20"/>
        </w:rPr>
        <w:id w:val="147453954"/>
        <w:docPartObj>
          <w:docPartGallery w:val="Table of Contents"/>
          <w:docPartUnique/>
        </w:docPartObj>
      </w:sdtPr>
      <w:sdtEndPr>
        <w:rPr>
          <w:rFonts w:hint="eastAsia" w:ascii="宋体" w:hAnsi="宋体" w:cs="宋体"/>
          <w:b/>
          <w:bCs/>
          <w:caps/>
          <w:sz w:val="20"/>
          <w:szCs w:val="20"/>
        </w:rPr>
      </w:sdtEndPr>
      <w:sdtContent>
        <w:p>
          <w:pPr>
            <w:jc w:val="center"/>
          </w:pPr>
        </w:p>
        <w:p>
          <w:pPr>
            <w:pStyle w:val="11"/>
            <w:tabs>
              <w:tab w:val="right" w:leader="dot" w:pos="9525"/>
              <w:tab w:val="clear" w:pos="9515"/>
            </w:tabs>
            <w:spacing w:before="0" w:after="0" w:line="400" w:lineRule="exact"/>
            <w:ind w:firstLine="431"/>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"_Toc18223" </w:instrText>
          </w:r>
          <w:r>
            <w:fldChar w:fldCharType="separate"/>
          </w:r>
          <w:r>
            <w:rPr>
              <w:rFonts w:hint="eastAsia" w:ascii="宋体" w:hAnsi="宋体" w:cs="宋体"/>
              <w:sz w:val="24"/>
              <w:szCs w:val="24"/>
            </w:rPr>
            <w:t>第一部分    询价邀请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_Toc18223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"_Toc13469" </w:instrText>
          </w:r>
          <w:r>
            <w:fldChar w:fldCharType="separate"/>
          </w:r>
          <w:r>
            <w:rPr>
              <w:rFonts w:hint="eastAsia" w:ascii="宋体" w:hAnsi="宋体" w:cs="宋体"/>
              <w:sz w:val="24"/>
              <w:szCs w:val="24"/>
            </w:rPr>
            <w:t>询价标的一览表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_Toc13469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"_Toc7302" </w:instrText>
          </w:r>
          <w:r>
            <w:fldChar w:fldCharType="separate"/>
          </w:r>
          <w:r>
            <w:rPr>
              <w:rFonts w:hint="eastAsia" w:ascii="宋体" w:hAnsi="宋体" w:cs="宋体"/>
              <w:sz w:val="24"/>
              <w:szCs w:val="24"/>
            </w:rPr>
            <w:t>第二部分  报价供应商须知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_Toc7302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"_Toc5918" </w:instrText>
          </w:r>
          <w:r>
            <w:fldChar w:fldCharType="separate"/>
          </w:r>
          <w:r>
            <w:rPr>
              <w:rFonts w:hint="eastAsia" w:ascii="宋体" w:hAnsi="宋体" w:cs="宋体"/>
              <w:sz w:val="24"/>
              <w:szCs w:val="24"/>
            </w:rPr>
            <w:t>第三部分    询价内容及要求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_Toc5918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"_Toc29063" </w:instrText>
          </w:r>
          <w:r>
            <w:fldChar w:fldCharType="separate"/>
          </w:r>
          <w:r>
            <w:rPr>
              <w:rFonts w:hint="eastAsia" w:ascii="宋体" w:hAnsi="宋体" w:cs="宋体"/>
              <w:sz w:val="24"/>
              <w:szCs w:val="24"/>
            </w:rPr>
            <w:t>第四部分    报价文件格式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_Toc29063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"_Toc1376" </w:instrText>
          </w:r>
          <w:r>
            <w:fldChar w:fldCharType="separate"/>
          </w:r>
          <w:r>
            <w:rPr>
              <w:rFonts w:hint="eastAsia" w:ascii="宋体" w:hAnsi="宋体" w:cs="宋体"/>
              <w:sz w:val="24"/>
              <w:szCs w:val="24"/>
            </w:rPr>
            <w:t>格式1                       报   价  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_Toc1376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"_Toc13976" </w:instrText>
          </w:r>
          <w:r>
            <w:fldChar w:fldCharType="separate"/>
          </w:r>
          <w:r>
            <w:rPr>
              <w:rFonts w:hint="eastAsia" w:ascii="宋体" w:hAnsi="宋体" w:cs="宋体"/>
              <w:sz w:val="24"/>
              <w:szCs w:val="24"/>
            </w:rPr>
            <w:t>格式2                       报价一览表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_Toc13976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"_Toc12436" </w:instrText>
          </w:r>
          <w:r>
            <w:fldChar w:fldCharType="separate"/>
          </w:r>
          <w:r>
            <w:rPr>
              <w:rFonts w:hint="eastAsia" w:ascii="宋体" w:hAnsi="宋体" w:cs="宋体"/>
              <w:sz w:val="24"/>
              <w:szCs w:val="24"/>
            </w:rPr>
            <w:t>格式3                          分项报价明细表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_Toc12436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"_Toc24037" </w:instrText>
          </w:r>
          <w:r>
            <w:fldChar w:fldCharType="separate"/>
          </w:r>
          <w:r>
            <w:rPr>
              <w:rFonts w:hint="eastAsia" w:ascii="宋体" w:hAnsi="宋体" w:cs="宋体"/>
              <w:sz w:val="24"/>
              <w:szCs w:val="24"/>
            </w:rPr>
            <w:t>格式4                           资格声明函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_Toc24037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"_Toc30609" </w:instrText>
          </w:r>
          <w:r>
            <w:fldChar w:fldCharType="separate"/>
          </w:r>
          <w:r>
            <w:rPr>
              <w:rFonts w:hint="eastAsia" w:ascii="宋体" w:hAnsi="宋体" w:cs="宋体"/>
              <w:sz w:val="24"/>
              <w:szCs w:val="24"/>
            </w:rPr>
            <w:t>格式5                  法定代表人授权书(原件)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_Toc30609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11"/>
            <w:spacing w:before="0" w:after="0" w:line="400" w:lineRule="exact"/>
            <w:ind w:firstLine="431"/>
            <w:rPr>
              <w:rFonts w:ascii="宋体" w:hAnsi="宋体" w:cs="宋体"/>
              <w:sz w:val="24"/>
              <w:szCs w:val="24"/>
            </w:rPr>
          </w:pPr>
          <w:r>
            <w:rPr>
              <w:rFonts w:hint="eastAsia" w:ascii="宋体" w:hAnsi="宋体" w:cs="宋体"/>
              <w:sz w:val="24"/>
              <w:szCs w:val="24"/>
            </w:rPr>
            <w:fldChar w:fldCharType="end"/>
          </w:r>
        </w:p>
      </w:sdtContent>
    </w:sdt>
    <w:p>
      <w:pPr>
        <w:spacing w:line="440" w:lineRule="exact"/>
        <w:rPr>
          <w:rFonts w:ascii="宋体" w:hAnsi="宋体" w:cs="宋体"/>
          <w:sz w:val="28"/>
          <w:szCs w:val="28"/>
        </w:rPr>
      </w:pPr>
    </w:p>
    <w:p/>
    <w:p/>
    <w:p/>
    <w:p/>
    <w:p/>
    <w:p/>
    <w:p/>
    <w:p/>
    <w:p>
      <w:pPr>
        <w:pStyle w:val="14"/>
      </w:pPr>
    </w:p>
    <w:p/>
    <w:p>
      <w:pPr>
        <w:pStyle w:val="14"/>
      </w:pPr>
    </w:p>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3"/>
        <w:spacing w:before="0" w:after="0" w:line="360" w:lineRule="auto"/>
        <w:jc w:val="center"/>
        <w:rPr>
          <w:rFonts w:ascii="宋体" w:hAnsi="宋体" w:eastAsia="宋体"/>
          <w:sz w:val="36"/>
          <w:szCs w:val="36"/>
        </w:rPr>
      </w:pPr>
      <w:bookmarkStart w:id="0" w:name="_Toc9763"/>
      <w:bookmarkStart w:id="1" w:name="_Toc18223"/>
      <w:bookmarkStart w:id="2" w:name="_Toc134733479"/>
      <w:bookmarkStart w:id="3" w:name="_Toc26208"/>
      <w:bookmarkStart w:id="4" w:name="_Toc10914"/>
      <w:r>
        <w:rPr>
          <w:rFonts w:hint="eastAsia" w:ascii="宋体" w:hAnsi="宋体" w:eastAsia="宋体"/>
          <w:sz w:val="36"/>
          <w:szCs w:val="36"/>
        </w:rPr>
        <w:t>第一部分    询价邀请</w:t>
      </w:r>
      <w:bookmarkEnd w:id="0"/>
      <w:bookmarkEnd w:id="1"/>
      <w:bookmarkEnd w:id="2"/>
      <w:bookmarkEnd w:id="3"/>
      <w:bookmarkEnd w:id="4"/>
    </w:p>
    <w:p>
      <w:pPr>
        <w:pStyle w:val="14"/>
        <w:spacing w:line="400" w:lineRule="exact"/>
        <w:ind w:firstLine="480" w:firstLineChars="200"/>
        <w:jc w:val="left"/>
        <w:rPr>
          <w:i w:val="0"/>
          <w:iCs w:val="0"/>
          <w:sz w:val="24"/>
          <w:szCs w:val="24"/>
        </w:rPr>
      </w:pPr>
      <w:bookmarkStart w:id="5" w:name="_Toc35068743"/>
      <w:bookmarkStart w:id="6" w:name="_Toc108257116"/>
      <w:bookmarkStart w:id="7" w:name="_Toc36146204"/>
      <w:bookmarkStart w:id="8" w:name="_Toc105389203"/>
      <w:bookmarkStart w:id="9" w:name="_Toc98731630"/>
      <w:bookmarkStart w:id="10" w:name="_Toc3785513"/>
      <w:bookmarkStart w:id="11" w:name="_Toc35742634"/>
      <w:bookmarkStart w:id="12" w:name="_Toc35107772"/>
      <w:bookmarkStart w:id="13" w:name="_Toc93397582"/>
      <w:bookmarkStart w:id="14" w:name="_Toc34664278"/>
      <w:bookmarkStart w:id="15" w:name="_Toc35222536"/>
      <w:bookmarkStart w:id="16" w:name="_Toc36123671"/>
      <w:bookmarkStart w:id="17" w:name="_Toc33953164"/>
      <w:bookmarkStart w:id="18" w:name="_Toc35071897"/>
      <w:bookmarkStart w:id="19" w:name="_Toc34789935"/>
      <w:bookmarkStart w:id="20" w:name="_Toc34703823"/>
      <w:bookmarkStart w:id="21" w:name="_Toc35622007"/>
      <w:bookmarkStart w:id="22" w:name="_Toc87857945"/>
      <w:bookmarkStart w:id="23" w:name="_Toc60130052"/>
      <w:bookmarkStart w:id="24" w:name="_Toc108257397"/>
      <w:bookmarkStart w:id="25" w:name="_Toc53335577"/>
      <w:bookmarkStart w:id="26" w:name="_Toc3785637"/>
      <w:bookmarkStart w:id="27" w:name="_Toc425276503"/>
      <w:bookmarkStart w:id="28" w:name="_Toc3785461"/>
      <w:bookmarkStart w:id="29" w:name="_Toc3785675"/>
      <w:bookmarkStart w:id="30" w:name="_Toc98672988"/>
      <w:bookmarkStart w:id="31" w:name="_Toc33775520"/>
      <w:bookmarkStart w:id="32" w:name="_Toc108257590"/>
      <w:bookmarkStart w:id="33" w:name="_Toc53570175"/>
      <w:bookmarkStart w:id="34" w:name="_Toc108257466"/>
      <w:bookmarkStart w:id="35" w:name="_Toc34745149"/>
      <w:bookmarkStart w:id="36" w:name="_Toc108260365"/>
      <w:bookmarkStart w:id="37" w:name="_Toc35599967"/>
      <w:bookmarkStart w:id="38" w:name="_Toc40761347"/>
      <w:bookmarkStart w:id="39" w:name="_Toc93397984"/>
      <w:bookmarkStart w:id="40" w:name="_Toc54513051"/>
      <w:bookmarkStart w:id="41" w:name="_Toc35941127"/>
      <w:r>
        <w:rPr>
          <w:rFonts w:hint="eastAsia" w:ascii="宋体" w:hAnsi="宋体"/>
          <w:i w:val="0"/>
          <w:iCs w:val="0"/>
          <w:sz w:val="24"/>
          <w:szCs w:val="24"/>
          <w:u w:val="single"/>
        </w:rPr>
        <w:t xml:space="preserve"> 泉州师范学院网络中心 </w:t>
      </w:r>
      <w:r>
        <w:rPr>
          <w:rFonts w:hint="eastAsia" w:ascii="宋体" w:hAnsi="宋体"/>
          <w:i w:val="0"/>
          <w:iCs w:val="0"/>
          <w:spacing w:val="-6"/>
          <w:sz w:val="24"/>
          <w:szCs w:val="24"/>
        </w:rPr>
        <w:t>以</w:t>
      </w:r>
      <w:r>
        <w:rPr>
          <w:rFonts w:hint="eastAsia" w:ascii="宋体" w:hAnsi="宋体"/>
          <w:i w:val="0"/>
          <w:iCs w:val="0"/>
          <w:spacing w:val="-6"/>
          <w:sz w:val="24"/>
          <w:szCs w:val="24"/>
          <w:u w:val="single"/>
        </w:rPr>
        <w:t xml:space="preserve">  </w:t>
      </w:r>
      <w:r>
        <w:rPr>
          <w:rFonts w:hint="eastAsia" w:ascii="宋体" w:hAnsi="宋体"/>
          <w:b/>
          <w:bCs/>
          <w:i w:val="0"/>
          <w:iCs w:val="0"/>
          <w:spacing w:val="-6"/>
          <w:sz w:val="24"/>
          <w:szCs w:val="24"/>
          <w:u w:val="single"/>
        </w:rPr>
        <w:t xml:space="preserve">询价  </w:t>
      </w:r>
      <w:r>
        <w:rPr>
          <w:rFonts w:hint="eastAsia" w:ascii="宋体" w:hAnsi="宋体"/>
          <w:bCs/>
          <w:i w:val="0"/>
          <w:iCs w:val="0"/>
          <w:spacing w:val="-6"/>
          <w:sz w:val="24"/>
          <w:szCs w:val="24"/>
        </w:rPr>
        <w:t>的</w:t>
      </w:r>
      <w:r>
        <w:rPr>
          <w:rFonts w:hint="eastAsia" w:ascii="宋体" w:hAnsi="宋体"/>
          <w:i w:val="0"/>
          <w:iCs w:val="0"/>
          <w:spacing w:val="-6"/>
          <w:sz w:val="24"/>
          <w:szCs w:val="24"/>
        </w:rPr>
        <w:t>方式对以下项目进行采购，欢迎合格的受邀供应商参加报价。</w:t>
      </w:r>
    </w:p>
    <w:p>
      <w:pPr>
        <w:spacing w:line="400" w:lineRule="exact"/>
        <w:ind w:firstLine="480" w:firstLineChars="200"/>
        <w:rPr>
          <w:rFonts w:ascii="宋体" w:hAnsi="宋体"/>
          <w:sz w:val="24"/>
        </w:rPr>
      </w:pPr>
      <w:r>
        <w:rPr>
          <w:rFonts w:hint="eastAsia" w:ascii="宋体" w:hAnsi="宋体"/>
          <w:sz w:val="24"/>
        </w:rPr>
        <w:t>一、项目基本情况</w:t>
      </w:r>
    </w:p>
    <w:p>
      <w:pPr>
        <w:spacing w:line="400" w:lineRule="exact"/>
        <w:ind w:firstLine="480" w:firstLineChars="200"/>
        <w:rPr>
          <w:rFonts w:ascii="宋体" w:hAnsi="宋体"/>
          <w:bCs/>
          <w:sz w:val="24"/>
          <w:u w:val="single"/>
        </w:rPr>
      </w:pPr>
      <w:r>
        <w:rPr>
          <w:rFonts w:hint="eastAsia" w:ascii="宋体" w:hAnsi="宋体"/>
          <w:sz w:val="24"/>
        </w:rPr>
        <w:t>采购编号：</w:t>
      </w:r>
      <w:r>
        <w:rPr>
          <w:rFonts w:hint="eastAsia" w:ascii="宋体" w:hAnsi="宋体"/>
          <w:bCs/>
          <w:sz w:val="24"/>
          <w:u w:val="single"/>
        </w:rPr>
        <w:t xml:space="preserve"> </w:t>
      </w:r>
      <w:r>
        <w:rPr>
          <w:rFonts w:hint="eastAsia" w:ascii="宋体" w:hAnsi="宋体" w:eastAsia="宋体" w:cs="Times New Roman"/>
          <w:color w:val="auto"/>
          <w:kern w:val="2"/>
          <w:sz w:val="24"/>
          <w:szCs w:val="24"/>
          <w:u w:val="single"/>
          <w:lang w:val="en-US" w:eastAsia="zh-CN" w:bidi="ar-SA"/>
        </w:rPr>
        <w:t>Q</w:t>
      </w:r>
      <w:r>
        <w:rPr>
          <w:rFonts w:hint="default" w:ascii="宋体" w:hAnsi="宋体" w:eastAsia="宋体" w:cs="Times New Roman"/>
          <w:color w:val="auto"/>
          <w:kern w:val="2"/>
          <w:sz w:val="24"/>
          <w:szCs w:val="24"/>
          <w:u w:val="single"/>
          <w:lang w:val="en-US" w:eastAsia="zh-CN" w:bidi="ar-SA"/>
        </w:rPr>
        <w:t>ZTCWLZX202300</w:t>
      </w:r>
      <w:r>
        <w:rPr>
          <w:rFonts w:hint="eastAsia" w:ascii="宋体" w:hAnsi="宋体" w:cs="Times New Roman"/>
          <w:color w:val="auto"/>
          <w:kern w:val="2"/>
          <w:sz w:val="24"/>
          <w:szCs w:val="24"/>
          <w:u w:val="single"/>
          <w:lang w:val="en-US" w:eastAsia="zh-CN" w:bidi="ar-SA"/>
        </w:rPr>
        <w:t>2</w:t>
      </w:r>
      <w:r>
        <w:rPr>
          <w:rFonts w:hint="eastAsia" w:ascii="宋体" w:hAnsi="宋体" w:eastAsia="宋体" w:cs="Times New Roman"/>
          <w:color w:val="auto"/>
          <w:kern w:val="2"/>
          <w:sz w:val="24"/>
          <w:szCs w:val="24"/>
          <w:u w:val="single"/>
          <w:lang w:val="en-US" w:eastAsia="zh-CN" w:bidi="ar-SA"/>
        </w:rPr>
        <w:t xml:space="preserve">   </w:t>
      </w:r>
    </w:p>
    <w:p>
      <w:pPr>
        <w:spacing w:line="400" w:lineRule="exact"/>
        <w:ind w:firstLine="480" w:firstLineChars="200"/>
        <w:rPr>
          <w:rFonts w:ascii="宋体" w:hAnsi="宋体"/>
          <w:bCs/>
          <w:sz w:val="24"/>
          <w:u w:val="single"/>
        </w:rPr>
      </w:pPr>
      <w:r>
        <w:rPr>
          <w:rFonts w:hint="eastAsia" w:ascii="宋体" w:hAnsi="宋体"/>
          <w:sz w:val="24"/>
        </w:rPr>
        <w:t>项目名称：</w:t>
      </w:r>
      <w:r>
        <w:rPr>
          <w:rFonts w:hint="eastAsia" w:ascii="宋体" w:hAnsi="宋体"/>
          <w:bCs/>
          <w:sz w:val="24"/>
          <w:u w:val="single"/>
        </w:rPr>
        <w:t xml:space="preserve">  </w:t>
      </w:r>
      <w:r>
        <w:rPr>
          <w:rFonts w:hint="eastAsia" w:ascii="宋体" w:hAnsi="宋体" w:eastAsia="宋体" w:cs="Times New Roman"/>
          <w:color w:val="auto"/>
          <w:kern w:val="2"/>
          <w:sz w:val="24"/>
          <w:szCs w:val="24"/>
          <w:u w:val="single"/>
          <w:lang w:val="en-US" w:eastAsia="zh-CN" w:bidi="ar-SA"/>
        </w:rPr>
        <w:t>泉州师范学院超融合扩容采购项目</w:t>
      </w:r>
      <w:r>
        <w:rPr>
          <w:rFonts w:hint="eastAsia" w:ascii="宋体" w:hAnsi="宋体"/>
          <w:bCs/>
          <w:sz w:val="24"/>
          <w:u w:val="single"/>
        </w:rPr>
        <w:t xml:space="preserve">  </w:t>
      </w:r>
    </w:p>
    <w:p>
      <w:pPr>
        <w:pStyle w:val="23"/>
        <w:ind w:firstLine="480" w:firstLineChars="200"/>
        <w:rPr>
          <w:rFonts w:ascii="宋体" w:hAnsi="宋体" w:eastAsia="宋体" w:cs="Times New Roman"/>
          <w:color w:val="auto"/>
          <w:kern w:val="2"/>
          <w:u w:val="single"/>
        </w:rPr>
      </w:pPr>
      <w:r>
        <w:rPr>
          <w:rFonts w:hint="eastAsia" w:ascii="宋体" w:hAnsi="宋体" w:eastAsia="宋体" w:cs="Times New Roman"/>
          <w:color w:val="auto"/>
          <w:kern w:val="2"/>
        </w:rPr>
        <w:t>预算金额：</w:t>
      </w:r>
      <w:r>
        <w:rPr>
          <w:rFonts w:hint="eastAsia" w:ascii="宋体" w:hAnsi="宋体" w:eastAsia="宋体" w:cs="Times New Roman"/>
          <w:color w:val="auto"/>
          <w:kern w:val="2"/>
          <w:u w:val="single"/>
        </w:rPr>
        <w:t xml:space="preserve">  ¥</w:t>
      </w:r>
      <w:r>
        <w:rPr>
          <w:rFonts w:ascii="宋体" w:hAnsi="宋体" w:eastAsia="宋体" w:cs="Times New Roman"/>
          <w:color w:val="auto"/>
          <w:kern w:val="2"/>
          <w:u w:val="single"/>
        </w:rPr>
        <w:t>9</w:t>
      </w:r>
      <w:r>
        <w:rPr>
          <w:rFonts w:hint="eastAsia" w:ascii="宋体" w:hAnsi="宋体" w:eastAsia="宋体" w:cs="Times New Roman"/>
          <w:color w:val="auto"/>
          <w:kern w:val="2"/>
          <w:u w:val="single"/>
          <w:lang w:val="en-US" w:eastAsia="zh-CN"/>
        </w:rPr>
        <w:t>5</w:t>
      </w:r>
      <w:r>
        <w:rPr>
          <w:rFonts w:ascii="宋体" w:hAnsi="宋体" w:eastAsia="宋体" w:cs="Times New Roman"/>
          <w:color w:val="auto"/>
          <w:kern w:val="2"/>
          <w:u w:val="single"/>
        </w:rPr>
        <w:t>000</w:t>
      </w:r>
      <w:r>
        <w:rPr>
          <w:rFonts w:hint="eastAsia" w:ascii="宋体" w:hAnsi="宋体" w:eastAsia="宋体" w:cs="Times New Roman"/>
          <w:color w:val="auto"/>
          <w:kern w:val="2"/>
          <w:u w:val="single"/>
        </w:rPr>
        <w:t xml:space="preserve">元   </w:t>
      </w:r>
    </w:p>
    <w:p>
      <w:pPr>
        <w:spacing w:after="156" w:afterLines="50" w:line="440" w:lineRule="exact"/>
        <w:ind w:firstLine="480" w:firstLineChars="200"/>
        <w:outlineLvl w:val="0"/>
        <w:rPr>
          <w:rFonts w:ascii="宋体" w:hAnsi="宋体"/>
          <w:sz w:val="24"/>
        </w:rPr>
      </w:pPr>
      <w:bookmarkStart w:id="42" w:name="_Toc491700004"/>
      <w:bookmarkStart w:id="43" w:name="_Toc13469"/>
      <w:bookmarkStart w:id="44" w:name="_Toc26626"/>
      <w:r>
        <w:rPr>
          <w:rFonts w:hint="eastAsia" w:ascii="宋体" w:hAnsi="宋体"/>
          <w:sz w:val="24"/>
        </w:rPr>
        <w:t>采购需求</w:t>
      </w:r>
      <w:bookmarkEnd w:id="42"/>
      <w:bookmarkEnd w:id="43"/>
      <w:bookmarkEnd w:id="44"/>
      <w:r>
        <w:rPr>
          <w:rFonts w:hint="eastAsia" w:ascii="宋体" w:hAnsi="宋体"/>
          <w:sz w:val="24"/>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rPr>
          <w:cantSplit/>
          <w:trHeight w:val="570" w:hRule="atLeast"/>
        </w:trPr>
        <w:tc>
          <w:tcPr>
            <w:tcW w:w="9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b/>
                <w:bCs/>
              </w:rPr>
            </w:pPr>
            <w:r>
              <w:rPr>
                <w:rFonts w:hint="eastAsia" w:ascii="宋体" w:hAnsi="宋体"/>
                <w:b/>
                <w:bCs/>
              </w:rPr>
              <w:t>合同包</w:t>
            </w:r>
          </w:p>
        </w:tc>
        <w:tc>
          <w:tcPr>
            <w:tcW w:w="33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b/>
                <w:bCs/>
              </w:rPr>
            </w:pPr>
            <w:r>
              <w:rPr>
                <w:rFonts w:hint="eastAsia" w:ascii="宋体" w:hAnsi="宋体"/>
                <w:b/>
                <w:bCs/>
              </w:rPr>
              <w:t>项目名称</w:t>
            </w:r>
          </w:p>
        </w:tc>
        <w:tc>
          <w:tcPr>
            <w:tcW w:w="15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b/>
                <w:bCs/>
              </w:rPr>
            </w:pPr>
            <w:r>
              <w:rPr>
                <w:rFonts w:hint="eastAsia" w:ascii="宋体" w:hAnsi="宋体"/>
                <w:b/>
                <w:bCs/>
              </w:rPr>
              <w:t>数量/单位</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b/>
                <w:bCs/>
              </w:rPr>
            </w:pPr>
            <w:r>
              <w:rPr>
                <w:rFonts w:hint="eastAsia" w:ascii="宋体" w:hAnsi="宋体"/>
                <w:b/>
                <w:bCs/>
              </w:rPr>
              <w:t>预算价（元）</w:t>
            </w:r>
          </w:p>
        </w:tc>
        <w:tc>
          <w:tcPr>
            <w:tcW w:w="20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b/>
                <w:bCs/>
              </w:rPr>
            </w:pPr>
            <w:r>
              <w:rPr>
                <w:rFonts w:hint="eastAsia" w:ascii="宋体" w:hAnsi="宋体"/>
                <w:b/>
                <w:bCs/>
              </w:rPr>
              <w:t>询价内容及要求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rPr>
            </w:pPr>
            <w:r>
              <w:rPr>
                <w:rFonts w:hint="eastAsia" w:ascii="宋体" w:hAnsi="宋体"/>
              </w:rPr>
              <w:t>一</w:t>
            </w:r>
          </w:p>
        </w:tc>
        <w:tc>
          <w:tcPr>
            <w:tcW w:w="33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rPr>
            </w:pPr>
            <w:r>
              <w:rPr>
                <w:rFonts w:hint="eastAsia" w:ascii="宋体" w:hAnsi="宋体" w:eastAsia="宋体" w:cs="Times New Roman"/>
                <w:color w:val="auto"/>
                <w:kern w:val="2"/>
                <w:sz w:val="24"/>
                <w:szCs w:val="24"/>
                <w:u w:val="single"/>
                <w:lang w:val="en-US" w:eastAsia="zh-CN" w:bidi="ar-SA"/>
              </w:rPr>
              <w:t>泉州师范学院超融合扩容项目</w:t>
            </w:r>
          </w:p>
        </w:tc>
        <w:tc>
          <w:tcPr>
            <w:tcW w:w="155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rPr>
            </w:pPr>
            <w:r>
              <w:rPr>
                <w:rFonts w:hint="eastAsia" w:ascii="宋体" w:hAnsi="宋体"/>
              </w:rPr>
              <w:t>一套</w:t>
            </w:r>
          </w:p>
        </w:tc>
        <w:tc>
          <w:tcPr>
            <w:tcW w:w="196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rPr>
            </w:pP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widowControl/>
              <w:jc w:val="center"/>
              <w:rPr>
                <w:rFonts w:ascii="宋体" w:hAnsi="宋体"/>
              </w:rPr>
            </w:pPr>
            <w:r>
              <w:rPr>
                <w:rFonts w:hint="eastAsia" w:ascii="宋体" w:hAnsi="宋体"/>
              </w:rPr>
              <w:t>详见询价文件第三部分要求</w:t>
            </w:r>
          </w:p>
        </w:tc>
      </w:tr>
    </w:tbl>
    <w:p>
      <w:pPr>
        <w:spacing w:line="400" w:lineRule="exact"/>
        <w:ind w:firstLine="480" w:firstLineChars="200"/>
        <w:rPr>
          <w:rFonts w:ascii="宋体" w:hAnsi="宋体"/>
          <w:sz w:val="24"/>
          <w:u w:val="single"/>
        </w:rPr>
      </w:pPr>
      <w:r>
        <w:rPr>
          <w:rFonts w:hint="eastAsia" w:ascii="宋体" w:hAnsi="宋体"/>
          <w:sz w:val="24"/>
        </w:rPr>
        <w:t>注：本项目采购为一个完整合同包，报价供应商必须对该合同包内所有货物报价时必须完整。评标与授标以合同包为单位。成交供应商不得转包他人，若发现转包，采购人有权终止协议,并由成交供应商承担相关责任。</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二</w:t>
      </w:r>
      <w:r>
        <w:rPr>
          <w:rFonts w:hint="eastAsia" w:ascii="宋体" w:hAnsi="宋体" w:cs="宋体"/>
          <w:sz w:val="24"/>
        </w:rPr>
        <w:t>、</w:t>
      </w:r>
      <w:r>
        <w:rPr>
          <w:rFonts w:hint="eastAsia" w:ascii="宋体" w:hAnsi="宋体" w:cs="宋体"/>
          <w:kern w:val="0"/>
          <w:sz w:val="24"/>
          <w:shd w:val="clear" w:color="auto" w:fill="FFFFFF"/>
        </w:rPr>
        <w:t>报价供应商的资格要求:</w:t>
      </w:r>
    </w:p>
    <w:p>
      <w:pPr>
        <w:spacing w:line="400" w:lineRule="exact"/>
        <w:ind w:firstLine="480" w:firstLineChars="200"/>
        <w:rPr>
          <w:rFonts w:ascii="宋体" w:hAnsi="宋体"/>
          <w:sz w:val="24"/>
        </w:rPr>
      </w:pPr>
      <w:r>
        <w:rPr>
          <w:rFonts w:hint="eastAsia" w:ascii="宋体" w:hAnsi="宋体" w:cs="宋体"/>
          <w:kern w:val="0"/>
          <w:sz w:val="24"/>
          <w:shd w:val="clear" w:color="auto" w:fill="FFFFFF"/>
        </w:rPr>
        <w:t>1、报价供应商</w:t>
      </w:r>
      <w:r>
        <w:rPr>
          <w:rFonts w:hint="eastAsia" w:ascii="宋体" w:hAnsi="宋体" w:cs="宋体"/>
          <w:sz w:val="24"/>
        </w:rPr>
        <w:t>须符合《中华人民共和国政府采购法》第二十二条规定条件且无行贿犯罪记录（须提供相关证明文件或书面声明）</w:t>
      </w:r>
      <w:r>
        <w:rPr>
          <w:rFonts w:hint="eastAsia" w:ascii="宋体" w:hAnsi="宋体"/>
          <w:sz w:val="24"/>
        </w:rPr>
        <w:t>；</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rPr>
        <w:t>2、</w:t>
      </w:r>
      <w:r>
        <w:rPr>
          <w:rFonts w:hint="eastAsia" w:ascii="宋体" w:hAnsi="宋体" w:cs="宋体"/>
          <w:kern w:val="0"/>
          <w:sz w:val="24"/>
          <w:shd w:val="clear" w:color="auto" w:fill="FFFFFF"/>
        </w:rPr>
        <w:t>本项目不接受联合体形式参与报价。</w:t>
      </w:r>
    </w:p>
    <w:p>
      <w:pPr>
        <w:spacing w:line="400" w:lineRule="exact"/>
        <w:ind w:firstLine="480" w:firstLineChars="200"/>
        <w:rPr>
          <w:rFonts w:ascii="Segoe UI" w:hAnsi="Segoe UI" w:cs="Segoe UI"/>
          <w:szCs w:val="21"/>
          <w:shd w:val="clear" w:color="auto" w:fill="FFFFFF"/>
        </w:rPr>
      </w:pPr>
      <w:r>
        <w:rPr>
          <w:rFonts w:hint="eastAsia" w:ascii="宋体" w:hAnsi="宋体"/>
          <w:sz w:val="24"/>
        </w:rPr>
        <w:t>三、提交报价响应文件截止时间</w:t>
      </w:r>
      <w:r>
        <w:rPr>
          <w:rFonts w:hint="eastAsia" w:ascii="宋体" w:hAnsi="宋体"/>
          <w:sz w:val="24"/>
          <w:u w:val="single"/>
        </w:rPr>
        <w:t xml:space="preserve">  </w:t>
      </w:r>
      <w:r>
        <w:rPr>
          <w:rFonts w:hint="eastAsia" w:ascii="宋体" w:hAnsi="宋体"/>
          <w:sz w:val="24"/>
          <w:u w:val="single"/>
          <w:lang w:val="en-US" w:eastAsia="zh-CN"/>
        </w:rPr>
        <w:t>2023</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w:t>
      </w:r>
      <w:r>
        <w:rPr>
          <w:rFonts w:hint="eastAsia" w:ascii="宋体" w:hAnsi="宋体"/>
          <w:sz w:val="24"/>
          <w:u w:val="single"/>
        </w:rPr>
        <w:t xml:space="preserve"> </w:t>
      </w:r>
      <w:r>
        <w:rPr>
          <w:rFonts w:hint="eastAsia" w:ascii="宋体" w:hAnsi="宋体"/>
          <w:sz w:val="24"/>
        </w:rPr>
        <w:t>时</w:t>
      </w:r>
      <w:r>
        <w:rPr>
          <w:rFonts w:ascii="宋体" w:hAnsi="宋体"/>
          <w:sz w:val="24"/>
        </w:rPr>
        <w:t>(</w:t>
      </w:r>
      <w:r>
        <w:rPr>
          <w:rFonts w:hint="eastAsia" w:ascii="宋体" w:hAnsi="宋体"/>
          <w:sz w:val="24"/>
        </w:rPr>
        <w:t>北京时间)。</w:t>
      </w:r>
    </w:p>
    <w:p>
      <w:pPr>
        <w:spacing w:line="400" w:lineRule="exact"/>
        <w:ind w:firstLine="480" w:firstLineChars="200"/>
        <w:rPr>
          <w:rFonts w:ascii="宋体" w:hAnsi="宋体"/>
          <w:sz w:val="24"/>
        </w:rPr>
      </w:pPr>
      <w:r>
        <w:rPr>
          <w:rFonts w:hint="eastAsia" w:ascii="宋体" w:hAnsi="宋体"/>
          <w:sz w:val="24"/>
        </w:rPr>
        <w:t>四、询价时间：</w:t>
      </w:r>
      <w:r>
        <w:rPr>
          <w:rFonts w:hint="eastAsia" w:ascii="宋体" w:hAnsi="宋体"/>
          <w:sz w:val="24"/>
          <w:u w:val="single"/>
        </w:rPr>
        <w:t xml:space="preserve">  </w:t>
      </w:r>
      <w:r>
        <w:rPr>
          <w:rFonts w:hint="eastAsia" w:ascii="宋体" w:hAnsi="宋体"/>
          <w:sz w:val="24"/>
          <w:u w:val="single"/>
          <w:lang w:val="en-US" w:eastAsia="zh-CN"/>
        </w:rPr>
        <w:t>2023</w:t>
      </w:r>
      <w:r>
        <w:rPr>
          <w:rFonts w:hint="eastAsia" w:ascii="宋体" w:hAnsi="宋体"/>
          <w:sz w:val="24"/>
          <w:u w:val="single"/>
        </w:rPr>
        <w:t>年</w:t>
      </w:r>
      <w:r>
        <w:rPr>
          <w:rFonts w:hint="eastAsia" w:ascii="宋体" w:hAnsi="宋体"/>
          <w:sz w:val="24"/>
          <w:u w:val="single"/>
          <w:lang w:val="en-US" w:eastAsia="zh-CN"/>
        </w:rPr>
        <w:t>12</w:t>
      </w:r>
      <w:r>
        <w:rPr>
          <w:rFonts w:hint="eastAsia" w:ascii="宋体" w:hAnsi="宋体"/>
          <w:sz w:val="24"/>
          <w:u w:val="single"/>
        </w:rPr>
        <w:t xml:space="preserve"> 月 </w:t>
      </w:r>
      <w:r>
        <w:rPr>
          <w:rFonts w:hint="eastAsia" w:ascii="宋体" w:hAnsi="宋体"/>
          <w:sz w:val="24"/>
          <w:u w:val="single"/>
          <w:lang w:val="en-US" w:eastAsia="zh-CN"/>
        </w:rPr>
        <w:t>6</w:t>
      </w:r>
      <w:r>
        <w:rPr>
          <w:rFonts w:hint="eastAsia" w:ascii="宋体" w:hAnsi="宋体"/>
          <w:sz w:val="24"/>
          <w:u w:val="single"/>
        </w:rPr>
        <w:t xml:space="preserve"> 日 </w:t>
      </w:r>
      <w:r>
        <w:rPr>
          <w:rFonts w:hint="eastAsia" w:ascii="宋体" w:hAnsi="宋体"/>
          <w:sz w:val="24"/>
          <w:u w:val="single"/>
          <w:lang w:val="en-US" w:eastAsia="zh-CN"/>
        </w:rPr>
        <w:t>15：30</w:t>
      </w:r>
      <w:bookmarkStart w:id="102" w:name="_GoBack"/>
      <w:bookmarkEnd w:id="102"/>
      <w:r>
        <w:rPr>
          <w:rFonts w:hint="eastAsia" w:ascii="宋体" w:hAnsi="宋体"/>
          <w:sz w:val="24"/>
          <w:u w:val="single"/>
        </w:rPr>
        <w:t xml:space="preserve">  时</w:t>
      </w:r>
      <w:r>
        <w:rPr>
          <w:rFonts w:ascii="宋体" w:hAnsi="宋体"/>
          <w:sz w:val="24"/>
        </w:rPr>
        <w:t>(</w:t>
      </w:r>
      <w:r>
        <w:rPr>
          <w:rFonts w:hint="eastAsia" w:ascii="宋体" w:hAnsi="宋体"/>
          <w:sz w:val="24"/>
        </w:rPr>
        <w:t>北京时间)</w:t>
      </w:r>
    </w:p>
    <w:p>
      <w:pPr>
        <w:widowControl/>
        <w:spacing w:line="400" w:lineRule="exact"/>
        <w:ind w:firstLine="480" w:firstLineChars="200"/>
        <w:rPr>
          <w:rFonts w:ascii="宋体" w:hAnsi="宋体"/>
          <w:sz w:val="24"/>
          <w:u w:val="single"/>
        </w:rPr>
      </w:pPr>
      <w:r>
        <w:rPr>
          <w:rFonts w:hint="eastAsia" w:ascii="宋体" w:hAnsi="宋体" w:cs="宋体"/>
          <w:sz w:val="24"/>
        </w:rPr>
        <w:t>五</w:t>
      </w:r>
      <w:r>
        <w:rPr>
          <w:rFonts w:hint="eastAsia" w:ascii="宋体" w:hAnsi="宋体"/>
          <w:sz w:val="24"/>
        </w:rPr>
        <w:t>、报价响应文件递交及询价地点：</w:t>
      </w:r>
      <w:r>
        <w:rPr>
          <w:rFonts w:ascii="宋体" w:hAnsi="宋体" w:cs="宋体"/>
          <w:sz w:val="24"/>
        </w:rPr>
        <w:t>泉州市丰泽区东海大街398号</w:t>
      </w:r>
      <w:r>
        <w:rPr>
          <w:rFonts w:hint="eastAsia" w:ascii="宋体" w:hAnsi="宋体"/>
          <w:sz w:val="24"/>
        </w:rPr>
        <w:t>泉州师范学院</w:t>
      </w:r>
      <w:r>
        <w:rPr>
          <w:rFonts w:hint="eastAsia" w:ascii="宋体" w:hAnsi="宋体"/>
          <w:sz w:val="24"/>
          <w:u w:val="single"/>
        </w:rPr>
        <w:t>荣茂综合楼308室</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cs="宋体"/>
          <w:sz w:val="24"/>
        </w:rPr>
        <w:t>六</w:t>
      </w:r>
      <w:r>
        <w:rPr>
          <w:rFonts w:hint="eastAsia" w:ascii="宋体" w:hAnsi="宋体" w:cs="宋体"/>
          <w:kern w:val="0"/>
          <w:sz w:val="24"/>
          <w:shd w:val="clear" w:color="auto" w:fill="FFFFFF"/>
        </w:rPr>
        <w:t>、</w:t>
      </w:r>
      <w:r>
        <w:rPr>
          <w:rFonts w:hint="eastAsia" w:ascii="宋体" w:hAnsi="宋体"/>
          <w:sz w:val="24"/>
        </w:rPr>
        <w:t>凡对本次招标有疑义的，请以信函、电话、传真或来人与我校联系，联系人：</w:t>
      </w:r>
      <w:r>
        <w:rPr>
          <w:rFonts w:hint="eastAsia" w:ascii="宋体" w:hAnsi="宋体"/>
          <w:sz w:val="24"/>
          <w:u w:val="single"/>
        </w:rPr>
        <w:t xml:space="preserve"> 曾老师 </w:t>
      </w:r>
      <w:r>
        <w:rPr>
          <w:rFonts w:hint="eastAsia" w:ascii="宋体" w:hAnsi="宋体"/>
          <w:sz w:val="24"/>
        </w:rPr>
        <w:t>，联系电话：</w:t>
      </w:r>
      <w:r>
        <w:rPr>
          <w:rFonts w:hint="eastAsia" w:ascii="宋体" w:hAnsi="宋体" w:cs="宋体"/>
          <w:sz w:val="24"/>
          <w:u w:val="single"/>
        </w:rPr>
        <w:t xml:space="preserve"> 059522911950 </w:t>
      </w:r>
      <w:r>
        <w:rPr>
          <w:rFonts w:hint="eastAsia" w:ascii="宋体" w:hAnsi="宋体" w:cs="宋体"/>
          <w:sz w:val="24"/>
          <w:lang w:val="zh-CN"/>
        </w:rPr>
        <w:t>。</w:t>
      </w:r>
    </w:p>
    <w:p>
      <w:pPr>
        <w:pStyle w:val="16"/>
        <w:spacing w:after="0" w:line="400" w:lineRule="exact"/>
        <w:ind w:firstLine="480" w:firstLineChars="200"/>
        <w:rPr>
          <w:rFonts w:ascii="宋体" w:hAnsi="宋体" w:cs="宋体"/>
          <w:b/>
          <w:bCs/>
          <w:kern w:val="0"/>
          <w:sz w:val="24"/>
          <w:shd w:val="clear" w:color="auto" w:fill="FFFFFF"/>
        </w:rPr>
      </w:pPr>
      <w:r>
        <w:rPr>
          <w:rFonts w:hint="eastAsia" w:ascii="宋体" w:hAnsi="宋体" w:cs="宋体"/>
          <w:sz w:val="24"/>
        </w:rPr>
        <w:t>七、</w:t>
      </w:r>
      <w:r>
        <w:rPr>
          <w:rFonts w:hint="eastAsia" w:ascii="宋体" w:hAnsi="宋体" w:cs="宋体"/>
          <w:sz w:val="24"/>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kern w:val="0"/>
          <w:sz w:val="24"/>
          <w:shd w:val="clear" w:color="auto" w:fill="FFFFFF"/>
        </w:rPr>
        <w:t xml:space="preserve">                                         </w:t>
      </w:r>
    </w:p>
    <w:p>
      <w:pPr>
        <w:adjustRightInd w:val="0"/>
        <w:snapToGrid w:val="0"/>
        <w:spacing w:line="440" w:lineRule="exact"/>
        <w:ind w:firstLine="482" w:firstLineChars="200"/>
        <w:rPr>
          <w:rFonts w:ascii="宋体" w:hAnsi="宋体" w:cs="仿宋_GB2312"/>
          <w:b/>
          <w:sz w:val="24"/>
        </w:rPr>
      </w:pPr>
      <w:r>
        <w:rPr>
          <w:rFonts w:hint="eastAsia" w:ascii="宋体" w:hAnsi="宋体" w:cs="仿宋_GB2312"/>
          <w:b/>
          <w:sz w:val="24"/>
        </w:rPr>
        <w:t xml:space="preserve"> </w:t>
      </w:r>
    </w:p>
    <w:p>
      <w:pPr>
        <w:spacing w:before="156" w:beforeLines="50" w:after="156" w:afterLines="50" w:line="440" w:lineRule="exact"/>
        <w:jc w:val="center"/>
        <w:outlineLvl w:val="0"/>
        <w:rPr>
          <w:rFonts w:ascii="宋体" w:hAnsi="宋体"/>
          <w:b/>
          <w:sz w:val="36"/>
          <w:szCs w:val="36"/>
        </w:rPr>
      </w:pPr>
      <w:r>
        <w:rPr>
          <w:rFonts w:hint="eastAsia" w:ascii="宋体" w:hAnsi="宋体"/>
          <w:b/>
          <w:sz w:val="36"/>
          <w:szCs w:val="36"/>
        </w:rPr>
        <w:br w:type="page"/>
      </w:r>
      <w:bookmarkStart w:id="45" w:name="_Toc4126"/>
      <w:bookmarkStart w:id="46" w:name="_Toc7302"/>
      <w:r>
        <w:rPr>
          <w:rFonts w:hint="eastAsia" w:ascii="宋体" w:hAnsi="宋体"/>
          <w:b/>
          <w:sz w:val="36"/>
          <w:szCs w:val="36"/>
        </w:rPr>
        <w:t>第二部分  报价供应商须知</w:t>
      </w:r>
      <w:bookmarkEnd w:id="45"/>
      <w:bookmarkEnd w:id="46"/>
    </w:p>
    <w:p>
      <w:pPr>
        <w:pStyle w:val="14"/>
        <w:rPr>
          <w:i w:val="0"/>
          <w:iCs w:val="0"/>
        </w:rPr>
      </w:pPr>
      <w:r>
        <w:rPr>
          <w:rFonts w:hint="eastAsia" w:ascii="宋体" w:hAnsi="宋体"/>
          <w:b/>
          <w:i w:val="0"/>
          <w:iCs w:val="0"/>
          <w:sz w:val="24"/>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条款号</w:t>
            </w:r>
          </w:p>
        </w:tc>
        <w:tc>
          <w:tcPr>
            <w:tcW w:w="8951" w:type="dxa"/>
            <w:vAlign w:val="center"/>
          </w:tcPr>
          <w:p>
            <w:pPr>
              <w:spacing w:line="440" w:lineRule="exact"/>
              <w:jc w:val="center"/>
              <w:rPr>
                <w:rFonts w:ascii="宋体" w:hAnsi="宋体"/>
                <w:b/>
                <w:sz w:val="24"/>
              </w:rPr>
            </w:pP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1</w:t>
            </w:r>
          </w:p>
        </w:tc>
        <w:tc>
          <w:tcPr>
            <w:tcW w:w="8951" w:type="dxa"/>
            <w:vAlign w:val="center"/>
          </w:tcPr>
          <w:p>
            <w:pPr>
              <w:pStyle w:val="16"/>
              <w:spacing w:after="0" w:line="440" w:lineRule="exact"/>
              <w:ind w:firstLine="0" w:firstLineChars="0"/>
              <w:rPr>
                <w:rFonts w:ascii="宋体" w:hAnsi="宋体"/>
                <w:sz w:val="24"/>
                <w:u w:val="single"/>
              </w:rPr>
            </w:pPr>
            <w:r>
              <w:rPr>
                <w:rFonts w:hint="eastAsia" w:ascii="宋体" w:hAnsi="宋体"/>
                <w:sz w:val="24"/>
                <w:u w:val="single"/>
              </w:rPr>
              <w:t>采购人：泉州师范学院网络中心</w:t>
            </w:r>
          </w:p>
          <w:p>
            <w:pPr>
              <w:pStyle w:val="16"/>
              <w:spacing w:after="0" w:line="440" w:lineRule="exact"/>
              <w:ind w:firstLine="0" w:firstLineChars="0"/>
            </w:pPr>
            <w:r>
              <w:rPr>
                <w:rFonts w:hint="eastAsia" w:ascii="宋体" w:hAnsi="宋体" w:cs="宋体"/>
                <w:sz w:val="24"/>
              </w:rPr>
              <w:t>地址：</w:t>
            </w:r>
            <w:r>
              <w:rPr>
                <w:rFonts w:ascii="宋体" w:hAnsi="宋体" w:cs="宋体"/>
                <w:sz w:val="24"/>
              </w:rPr>
              <w:t>泉州市丰泽区东海大街398号</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2</w:t>
            </w:r>
          </w:p>
        </w:tc>
        <w:tc>
          <w:tcPr>
            <w:tcW w:w="8951" w:type="dxa"/>
            <w:vAlign w:val="center"/>
          </w:tcPr>
          <w:p>
            <w:pPr>
              <w:spacing w:line="440" w:lineRule="exact"/>
              <w:rPr>
                <w:rFonts w:ascii="宋体" w:hAnsi="宋体"/>
                <w:sz w:val="24"/>
              </w:rPr>
            </w:pPr>
            <w:r>
              <w:rPr>
                <w:rFonts w:hint="eastAsia" w:ascii="宋体" w:hAnsi="宋体"/>
                <w:b/>
                <w:sz w:val="24"/>
              </w:rPr>
              <w:t>报价供应商必须在报价文件中提供以下证明其有资格进行报价和有能力履行合同的文件(加盖报价供应商公章)：</w:t>
            </w:r>
          </w:p>
          <w:p>
            <w:pPr>
              <w:pStyle w:val="16"/>
              <w:spacing w:after="0" w:line="360" w:lineRule="auto"/>
              <w:ind w:firstLine="0" w:firstLineChars="0"/>
              <w:rPr>
                <w:rFonts w:ascii="宋体" w:hAnsi="宋体"/>
                <w:sz w:val="24"/>
              </w:rPr>
            </w:pPr>
            <w:r>
              <w:rPr>
                <w:rFonts w:hint="eastAsia" w:ascii="宋体" w:hAnsi="宋体"/>
                <w:sz w:val="24"/>
              </w:rPr>
              <w:t>1、合格有效的营业执照副本复印件；</w:t>
            </w:r>
          </w:p>
          <w:p>
            <w:pPr>
              <w:pStyle w:val="16"/>
              <w:spacing w:after="0" w:line="360" w:lineRule="auto"/>
              <w:ind w:firstLine="0" w:firstLineChars="0"/>
              <w:rPr>
                <w:rFonts w:ascii="宋体" w:hAnsi="宋体"/>
                <w:sz w:val="24"/>
              </w:rPr>
            </w:pPr>
            <w:r>
              <w:rPr>
                <w:rFonts w:hint="eastAsia" w:ascii="宋体" w:hAnsi="宋体"/>
                <w:sz w:val="24"/>
              </w:rPr>
              <w:t>2、法定代表人对谈判代表的授权委托书（原件）；</w:t>
            </w:r>
          </w:p>
          <w:p>
            <w:pPr>
              <w:pStyle w:val="16"/>
              <w:spacing w:after="0" w:line="360" w:lineRule="auto"/>
              <w:ind w:firstLine="0" w:firstLineChars="0"/>
              <w:rPr>
                <w:rFonts w:ascii="宋体" w:hAnsi="宋体"/>
                <w:sz w:val="24"/>
              </w:rPr>
            </w:pPr>
            <w:r>
              <w:rPr>
                <w:rFonts w:hint="eastAsia" w:ascii="宋体" w:hAnsi="宋体"/>
                <w:sz w:val="24"/>
              </w:rPr>
              <w:t>3、法定代表人身份证正反面有效复印件；</w:t>
            </w:r>
          </w:p>
          <w:p>
            <w:pPr>
              <w:pStyle w:val="16"/>
              <w:spacing w:after="0" w:line="360" w:lineRule="auto"/>
              <w:ind w:firstLine="0" w:firstLineChars="0"/>
              <w:rPr>
                <w:rFonts w:ascii="宋体" w:hAnsi="宋体"/>
                <w:sz w:val="24"/>
              </w:rPr>
            </w:pPr>
            <w:r>
              <w:rPr>
                <w:rFonts w:hint="eastAsia" w:ascii="宋体" w:hAnsi="宋体"/>
                <w:sz w:val="24"/>
              </w:rPr>
              <w:t>4、谈判代表身份证正反面有效复印件；</w:t>
            </w:r>
          </w:p>
          <w:p>
            <w:pPr>
              <w:spacing w:line="440" w:lineRule="exact"/>
              <w:rPr>
                <w:rFonts w:ascii="宋体" w:hAnsi="宋体"/>
                <w:sz w:val="24"/>
              </w:rPr>
            </w:pPr>
            <w:r>
              <w:rPr>
                <w:rFonts w:hint="eastAsia" w:ascii="宋体" w:hAnsi="宋体" w:cs="宋体"/>
                <w:kern w:val="0"/>
                <w:sz w:val="24"/>
                <w:shd w:val="clear" w:color="auto" w:fill="FFFFFF"/>
              </w:rPr>
              <w:t>5、报价供应商</w:t>
            </w:r>
            <w:r>
              <w:rPr>
                <w:rFonts w:hint="eastAsia" w:ascii="宋体" w:hAnsi="宋体" w:cs="宋体"/>
                <w:sz w:val="24"/>
              </w:rPr>
              <w:t>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3</w:t>
            </w:r>
          </w:p>
        </w:tc>
        <w:tc>
          <w:tcPr>
            <w:tcW w:w="8951" w:type="dxa"/>
            <w:vAlign w:val="center"/>
          </w:tcPr>
          <w:p>
            <w:pPr>
              <w:spacing w:line="440" w:lineRule="exact"/>
              <w:rPr>
                <w:rFonts w:ascii="宋体" w:hAnsi="宋体"/>
                <w:sz w:val="24"/>
              </w:rPr>
            </w:pPr>
            <w:r>
              <w:rPr>
                <w:rFonts w:hint="eastAsia" w:ascii="宋体" w:hAnsi="宋体"/>
                <w:b/>
                <w:bCs/>
                <w:sz w:val="24"/>
              </w:rPr>
              <w:t>询价保证金：</w:t>
            </w:r>
            <w:r>
              <w:rPr>
                <w:rFonts w:hint="eastAsia" w:ascii="宋体" w:hAnsi="宋体" w:cs="宋体"/>
                <w:sz w:val="24"/>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4</w:t>
            </w:r>
          </w:p>
        </w:tc>
        <w:tc>
          <w:tcPr>
            <w:tcW w:w="8951" w:type="dxa"/>
            <w:vAlign w:val="center"/>
          </w:tcPr>
          <w:p>
            <w:pPr>
              <w:spacing w:line="440" w:lineRule="exact"/>
              <w:rPr>
                <w:rFonts w:ascii="宋体" w:hAnsi="宋体"/>
                <w:sz w:val="24"/>
              </w:rPr>
            </w:pPr>
            <w:r>
              <w:rPr>
                <w:rFonts w:hint="eastAsia" w:ascii="宋体" w:hAnsi="宋体"/>
                <w:b/>
                <w:bCs/>
                <w:sz w:val="24"/>
              </w:rPr>
              <w:t>履约保证金：</w:t>
            </w:r>
            <w:r>
              <w:rPr>
                <w:rFonts w:hint="eastAsia" w:ascii="宋体" w:hAnsi="宋体" w:cs="宋体"/>
                <w:sz w:val="24"/>
              </w:rPr>
              <w:t>本项目无须缴纳履约保证金</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5</w:t>
            </w:r>
          </w:p>
        </w:tc>
        <w:tc>
          <w:tcPr>
            <w:tcW w:w="8951" w:type="dxa"/>
            <w:vAlign w:val="center"/>
          </w:tcPr>
          <w:p>
            <w:pPr>
              <w:spacing w:line="440" w:lineRule="exact"/>
              <w:rPr>
                <w:rFonts w:ascii="宋体" w:hAnsi="宋体"/>
                <w:sz w:val="24"/>
              </w:rPr>
            </w:pPr>
            <w:r>
              <w:rPr>
                <w:rFonts w:hint="eastAsia" w:ascii="宋体" w:hAnsi="宋体"/>
                <w:sz w:val="24"/>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6</w:t>
            </w:r>
          </w:p>
        </w:tc>
        <w:tc>
          <w:tcPr>
            <w:tcW w:w="8951" w:type="dxa"/>
            <w:vAlign w:val="center"/>
          </w:tcPr>
          <w:p>
            <w:pPr>
              <w:spacing w:line="440" w:lineRule="exact"/>
              <w:rPr>
                <w:rFonts w:ascii="宋体" w:hAnsi="宋体"/>
                <w:bCs/>
                <w:sz w:val="24"/>
              </w:rPr>
            </w:pPr>
            <w:r>
              <w:rPr>
                <w:rFonts w:hint="eastAsia" w:ascii="宋体" w:hAnsi="宋体"/>
                <w:bCs/>
                <w:sz w:val="24"/>
              </w:rPr>
              <w:t>报价供应商递交报价响应文件的份数：正本</w:t>
            </w:r>
            <w:r>
              <w:rPr>
                <w:rFonts w:hint="eastAsia" w:ascii="宋体" w:hAnsi="宋体"/>
                <w:bCs/>
                <w:sz w:val="24"/>
                <w:u w:val="single"/>
              </w:rPr>
              <w:t>1</w:t>
            </w:r>
            <w:r>
              <w:rPr>
                <w:rFonts w:hint="eastAsia" w:ascii="宋体" w:hAnsi="宋体"/>
                <w:bCs/>
                <w:sz w:val="24"/>
              </w:rPr>
              <w:t>份、副本</w:t>
            </w:r>
            <w:r>
              <w:rPr>
                <w:rFonts w:hint="eastAsia" w:ascii="宋体" w:hAnsi="宋体"/>
                <w:bCs/>
                <w:sz w:val="24"/>
                <w:u w:val="single"/>
              </w:rPr>
              <w:t>3</w:t>
            </w:r>
            <w:r>
              <w:rPr>
                <w:rFonts w:hint="eastAsia" w:ascii="宋体" w:hAnsi="宋体"/>
                <w:bCs/>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7</w:t>
            </w:r>
          </w:p>
        </w:tc>
        <w:tc>
          <w:tcPr>
            <w:tcW w:w="8951" w:type="dxa"/>
            <w:vAlign w:val="center"/>
          </w:tcPr>
          <w:p>
            <w:pPr>
              <w:spacing w:line="440" w:lineRule="exact"/>
              <w:rPr>
                <w:rFonts w:ascii="宋体" w:hAnsi="宋体"/>
                <w:bCs/>
                <w:sz w:val="24"/>
              </w:rPr>
            </w:pPr>
            <w:r>
              <w:rPr>
                <w:rFonts w:hint="eastAsia" w:ascii="宋体" w:hAnsi="宋体"/>
                <w:bCs/>
                <w:sz w:val="24"/>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8</w:t>
            </w:r>
          </w:p>
        </w:tc>
        <w:tc>
          <w:tcPr>
            <w:tcW w:w="8951" w:type="dxa"/>
            <w:vAlign w:val="center"/>
          </w:tcPr>
          <w:p>
            <w:pPr>
              <w:tabs>
                <w:tab w:val="left" w:pos="9344"/>
              </w:tabs>
              <w:spacing w:line="440" w:lineRule="exact"/>
              <w:jc w:val="left"/>
              <w:rPr>
                <w:rFonts w:ascii="宋体" w:hAnsi="宋体"/>
                <w:b/>
                <w:sz w:val="24"/>
              </w:rPr>
            </w:pPr>
            <w:r>
              <w:rPr>
                <w:rFonts w:hint="eastAsia" w:ascii="宋体" w:hAnsi="宋体"/>
                <w:b/>
                <w:sz w:val="24"/>
              </w:rPr>
              <w:t>评审方法：本次询价采用</w:t>
            </w:r>
            <w:r>
              <w:rPr>
                <w:rFonts w:hint="eastAsia" w:ascii="宋体" w:hAnsi="宋体"/>
                <w:b/>
                <w:sz w:val="24"/>
                <w:u w:val="single"/>
              </w:rPr>
              <w:t>最低评标价法</w:t>
            </w:r>
            <w:r>
              <w:rPr>
                <w:rFonts w:hint="eastAsia" w:ascii="宋体" w:hAnsi="宋体"/>
                <w:b/>
                <w:sz w:val="24"/>
              </w:rPr>
              <w:t>。</w:t>
            </w:r>
          </w:p>
          <w:p>
            <w:pPr>
              <w:spacing w:line="440" w:lineRule="exact"/>
              <w:rPr>
                <w:rFonts w:ascii="宋体" w:hAnsi="宋体" w:cs="仿宋_GB2312"/>
                <w:bCs/>
                <w:sz w:val="24"/>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9</w:t>
            </w:r>
          </w:p>
        </w:tc>
        <w:tc>
          <w:tcPr>
            <w:tcW w:w="8951" w:type="dxa"/>
            <w:vAlign w:val="center"/>
          </w:tcPr>
          <w:p>
            <w:pPr>
              <w:spacing w:line="440" w:lineRule="exact"/>
              <w:rPr>
                <w:rFonts w:ascii="宋体" w:hAnsi="宋体"/>
                <w:bCs/>
                <w:sz w:val="24"/>
              </w:rPr>
            </w:pPr>
            <w:r>
              <w:rPr>
                <w:rFonts w:ascii="宋体" w:hAnsi="宋体"/>
                <w:bCs/>
                <w:sz w:val="24"/>
              </w:rPr>
              <w:t>询价小组根据</w:t>
            </w:r>
            <w:r>
              <w:rPr>
                <w:rFonts w:hint="eastAsia" w:ascii="宋体" w:hAnsi="宋体"/>
                <w:bCs/>
                <w:sz w:val="24"/>
              </w:rPr>
              <w:t>询价</w:t>
            </w:r>
            <w:r>
              <w:rPr>
                <w:rFonts w:ascii="宋体" w:hAnsi="宋体"/>
                <w:bCs/>
                <w:sz w:val="24"/>
              </w:rPr>
              <w:t>文件、报价文件，经综合分析、比较、算术性修正、评标价格量化，按满足</w:t>
            </w:r>
            <w:r>
              <w:rPr>
                <w:rFonts w:hint="eastAsia" w:ascii="宋体" w:hAnsi="宋体"/>
                <w:bCs/>
                <w:sz w:val="24"/>
              </w:rPr>
              <w:t>询价</w:t>
            </w:r>
            <w:r>
              <w:rPr>
                <w:rFonts w:ascii="宋体" w:hAnsi="宋体"/>
                <w:bCs/>
                <w:sz w:val="24"/>
              </w:rPr>
              <w:t>文件实质性要求，符合采购需求、质量和服务相等的前提下，对报价供应商的评标价格从低到高进行排序，并依照排序推荐</w:t>
            </w:r>
            <w:r>
              <w:rPr>
                <w:rFonts w:hint="eastAsia" w:ascii="宋体" w:hAnsi="宋体"/>
                <w:bCs/>
                <w:sz w:val="24"/>
              </w:rPr>
              <w:t>三</w:t>
            </w:r>
            <w:r>
              <w:rPr>
                <w:rFonts w:ascii="宋体" w:hAnsi="宋体"/>
                <w:bCs/>
                <w:sz w:val="24"/>
              </w:rPr>
              <w:t>名</w:t>
            </w:r>
            <w:r>
              <w:rPr>
                <w:rFonts w:hint="eastAsia" w:ascii="宋体" w:hAnsi="宋体"/>
                <w:bCs/>
                <w:sz w:val="24"/>
              </w:rPr>
              <w:t>成交</w:t>
            </w:r>
            <w:r>
              <w:rPr>
                <w:rFonts w:ascii="宋体" w:hAnsi="宋体"/>
                <w:bCs/>
                <w:sz w:val="24"/>
              </w:rPr>
              <w:t>候选人。当出现二个或二个以上相同报价，则抽签产生第一</w:t>
            </w:r>
            <w:r>
              <w:rPr>
                <w:rFonts w:hint="eastAsia" w:ascii="宋体" w:hAnsi="宋体"/>
                <w:bCs/>
                <w:sz w:val="24"/>
              </w:rPr>
              <w:t>成交</w:t>
            </w:r>
            <w:r>
              <w:rPr>
                <w:rFonts w:ascii="宋体" w:hAnsi="宋体"/>
                <w:bCs/>
                <w:sz w:val="24"/>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10</w:t>
            </w:r>
          </w:p>
        </w:tc>
        <w:tc>
          <w:tcPr>
            <w:tcW w:w="8951" w:type="dxa"/>
            <w:vAlign w:val="center"/>
          </w:tcPr>
          <w:p>
            <w:pPr>
              <w:spacing w:line="440" w:lineRule="exact"/>
              <w:rPr>
                <w:rFonts w:ascii="宋体" w:hAnsi="宋体"/>
                <w:bCs/>
                <w:sz w:val="24"/>
              </w:rPr>
            </w:pPr>
            <w:r>
              <w:rPr>
                <w:rFonts w:hint="eastAsia" w:ascii="宋体" w:hAnsi="宋体"/>
                <w:bCs/>
                <w:sz w:val="24"/>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11</w:t>
            </w:r>
          </w:p>
        </w:tc>
        <w:tc>
          <w:tcPr>
            <w:tcW w:w="8951" w:type="dxa"/>
            <w:vAlign w:val="center"/>
          </w:tcPr>
          <w:p>
            <w:pPr>
              <w:spacing w:line="440" w:lineRule="exact"/>
              <w:rPr>
                <w:rFonts w:ascii="宋体" w:hAnsi="宋体"/>
                <w:sz w:val="24"/>
              </w:rPr>
            </w:pPr>
            <w:r>
              <w:rPr>
                <w:rFonts w:hint="eastAsia" w:ascii="宋体" w:hAnsi="宋体"/>
                <w:sz w:val="24"/>
                <w:lang w:val="zh-CN"/>
              </w:rPr>
              <w:t>成交供应商接到采购单位成交通知后</w:t>
            </w:r>
            <w:r>
              <w:rPr>
                <w:rFonts w:hint="eastAsia" w:ascii="宋体" w:hAnsi="宋体"/>
                <w:sz w:val="24"/>
              </w:rPr>
              <w:t>30</w:t>
            </w:r>
            <w:r>
              <w:rPr>
                <w:rFonts w:hint="eastAsia" w:ascii="宋体" w:hAnsi="宋体"/>
                <w:sz w:val="24"/>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12</w:t>
            </w:r>
          </w:p>
        </w:tc>
        <w:tc>
          <w:tcPr>
            <w:tcW w:w="8951" w:type="dxa"/>
            <w:vAlign w:val="center"/>
          </w:tcPr>
          <w:p>
            <w:pPr>
              <w:spacing w:line="440" w:lineRule="exact"/>
              <w:rPr>
                <w:rFonts w:ascii="宋体" w:hAnsi="宋体"/>
                <w:b/>
                <w:sz w:val="24"/>
              </w:rPr>
            </w:pPr>
            <w:r>
              <w:rPr>
                <w:rFonts w:hint="eastAsia" w:ascii="宋体" w:hAnsi="宋体"/>
                <w:b/>
                <w:bCs/>
                <w:sz w:val="24"/>
              </w:rPr>
              <w:t>出现下列情形之一的，本次询价采购应予废标：</w:t>
            </w:r>
          </w:p>
          <w:p>
            <w:pPr>
              <w:spacing w:line="440" w:lineRule="exact"/>
              <w:rPr>
                <w:rFonts w:ascii="宋体" w:hAnsi="宋体"/>
                <w:sz w:val="24"/>
              </w:rPr>
            </w:pPr>
            <w:r>
              <w:rPr>
                <w:rFonts w:hint="eastAsia" w:ascii="宋体" w:hAnsi="宋体"/>
                <w:bCs/>
                <w:sz w:val="24"/>
              </w:rPr>
              <w:t>1.符合专业条件的供应商或者对询价文件作实质性响应的供应商不足三家的；</w:t>
            </w:r>
          </w:p>
          <w:p>
            <w:pPr>
              <w:spacing w:line="440" w:lineRule="exact"/>
              <w:rPr>
                <w:rFonts w:ascii="宋体" w:hAnsi="宋体"/>
                <w:sz w:val="24"/>
              </w:rPr>
            </w:pPr>
            <w:r>
              <w:rPr>
                <w:rFonts w:hint="eastAsia" w:ascii="宋体" w:hAnsi="宋体"/>
                <w:bCs/>
                <w:sz w:val="24"/>
              </w:rPr>
              <w:t>2.出现影响采购公正的违法、违规行为的；</w:t>
            </w:r>
          </w:p>
          <w:p>
            <w:pPr>
              <w:spacing w:line="440" w:lineRule="exact"/>
              <w:rPr>
                <w:rFonts w:ascii="宋体" w:hAnsi="宋体"/>
                <w:sz w:val="24"/>
              </w:rPr>
            </w:pPr>
            <w:r>
              <w:rPr>
                <w:rFonts w:hint="eastAsia" w:ascii="宋体" w:hAnsi="宋体"/>
                <w:bCs/>
                <w:sz w:val="24"/>
              </w:rPr>
              <w:t>3.报价供应商的报价均超过了采购预算，采购人不能支付的；</w:t>
            </w:r>
          </w:p>
          <w:p>
            <w:pPr>
              <w:spacing w:line="440" w:lineRule="exact"/>
              <w:rPr>
                <w:rFonts w:ascii="宋体" w:hAnsi="宋体"/>
                <w:bCs/>
                <w:sz w:val="24"/>
              </w:rPr>
            </w:pPr>
            <w:r>
              <w:rPr>
                <w:rFonts w:hint="eastAsia" w:ascii="宋体" w:hAnsi="宋体"/>
                <w:bCs/>
                <w:sz w:val="24"/>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b/>
                <w:sz w:val="24"/>
              </w:rPr>
            </w:pPr>
            <w:r>
              <w:rPr>
                <w:rFonts w:hint="eastAsia"/>
                <w:b/>
                <w:sz w:val="24"/>
              </w:rPr>
              <w:t>13</w:t>
            </w:r>
          </w:p>
        </w:tc>
        <w:tc>
          <w:tcPr>
            <w:tcW w:w="8951" w:type="dxa"/>
            <w:vAlign w:val="center"/>
          </w:tcPr>
          <w:p>
            <w:pPr>
              <w:spacing w:line="440" w:lineRule="exact"/>
              <w:rPr>
                <w:rFonts w:ascii="宋体" w:hAnsi="宋体"/>
                <w:sz w:val="24"/>
              </w:rPr>
            </w:pPr>
            <w:r>
              <w:rPr>
                <w:rFonts w:hint="eastAsia" w:ascii="宋体" w:hAnsi="宋体"/>
                <w:b/>
                <w:sz w:val="24"/>
              </w:rPr>
              <w:t>凡有下列情况之一的，其报价将按照</w:t>
            </w:r>
            <w:r>
              <w:rPr>
                <w:rFonts w:hint="eastAsia" w:ascii="宋体" w:hAnsi="宋体"/>
                <w:b/>
                <w:bCs/>
                <w:sz w:val="24"/>
              </w:rPr>
              <w:t>无效报价处理</w:t>
            </w:r>
            <w:r>
              <w:rPr>
                <w:rFonts w:hint="eastAsia" w:ascii="宋体" w:hAnsi="宋体"/>
                <w:b/>
                <w:sz w:val="24"/>
              </w:rPr>
              <w:t>：</w:t>
            </w:r>
          </w:p>
          <w:p>
            <w:pPr>
              <w:spacing w:line="440" w:lineRule="exact"/>
              <w:rPr>
                <w:rFonts w:ascii="宋体" w:hAnsi="宋体"/>
                <w:sz w:val="24"/>
              </w:rPr>
            </w:pPr>
            <w:r>
              <w:rPr>
                <w:rFonts w:hint="eastAsia" w:ascii="宋体" w:hAnsi="宋体"/>
                <w:bCs/>
                <w:sz w:val="24"/>
              </w:rPr>
              <w:t>1.</w:t>
            </w:r>
            <w:r>
              <w:rPr>
                <w:rFonts w:hint="eastAsia" w:ascii="宋体" w:hAnsi="宋体"/>
                <w:sz w:val="24"/>
              </w:rPr>
              <w:t>未按照询价文件规定要求装订、密封、签字、加盖报价供应商公章的；</w:t>
            </w:r>
          </w:p>
          <w:p>
            <w:pPr>
              <w:spacing w:line="440" w:lineRule="exact"/>
              <w:rPr>
                <w:rFonts w:ascii="宋体" w:hAnsi="宋体"/>
                <w:sz w:val="24"/>
              </w:rPr>
            </w:pPr>
            <w:r>
              <w:rPr>
                <w:rFonts w:hint="eastAsia" w:ascii="宋体" w:hAnsi="宋体"/>
                <w:bCs/>
                <w:sz w:val="24"/>
              </w:rPr>
              <w:t>2.</w:t>
            </w:r>
            <w:r>
              <w:rPr>
                <w:rFonts w:hint="eastAsia" w:ascii="宋体" w:hAnsi="宋体"/>
                <w:sz w:val="24"/>
              </w:rPr>
              <w:t>不具备询价文件中规定资格要求或提供资格证明文件不全的；</w:t>
            </w:r>
          </w:p>
          <w:p>
            <w:pPr>
              <w:spacing w:line="440" w:lineRule="exact"/>
              <w:rPr>
                <w:rFonts w:ascii="宋体" w:hAnsi="宋体"/>
                <w:bCs/>
                <w:sz w:val="24"/>
              </w:rPr>
            </w:pPr>
            <w:r>
              <w:rPr>
                <w:rFonts w:hint="eastAsia" w:ascii="宋体" w:hAnsi="宋体"/>
                <w:bCs/>
                <w:sz w:val="24"/>
              </w:rPr>
              <w:t>3.报价超过最高限价的；</w:t>
            </w:r>
          </w:p>
          <w:p>
            <w:pPr>
              <w:spacing w:line="440" w:lineRule="exact"/>
              <w:rPr>
                <w:rFonts w:ascii="宋体" w:hAnsi="宋体"/>
                <w:bCs/>
                <w:sz w:val="24"/>
              </w:rPr>
            </w:pPr>
            <w:r>
              <w:rPr>
                <w:rFonts w:hint="eastAsia" w:ascii="宋体" w:hAnsi="宋体"/>
                <w:bCs/>
                <w:sz w:val="24"/>
              </w:rPr>
              <w:t>4.提交的是可选择性报价的；</w:t>
            </w:r>
          </w:p>
          <w:p>
            <w:pPr>
              <w:spacing w:line="440" w:lineRule="exact"/>
              <w:rPr>
                <w:rFonts w:ascii="宋体" w:hAnsi="宋体"/>
                <w:bCs/>
                <w:sz w:val="24"/>
              </w:rPr>
            </w:pPr>
            <w:r>
              <w:rPr>
                <w:rFonts w:hint="eastAsia" w:ascii="宋体" w:hAnsi="宋体"/>
                <w:bCs/>
                <w:sz w:val="24"/>
              </w:rPr>
              <w:t>5.报价内容与询价内容及技术要求有不满足的；</w:t>
            </w:r>
          </w:p>
          <w:p>
            <w:pPr>
              <w:spacing w:line="440" w:lineRule="exact"/>
              <w:rPr>
                <w:rFonts w:ascii="宋体" w:hAnsi="宋体"/>
                <w:bCs/>
                <w:sz w:val="24"/>
              </w:rPr>
            </w:pPr>
            <w:r>
              <w:rPr>
                <w:rFonts w:hint="eastAsia" w:ascii="宋体" w:hAnsi="宋体"/>
                <w:bCs/>
                <w:sz w:val="24"/>
              </w:rPr>
              <w:t>6.干扰或试图对采购人、采购代理机构和询价小组的评审、比较或评审结果的决定进行影响；</w:t>
            </w:r>
          </w:p>
          <w:p>
            <w:pPr>
              <w:spacing w:line="440" w:lineRule="exact"/>
              <w:rPr>
                <w:rFonts w:ascii="宋体" w:hAnsi="宋体"/>
                <w:bCs/>
                <w:sz w:val="24"/>
              </w:rPr>
            </w:pPr>
            <w:r>
              <w:rPr>
                <w:rFonts w:hint="eastAsia" w:ascii="宋体" w:hAnsi="宋体"/>
                <w:bCs/>
                <w:sz w:val="24"/>
              </w:rPr>
              <w:t>7.报价有严重缺漏项目的；</w:t>
            </w:r>
          </w:p>
          <w:p>
            <w:pPr>
              <w:spacing w:line="440" w:lineRule="exact"/>
              <w:rPr>
                <w:rFonts w:ascii="宋体" w:hAnsi="宋体"/>
                <w:sz w:val="24"/>
              </w:rPr>
            </w:pPr>
            <w:r>
              <w:rPr>
                <w:rFonts w:hint="eastAsia" w:ascii="宋体" w:hAnsi="宋体"/>
                <w:bCs/>
                <w:sz w:val="24"/>
              </w:rPr>
              <w:t>8.</w:t>
            </w:r>
            <w:r>
              <w:rPr>
                <w:rFonts w:hint="eastAsia" w:ascii="宋体" w:hAnsi="宋体"/>
                <w:sz w:val="24"/>
              </w:rPr>
              <w:t>不符合法律、法规和询价文件中规定的其他实质性要求的；</w:t>
            </w:r>
          </w:p>
          <w:p>
            <w:pPr>
              <w:spacing w:line="440" w:lineRule="exact"/>
              <w:rPr>
                <w:rFonts w:ascii="宋体" w:hAnsi="宋体"/>
                <w:sz w:val="24"/>
              </w:rPr>
            </w:pPr>
            <w:r>
              <w:rPr>
                <w:rFonts w:hint="eastAsia" w:ascii="宋体" w:hAnsi="宋体"/>
                <w:bCs/>
                <w:sz w:val="24"/>
              </w:rPr>
              <w:t>9.</w:t>
            </w:r>
            <w:r>
              <w:rPr>
                <w:rFonts w:hint="eastAsia" w:ascii="宋体" w:hAnsi="宋体"/>
                <w:sz w:val="24"/>
              </w:rPr>
              <w:t>出现影响采购公正的违法、违规行为的。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b/>
                <w:sz w:val="24"/>
              </w:rPr>
            </w:pPr>
            <w:bookmarkStart w:id="47" w:name="_Toc12454"/>
            <w:bookmarkStart w:id="48" w:name="_Toc4338"/>
            <w:bookmarkStart w:id="49" w:name="_Toc5918"/>
            <w:r>
              <w:rPr>
                <w:rFonts w:hint="eastAsia"/>
                <w:b/>
                <w:sz w:val="24"/>
              </w:rPr>
              <w:t>14</w:t>
            </w:r>
          </w:p>
        </w:tc>
        <w:tc>
          <w:tcPr>
            <w:tcW w:w="8951" w:type="dxa"/>
            <w:vAlign w:val="center"/>
          </w:tcPr>
          <w:p>
            <w:pPr>
              <w:spacing w:line="440" w:lineRule="exact"/>
              <w:rPr>
                <w:rFonts w:ascii="宋体" w:hAnsi="宋体"/>
                <w:bCs/>
                <w:sz w:val="24"/>
              </w:rPr>
            </w:pPr>
            <w:r>
              <w:rPr>
                <w:rFonts w:hint="eastAsia" w:ascii="宋体" w:hAnsi="宋体"/>
                <w:bCs/>
                <w:sz w:val="24"/>
              </w:rPr>
              <w:t>报价供应商应详细勘察项目建设现场的实际状况，并根据勘察结果作出合理判断，计算并承担建设所需的全部费用。</w:t>
            </w:r>
          </w:p>
        </w:tc>
      </w:tr>
    </w:tbl>
    <w:p>
      <w:pPr>
        <w:pStyle w:val="3"/>
        <w:spacing w:before="120" w:after="120" w:line="440" w:lineRule="exact"/>
        <w:rPr>
          <w:rFonts w:ascii="宋体" w:hAnsi="宋体" w:eastAsia="宋体"/>
          <w:sz w:val="36"/>
          <w:szCs w:val="36"/>
        </w:rPr>
      </w:pPr>
    </w:p>
    <w:p/>
    <w:bookmarkEnd w:id="47"/>
    <w:bookmarkEnd w:id="48"/>
    <w:bookmarkEnd w:id="49"/>
    <w:p>
      <w:pPr>
        <w:pStyle w:val="4"/>
        <w:spacing w:before="0" w:after="0" w:line="440" w:lineRule="exact"/>
        <w:jc w:val="left"/>
        <w:rPr>
          <w:rFonts w:ascii="宋体" w:hAnsi="宋体" w:eastAsia="宋体"/>
          <w:sz w:val="24"/>
        </w:rPr>
      </w:pPr>
      <w:bookmarkStart w:id="50" w:name="_Toc34"/>
      <w:bookmarkStart w:id="51" w:name="_Toc1931"/>
    </w:p>
    <w:p>
      <w:pPr>
        <w:rPr>
          <w:rFonts w:ascii="宋体" w:hAnsi="宋体"/>
          <w:sz w:val="24"/>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
      <w:pPr>
        <w:pStyle w:val="23"/>
        <w:rPr>
          <w:color w:val="auto"/>
        </w:rPr>
      </w:pPr>
    </w:p>
    <w:p>
      <w:pPr>
        <w:pStyle w:val="3"/>
        <w:spacing w:before="120" w:after="120" w:line="440" w:lineRule="exact"/>
        <w:jc w:val="center"/>
        <w:rPr>
          <w:rFonts w:ascii="宋体" w:hAnsi="宋体" w:eastAsia="宋体"/>
          <w:sz w:val="24"/>
          <w:szCs w:val="24"/>
        </w:rPr>
      </w:pPr>
      <w:r>
        <w:rPr>
          <w:rFonts w:hint="eastAsia" w:ascii="宋体" w:hAnsi="宋体" w:eastAsia="宋体"/>
          <w:sz w:val="36"/>
          <w:szCs w:val="36"/>
        </w:rPr>
        <w:t>第三部分    询价内容及要求</w:t>
      </w:r>
    </w:p>
    <w:p>
      <w:pPr>
        <w:spacing w:line="360" w:lineRule="auto"/>
        <w:ind w:firstLine="480" w:firstLineChars="200"/>
        <w:rPr>
          <w:sz w:val="24"/>
        </w:rPr>
      </w:pPr>
      <w:r>
        <w:rPr>
          <w:rFonts w:hint="eastAsia"/>
          <w:sz w:val="24"/>
        </w:rPr>
        <w:t>一、基本技术参数及要求</w:t>
      </w:r>
    </w:p>
    <w:p>
      <w:pPr>
        <w:spacing w:line="360" w:lineRule="auto"/>
        <w:ind w:firstLine="480" w:firstLineChars="200"/>
        <w:rPr>
          <w:rFonts w:hint="eastAsia"/>
          <w:sz w:val="24"/>
        </w:rPr>
      </w:pPr>
      <w:r>
        <w:rPr>
          <w:rFonts w:hint="eastAsia"/>
          <w:sz w:val="24"/>
        </w:rPr>
        <w:t>网络中心现有的超融合环境内存及存储资源不足，无法满足对现有业务发展的需求，需要对超融合环境内存及存储进行扩容。</w:t>
      </w:r>
    </w:p>
    <w:p>
      <w:pPr>
        <w:spacing w:line="360" w:lineRule="auto"/>
        <w:ind w:firstLine="480" w:firstLineChars="200"/>
        <w:rPr>
          <w:sz w:val="24"/>
        </w:rPr>
      </w:pPr>
      <w:r>
        <w:rPr>
          <w:rFonts w:hint="eastAsia"/>
          <w:sz w:val="24"/>
        </w:rPr>
        <w:t>依据超融合系统架构的硬件要求，内存超过512G时候，需要替换SD引导设备，更换为使用SATADOM设备或磁盘设备引导</w:t>
      </w:r>
      <w:r>
        <w:rPr>
          <w:sz w:val="24"/>
        </w:rPr>
        <w:t>。</w:t>
      </w:r>
    </w:p>
    <w:p>
      <w:pPr>
        <w:spacing w:line="360" w:lineRule="auto"/>
        <w:ind w:firstLine="480" w:firstLineChars="200"/>
        <w:rPr>
          <w:sz w:val="24"/>
        </w:rPr>
      </w:pPr>
      <w:r>
        <w:rPr>
          <w:rFonts w:hint="eastAsia"/>
          <w:sz w:val="24"/>
        </w:rPr>
        <w:t>1. 功能要求：内存</w:t>
      </w:r>
      <w:r>
        <w:rPr>
          <w:rFonts w:hint="eastAsia"/>
          <w:sz w:val="24"/>
          <w:lang w:eastAsia="zh-CN"/>
        </w:rPr>
        <w:t>、</w:t>
      </w:r>
      <w:r>
        <w:rPr>
          <w:rFonts w:hint="eastAsia"/>
          <w:sz w:val="24"/>
          <w:lang w:val="en-US" w:eastAsia="zh-CN"/>
        </w:rPr>
        <w:t>硬盘</w:t>
      </w:r>
      <w:r>
        <w:rPr>
          <w:rFonts w:hint="eastAsia"/>
          <w:sz w:val="24"/>
        </w:rPr>
        <w:t>需兼容现有超融合平台主机，单条容量及参数需和已使用</w:t>
      </w:r>
      <w:r>
        <w:rPr>
          <w:rFonts w:hint="eastAsia"/>
          <w:sz w:val="24"/>
          <w:lang w:val="en-US" w:eastAsia="zh-CN"/>
        </w:rPr>
        <w:t>的</w:t>
      </w:r>
      <w:r>
        <w:rPr>
          <w:rFonts w:hint="eastAsia"/>
          <w:sz w:val="24"/>
        </w:rPr>
        <w:t>保持一致。</w:t>
      </w:r>
    </w:p>
    <w:p>
      <w:pPr>
        <w:spacing w:line="360" w:lineRule="auto"/>
        <w:ind w:firstLine="480" w:firstLineChars="200"/>
        <w:rPr>
          <w:sz w:val="24"/>
        </w:rPr>
      </w:pPr>
      <w:r>
        <w:rPr>
          <w:rFonts w:hint="eastAsia"/>
          <w:sz w:val="24"/>
        </w:rPr>
        <w:t>2.</w:t>
      </w:r>
      <w:r>
        <w:rPr>
          <w:sz w:val="24"/>
        </w:rPr>
        <w:t xml:space="preserve"> 功能要求</w:t>
      </w:r>
      <w:r>
        <w:rPr>
          <w:rFonts w:hint="eastAsia"/>
          <w:sz w:val="24"/>
        </w:rPr>
        <w:t>：需提供现有平台主机所支持的SATADOM设备，所以在对内存扩容的同时，要将现有主机的系统盘从SD卡更换为</w:t>
      </w:r>
      <w:r>
        <w:rPr>
          <w:sz w:val="24"/>
        </w:rPr>
        <w:t>SATADOM设备。</w:t>
      </w:r>
    </w:p>
    <w:p>
      <w:pPr>
        <w:spacing w:line="360" w:lineRule="auto"/>
        <w:ind w:firstLine="480" w:firstLineChars="200"/>
        <w:rPr>
          <w:sz w:val="24"/>
        </w:rPr>
      </w:pPr>
      <w:r>
        <w:rPr>
          <w:rFonts w:hint="eastAsia"/>
          <w:sz w:val="24"/>
        </w:rPr>
        <w:t>3.</w:t>
      </w:r>
      <w:r>
        <w:rPr>
          <w:sz w:val="24"/>
        </w:rPr>
        <w:t xml:space="preserve"> 功能要求</w:t>
      </w:r>
      <w:r>
        <w:rPr>
          <w:rFonts w:hint="eastAsia"/>
          <w:sz w:val="24"/>
        </w:rPr>
        <w:t>：需提供现有平台主机兼容的硬盘设备，加入现有磁盘组中，对磁盘组进行扩容，要求磁盘参数和现有磁盘组一致</w:t>
      </w:r>
      <w:r>
        <w:rPr>
          <w:sz w:val="24"/>
        </w:rPr>
        <w:t>。</w:t>
      </w:r>
    </w:p>
    <w:p>
      <w:pPr>
        <w:spacing w:line="360" w:lineRule="auto"/>
        <w:ind w:firstLine="480" w:firstLineChars="200"/>
        <w:rPr>
          <w:sz w:val="24"/>
        </w:rPr>
      </w:pPr>
      <w:r>
        <w:rPr>
          <w:rFonts w:hint="eastAsia"/>
          <w:sz w:val="24"/>
        </w:rPr>
        <w:t>4. 功能要求：扩容内存、硬盘设备和更换SATADOM设备时要求在线进行，不能对在用业务造成影响。</w:t>
      </w:r>
    </w:p>
    <w:p>
      <w:pPr>
        <w:spacing w:line="360" w:lineRule="auto"/>
        <w:ind w:firstLine="480" w:firstLineChars="200"/>
        <w:rPr>
          <w:rFonts w:hint="eastAsia"/>
          <w:sz w:val="24"/>
        </w:rPr>
      </w:pPr>
      <w:r>
        <w:rPr>
          <w:rFonts w:hint="eastAsia"/>
          <w:sz w:val="24"/>
        </w:rPr>
        <w:t>5. 交货期：自校方通知之日起</w:t>
      </w:r>
      <w:r>
        <w:rPr>
          <w:sz w:val="24"/>
        </w:rPr>
        <w:t>3</w:t>
      </w:r>
      <w:r>
        <w:rPr>
          <w:rFonts w:hint="eastAsia"/>
          <w:sz w:val="24"/>
        </w:rPr>
        <w:t>日内交货，1</w:t>
      </w:r>
      <w:r>
        <w:rPr>
          <w:sz w:val="24"/>
        </w:rPr>
        <w:t>0</w:t>
      </w:r>
      <w:r>
        <w:rPr>
          <w:rFonts w:hint="eastAsia"/>
          <w:sz w:val="24"/>
        </w:rPr>
        <w:t>天内完成安装交付使用；</w:t>
      </w:r>
    </w:p>
    <w:p>
      <w:pPr>
        <w:spacing w:line="360" w:lineRule="auto"/>
        <w:ind w:firstLine="480" w:firstLineChars="200"/>
        <w:rPr>
          <w:rFonts w:hint="eastAsia"/>
          <w:sz w:val="24"/>
          <w:lang w:val="en-US" w:eastAsia="zh-CN"/>
        </w:rPr>
      </w:pPr>
      <w:r>
        <w:rPr>
          <w:rFonts w:hint="eastAsia"/>
          <w:sz w:val="24"/>
          <w:lang w:val="en-US" w:eastAsia="zh-CN"/>
        </w:rPr>
        <w:t>6.产品质保：提供产品不低于三年质保或随主机质保；</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819"/>
        <w:gridCol w:w="5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rFonts w:hint="eastAsia"/>
                <w:szCs w:val="21"/>
              </w:rPr>
            </w:pPr>
            <w:r>
              <w:rPr>
                <w:rFonts w:hint="eastAsia"/>
                <w:szCs w:val="21"/>
              </w:rPr>
              <w:t>序号</w:t>
            </w:r>
          </w:p>
        </w:tc>
        <w:tc>
          <w:tcPr>
            <w:tcW w:w="2819" w:type="dxa"/>
          </w:tcPr>
          <w:p>
            <w:pPr>
              <w:spacing w:line="440" w:lineRule="exact"/>
              <w:rPr>
                <w:rFonts w:hint="eastAsia"/>
                <w:szCs w:val="21"/>
              </w:rPr>
            </w:pPr>
            <w:r>
              <w:rPr>
                <w:rFonts w:hint="eastAsia"/>
                <w:szCs w:val="21"/>
              </w:rPr>
              <w:t>指标项</w:t>
            </w:r>
          </w:p>
        </w:tc>
        <w:tc>
          <w:tcPr>
            <w:tcW w:w="5021" w:type="dxa"/>
          </w:tcPr>
          <w:p>
            <w:pPr>
              <w:spacing w:line="440" w:lineRule="exact"/>
              <w:rPr>
                <w:rFonts w:hint="eastAsia"/>
                <w:szCs w:val="21"/>
              </w:rPr>
            </w:pPr>
            <w:r>
              <w:rPr>
                <w:rFonts w:hint="eastAsia"/>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60" w:type="dxa"/>
            <w:gridSpan w:val="3"/>
          </w:tcPr>
          <w:p>
            <w:pPr>
              <w:spacing w:line="440" w:lineRule="exact"/>
              <w:jc w:val="center"/>
              <w:rPr>
                <w:rFonts w:hint="eastAsia"/>
                <w:szCs w:val="21"/>
              </w:rPr>
            </w:pPr>
            <w:r>
              <w:rPr>
                <w:rFonts w:hint="eastAsia"/>
                <w:szCs w:val="21"/>
              </w:rPr>
              <w:t>系统盘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1</w:t>
            </w:r>
          </w:p>
        </w:tc>
        <w:tc>
          <w:tcPr>
            <w:tcW w:w="2819" w:type="dxa"/>
          </w:tcPr>
          <w:p>
            <w:pPr>
              <w:spacing w:line="440" w:lineRule="exact"/>
              <w:rPr>
                <w:szCs w:val="21"/>
              </w:rPr>
            </w:pPr>
            <w:r>
              <w:rPr>
                <w:rFonts w:hint="eastAsia"/>
                <w:szCs w:val="21"/>
              </w:rPr>
              <w:t>RAID 级别</w:t>
            </w:r>
          </w:p>
        </w:tc>
        <w:tc>
          <w:tcPr>
            <w:tcW w:w="5021" w:type="dxa"/>
          </w:tcPr>
          <w:p>
            <w:pPr>
              <w:spacing w:line="440" w:lineRule="exact"/>
              <w:rPr>
                <w:szCs w:val="21"/>
              </w:rPr>
            </w:pPr>
            <w:r>
              <w:rPr>
                <w:rFonts w:hint="eastAsia"/>
                <w:szCs w:val="21"/>
              </w:rPr>
              <w:t>RAID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2</w:t>
            </w:r>
          </w:p>
        </w:tc>
        <w:tc>
          <w:tcPr>
            <w:tcW w:w="2819" w:type="dxa"/>
          </w:tcPr>
          <w:p>
            <w:pPr>
              <w:spacing w:line="440" w:lineRule="exact"/>
              <w:rPr>
                <w:szCs w:val="21"/>
              </w:rPr>
            </w:pPr>
            <w:r>
              <w:rPr>
                <w:rFonts w:hint="eastAsia"/>
                <w:szCs w:val="21"/>
              </w:rPr>
              <w:t>接口</w:t>
            </w:r>
          </w:p>
        </w:tc>
        <w:tc>
          <w:tcPr>
            <w:tcW w:w="5021" w:type="dxa"/>
          </w:tcPr>
          <w:p>
            <w:pPr>
              <w:spacing w:line="440" w:lineRule="exact"/>
              <w:rPr>
                <w:szCs w:val="21"/>
              </w:rPr>
            </w:pPr>
            <w:r>
              <w:rPr>
                <w:rFonts w:hint="eastAsia"/>
                <w:szCs w:val="21"/>
              </w:rPr>
              <w:t>PCI-e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3</w:t>
            </w:r>
          </w:p>
        </w:tc>
        <w:tc>
          <w:tcPr>
            <w:tcW w:w="2819" w:type="dxa"/>
          </w:tcPr>
          <w:p>
            <w:pPr>
              <w:spacing w:line="440" w:lineRule="exact"/>
              <w:rPr>
                <w:szCs w:val="21"/>
              </w:rPr>
            </w:pPr>
            <w:r>
              <w:rPr>
                <w:rFonts w:hint="eastAsia"/>
                <w:szCs w:val="21"/>
              </w:rPr>
              <w:t>支持的驱动器最大数</w:t>
            </w:r>
          </w:p>
        </w:tc>
        <w:tc>
          <w:tcPr>
            <w:tcW w:w="5021" w:type="dxa"/>
          </w:tcPr>
          <w:p>
            <w:pPr>
              <w:spacing w:line="440" w:lineRule="exact"/>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4</w:t>
            </w:r>
          </w:p>
        </w:tc>
        <w:tc>
          <w:tcPr>
            <w:tcW w:w="2819" w:type="dxa"/>
          </w:tcPr>
          <w:p>
            <w:pPr>
              <w:spacing w:line="440" w:lineRule="exact"/>
              <w:rPr>
                <w:szCs w:val="21"/>
              </w:rPr>
            </w:pPr>
            <w:r>
              <w:rPr>
                <w:rFonts w:hint="eastAsia"/>
                <w:szCs w:val="21"/>
              </w:rPr>
              <w:t>驱动器类型</w:t>
            </w:r>
          </w:p>
        </w:tc>
        <w:tc>
          <w:tcPr>
            <w:tcW w:w="5021" w:type="dxa"/>
          </w:tcPr>
          <w:p>
            <w:pPr>
              <w:spacing w:line="440" w:lineRule="exact"/>
              <w:rPr>
                <w:szCs w:val="21"/>
              </w:rPr>
            </w:pPr>
            <w:r>
              <w:rPr>
                <w:rFonts w:hint="eastAsia"/>
                <w:szCs w:val="21"/>
              </w:rPr>
              <w:t>6 Gbps M.2 SATA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5</w:t>
            </w:r>
          </w:p>
        </w:tc>
        <w:tc>
          <w:tcPr>
            <w:tcW w:w="2819" w:type="dxa"/>
          </w:tcPr>
          <w:p>
            <w:pPr>
              <w:spacing w:line="440" w:lineRule="exact"/>
              <w:rPr>
                <w:szCs w:val="21"/>
              </w:rPr>
            </w:pPr>
            <w:r>
              <w:rPr>
                <w:rFonts w:hint="eastAsia"/>
                <w:szCs w:val="21"/>
              </w:rPr>
              <w:t>M.2驱动器容量</w:t>
            </w:r>
          </w:p>
        </w:tc>
        <w:tc>
          <w:tcPr>
            <w:tcW w:w="5021" w:type="dxa"/>
          </w:tcPr>
          <w:p>
            <w:pPr>
              <w:spacing w:line="440" w:lineRule="exact"/>
              <w:rPr>
                <w:szCs w:val="21"/>
              </w:rPr>
            </w:pPr>
            <w:r>
              <w:rPr>
                <w:rFonts w:hint="eastAsia"/>
                <w:szCs w:val="21"/>
              </w:rPr>
              <w:t>240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Cs w:val="21"/>
              </w:rPr>
            </w:pPr>
            <w:r>
              <w:rPr>
                <w:szCs w:val="21"/>
              </w:rPr>
              <w:t>6</w:t>
            </w:r>
          </w:p>
        </w:tc>
        <w:tc>
          <w:tcPr>
            <w:tcW w:w="2819" w:type="dxa"/>
          </w:tcPr>
          <w:p>
            <w:pPr>
              <w:spacing w:line="440" w:lineRule="exact"/>
              <w:rPr>
                <w:szCs w:val="21"/>
              </w:rPr>
            </w:pPr>
            <w:r>
              <w:rPr>
                <w:rFonts w:hint="eastAsia"/>
                <w:szCs w:val="21"/>
              </w:rPr>
              <w:t>自动重建</w:t>
            </w:r>
          </w:p>
        </w:tc>
        <w:tc>
          <w:tcPr>
            <w:tcW w:w="5021" w:type="dxa"/>
          </w:tcPr>
          <w:p>
            <w:pPr>
              <w:spacing w:line="440" w:lineRule="exact"/>
              <w:rPr>
                <w:szCs w:val="21"/>
              </w:rPr>
            </w:pPr>
            <w:r>
              <w:rPr>
                <w:rFonts w:hint="eastAsia"/>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60" w:type="dxa"/>
            <w:gridSpan w:val="3"/>
          </w:tcPr>
          <w:p>
            <w:pPr>
              <w:spacing w:line="440" w:lineRule="exact"/>
              <w:jc w:val="center"/>
              <w:rPr>
                <w:sz w:val="24"/>
                <w:highlight w:val="yellow"/>
              </w:rPr>
            </w:pPr>
            <w:r>
              <w:rPr>
                <w:rFonts w:hint="eastAsia"/>
                <w:szCs w:val="21"/>
              </w:rPr>
              <w:t>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1</w:t>
            </w:r>
          </w:p>
        </w:tc>
        <w:tc>
          <w:tcPr>
            <w:tcW w:w="2819" w:type="dxa"/>
          </w:tcPr>
          <w:p>
            <w:pPr>
              <w:spacing w:line="440" w:lineRule="exact"/>
              <w:rPr>
                <w:sz w:val="24"/>
              </w:rPr>
            </w:pPr>
            <w:r>
              <w:rPr>
                <w:rFonts w:hint="eastAsia"/>
                <w:sz w:val="24"/>
              </w:rPr>
              <w:t>包装类型</w:t>
            </w:r>
          </w:p>
        </w:tc>
        <w:tc>
          <w:tcPr>
            <w:tcW w:w="5021" w:type="dxa"/>
          </w:tcPr>
          <w:p>
            <w:pPr>
              <w:spacing w:line="440" w:lineRule="exact"/>
              <w:rPr>
                <w:sz w:val="24"/>
              </w:rPr>
            </w:pPr>
            <w:r>
              <w:rPr>
                <w:rFonts w:hint="eastAsia"/>
                <w:sz w:val="24"/>
              </w:rPr>
              <w:t>DDR4 SDRAM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2</w:t>
            </w:r>
            <w:r>
              <w:rPr>
                <w:rFonts w:hint="eastAsia"/>
                <w:sz w:val="24"/>
              </w:rPr>
              <w:t> </w:t>
            </w:r>
          </w:p>
        </w:tc>
        <w:tc>
          <w:tcPr>
            <w:tcW w:w="2819" w:type="dxa"/>
          </w:tcPr>
          <w:p>
            <w:pPr>
              <w:spacing w:line="440" w:lineRule="exact"/>
              <w:rPr>
                <w:sz w:val="24"/>
              </w:rPr>
            </w:pPr>
            <w:r>
              <w:rPr>
                <w:rFonts w:hint="eastAsia"/>
                <w:sz w:val="24"/>
              </w:rPr>
              <w:t>数据完整性检查</w:t>
            </w:r>
          </w:p>
        </w:tc>
        <w:tc>
          <w:tcPr>
            <w:tcW w:w="5021" w:type="dxa"/>
          </w:tcPr>
          <w:p>
            <w:pPr>
              <w:spacing w:line="440" w:lineRule="exact"/>
              <w:rPr>
                <w:sz w:val="24"/>
              </w:rPr>
            </w:pPr>
            <w:r>
              <w:rPr>
                <w:rFonts w:hint="eastAsia"/>
                <w:sz w:val="24"/>
              </w:rPr>
              <w:t>ECC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3</w:t>
            </w:r>
          </w:p>
        </w:tc>
        <w:tc>
          <w:tcPr>
            <w:tcW w:w="2819" w:type="dxa"/>
          </w:tcPr>
          <w:p>
            <w:pPr>
              <w:spacing w:line="440" w:lineRule="exact"/>
              <w:rPr>
                <w:sz w:val="24"/>
              </w:rPr>
            </w:pPr>
            <w:r>
              <w:rPr>
                <w:rFonts w:hint="eastAsia"/>
                <w:sz w:val="24"/>
              </w:rPr>
              <w:t>存储容量</w:t>
            </w:r>
          </w:p>
        </w:tc>
        <w:tc>
          <w:tcPr>
            <w:tcW w:w="5021" w:type="dxa"/>
          </w:tcPr>
          <w:p>
            <w:pPr>
              <w:spacing w:line="440" w:lineRule="exact"/>
              <w:rPr>
                <w:sz w:val="24"/>
              </w:rPr>
            </w:pPr>
            <w:r>
              <w:rPr>
                <w:rFonts w:hint="eastAsia"/>
                <w:sz w:val="24"/>
              </w:rPr>
              <w:t>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4</w:t>
            </w:r>
          </w:p>
        </w:tc>
        <w:tc>
          <w:tcPr>
            <w:tcW w:w="2819" w:type="dxa"/>
          </w:tcPr>
          <w:p>
            <w:pPr>
              <w:spacing w:line="440" w:lineRule="exact"/>
              <w:rPr>
                <w:sz w:val="24"/>
              </w:rPr>
            </w:pPr>
            <w:r>
              <w:rPr>
                <w:rFonts w:hint="eastAsia"/>
                <w:sz w:val="24"/>
              </w:rPr>
              <w:t>速度</w:t>
            </w:r>
          </w:p>
        </w:tc>
        <w:tc>
          <w:tcPr>
            <w:tcW w:w="5021" w:type="dxa"/>
          </w:tcPr>
          <w:p>
            <w:pPr>
              <w:spacing w:line="440" w:lineRule="exact"/>
              <w:rPr>
                <w:sz w:val="24"/>
              </w:rPr>
            </w:pPr>
            <w:r>
              <w:rPr>
                <w:rFonts w:hint="eastAsia"/>
                <w:sz w:val="24"/>
              </w:rPr>
              <w:t>3200MHz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60" w:type="dxa"/>
            <w:gridSpan w:val="3"/>
          </w:tcPr>
          <w:p>
            <w:pPr>
              <w:spacing w:line="440" w:lineRule="exact"/>
              <w:jc w:val="center"/>
              <w:rPr>
                <w:b/>
                <w:bCs/>
                <w:sz w:val="24"/>
                <w:highlight w:val="yellow"/>
              </w:rPr>
            </w:pPr>
            <w:r>
              <w:rPr>
                <w:rFonts w:hint="eastAsia"/>
                <w:szCs w:val="21"/>
              </w:rPr>
              <w:t>硬盘1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1</w:t>
            </w:r>
          </w:p>
        </w:tc>
        <w:tc>
          <w:tcPr>
            <w:tcW w:w="2819" w:type="dxa"/>
          </w:tcPr>
          <w:p>
            <w:pPr>
              <w:spacing w:line="440" w:lineRule="exact"/>
              <w:rPr>
                <w:sz w:val="24"/>
              </w:rPr>
            </w:pPr>
            <w:r>
              <w:rPr>
                <w:rFonts w:hint="eastAsia"/>
                <w:sz w:val="24"/>
              </w:rPr>
              <w:t>接口</w:t>
            </w:r>
          </w:p>
        </w:tc>
        <w:tc>
          <w:tcPr>
            <w:tcW w:w="5021" w:type="dxa"/>
          </w:tcPr>
          <w:p>
            <w:pPr>
              <w:spacing w:line="440" w:lineRule="exact"/>
              <w:rPr>
                <w:sz w:val="24"/>
              </w:rPr>
            </w:pPr>
            <w:r>
              <w:rPr>
                <w:rFonts w:hint="eastAsia"/>
                <w:sz w:val="24"/>
              </w:rPr>
              <w:t>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2</w:t>
            </w:r>
          </w:p>
        </w:tc>
        <w:tc>
          <w:tcPr>
            <w:tcW w:w="2819" w:type="dxa"/>
          </w:tcPr>
          <w:p>
            <w:pPr>
              <w:spacing w:line="440" w:lineRule="exact"/>
              <w:rPr>
                <w:sz w:val="24"/>
              </w:rPr>
            </w:pPr>
            <w:r>
              <w:rPr>
                <w:rFonts w:hint="eastAsia"/>
                <w:sz w:val="24"/>
              </w:rPr>
              <w:t>包装类型</w:t>
            </w:r>
          </w:p>
        </w:tc>
        <w:tc>
          <w:tcPr>
            <w:tcW w:w="5021" w:type="dxa"/>
          </w:tcPr>
          <w:p>
            <w:pPr>
              <w:spacing w:line="440" w:lineRule="exact"/>
              <w:rPr>
                <w:sz w:val="24"/>
              </w:rPr>
            </w:pPr>
            <w:r>
              <w:rPr>
                <w:rFonts w:hint="eastAsia"/>
                <w:sz w:val="24"/>
              </w:rPr>
              <w:t>2.5寸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3</w:t>
            </w:r>
          </w:p>
        </w:tc>
        <w:tc>
          <w:tcPr>
            <w:tcW w:w="2819" w:type="dxa"/>
          </w:tcPr>
          <w:p>
            <w:pPr>
              <w:spacing w:line="440" w:lineRule="exact"/>
              <w:rPr>
                <w:sz w:val="24"/>
              </w:rPr>
            </w:pPr>
            <w:r>
              <w:rPr>
                <w:rFonts w:hint="eastAsia"/>
                <w:sz w:val="24"/>
              </w:rPr>
              <w:t>驱动器类型</w:t>
            </w:r>
          </w:p>
        </w:tc>
        <w:tc>
          <w:tcPr>
            <w:tcW w:w="5021" w:type="dxa"/>
          </w:tcPr>
          <w:p>
            <w:pPr>
              <w:spacing w:line="440" w:lineRule="exact"/>
              <w:rPr>
                <w:sz w:val="24"/>
              </w:rPr>
            </w:pPr>
            <w:r>
              <w:rPr>
                <w:rFonts w:hint="eastAsia"/>
                <w:sz w:val="24"/>
              </w:rPr>
              <w:t>写入密集型 12Gbps 512e 2.5英寸热插拔SSD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4</w:t>
            </w:r>
          </w:p>
        </w:tc>
        <w:tc>
          <w:tcPr>
            <w:tcW w:w="2819" w:type="dxa"/>
          </w:tcPr>
          <w:p>
            <w:pPr>
              <w:spacing w:line="440" w:lineRule="exact"/>
              <w:rPr>
                <w:sz w:val="24"/>
              </w:rPr>
            </w:pPr>
            <w:r>
              <w:rPr>
                <w:rFonts w:hint="eastAsia"/>
                <w:sz w:val="24"/>
              </w:rPr>
              <w:t>驱动器容量</w:t>
            </w:r>
          </w:p>
        </w:tc>
        <w:tc>
          <w:tcPr>
            <w:tcW w:w="5021" w:type="dxa"/>
          </w:tcPr>
          <w:p>
            <w:pPr>
              <w:spacing w:line="440" w:lineRule="exact"/>
              <w:rPr>
                <w:sz w:val="24"/>
              </w:rPr>
            </w:pPr>
            <w:r>
              <w:rPr>
                <w:rFonts w:hint="eastAsia"/>
                <w:sz w:val="24"/>
              </w:rPr>
              <w:t>800G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60" w:type="dxa"/>
            <w:gridSpan w:val="3"/>
          </w:tcPr>
          <w:p>
            <w:pPr>
              <w:spacing w:line="440" w:lineRule="exact"/>
              <w:jc w:val="center"/>
              <w:rPr>
                <w:rFonts w:hint="eastAsia"/>
                <w:b/>
                <w:bCs/>
                <w:sz w:val="24"/>
                <w:highlight w:val="yellow"/>
              </w:rPr>
            </w:pPr>
            <w:r>
              <w:rPr>
                <w:rFonts w:hint="eastAsia"/>
                <w:szCs w:val="21"/>
              </w:rPr>
              <w:t>硬盘2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1</w:t>
            </w:r>
          </w:p>
        </w:tc>
        <w:tc>
          <w:tcPr>
            <w:tcW w:w="2819" w:type="dxa"/>
          </w:tcPr>
          <w:p>
            <w:pPr>
              <w:spacing w:line="440" w:lineRule="exact"/>
              <w:rPr>
                <w:sz w:val="24"/>
              </w:rPr>
            </w:pPr>
            <w:r>
              <w:rPr>
                <w:rFonts w:hint="eastAsia"/>
                <w:sz w:val="24"/>
              </w:rPr>
              <w:t>接口</w:t>
            </w:r>
          </w:p>
        </w:tc>
        <w:tc>
          <w:tcPr>
            <w:tcW w:w="5021" w:type="dxa"/>
          </w:tcPr>
          <w:p>
            <w:pPr>
              <w:spacing w:line="440" w:lineRule="exact"/>
              <w:rPr>
                <w:sz w:val="24"/>
              </w:rPr>
            </w:pPr>
            <w:r>
              <w:rPr>
                <w:rFonts w:hint="eastAsia"/>
                <w:sz w:val="24"/>
              </w:rPr>
              <w:t>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2</w:t>
            </w:r>
          </w:p>
        </w:tc>
        <w:tc>
          <w:tcPr>
            <w:tcW w:w="2819" w:type="dxa"/>
          </w:tcPr>
          <w:p>
            <w:pPr>
              <w:spacing w:line="440" w:lineRule="exact"/>
              <w:rPr>
                <w:sz w:val="24"/>
              </w:rPr>
            </w:pPr>
            <w:r>
              <w:rPr>
                <w:rFonts w:hint="eastAsia"/>
                <w:sz w:val="24"/>
              </w:rPr>
              <w:t>包装类型</w:t>
            </w:r>
          </w:p>
        </w:tc>
        <w:tc>
          <w:tcPr>
            <w:tcW w:w="5021" w:type="dxa"/>
          </w:tcPr>
          <w:p>
            <w:pPr>
              <w:spacing w:line="440" w:lineRule="exact"/>
              <w:rPr>
                <w:sz w:val="24"/>
              </w:rPr>
            </w:pPr>
            <w:r>
              <w:rPr>
                <w:rFonts w:hint="eastAsia"/>
                <w:sz w:val="24"/>
              </w:rPr>
              <w:t>2.5寸 HDD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3</w:t>
            </w:r>
          </w:p>
        </w:tc>
        <w:tc>
          <w:tcPr>
            <w:tcW w:w="2819" w:type="dxa"/>
          </w:tcPr>
          <w:p>
            <w:pPr>
              <w:spacing w:line="440" w:lineRule="exact"/>
              <w:rPr>
                <w:sz w:val="24"/>
              </w:rPr>
            </w:pPr>
            <w:r>
              <w:rPr>
                <w:rFonts w:hint="eastAsia"/>
                <w:sz w:val="24"/>
              </w:rPr>
              <w:t>驱动器类型</w:t>
            </w:r>
          </w:p>
        </w:tc>
        <w:tc>
          <w:tcPr>
            <w:tcW w:w="5021" w:type="dxa"/>
          </w:tcPr>
          <w:p>
            <w:pPr>
              <w:spacing w:line="440" w:lineRule="exact"/>
              <w:rPr>
                <w:sz w:val="24"/>
              </w:rPr>
            </w:pPr>
            <w:r>
              <w:rPr>
                <w:rFonts w:hint="eastAsia"/>
                <w:sz w:val="24"/>
              </w:rPr>
              <w:t>SAS 12Gbps 512e 2.5英寸热插拔硬盘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tcPr>
          <w:p>
            <w:pPr>
              <w:spacing w:line="440" w:lineRule="exact"/>
              <w:rPr>
                <w:sz w:val="24"/>
              </w:rPr>
            </w:pPr>
            <w:r>
              <w:rPr>
                <w:sz w:val="24"/>
              </w:rPr>
              <w:t>4</w:t>
            </w:r>
          </w:p>
        </w:tc>
        <w:tc>
          <w:tcPr>
            <w:tcW w:w="2819" w:type="dxa"/>
          </w:tcPr>
          <w:p>
            <w:pPr>
              <w:spacing w:line="440" w:lineRule="exact"/>
              <w:rPr>
                <w:sz w:val="24"/>
              </w:rPr>
            </w:pPr>
            <w:r>
              <w:rPr>
                <w:rFonts w:hint="eastAsia"/>
                <w:sz w:val="24"/>
              </w:rPr>
              <w:t>驱动器容量</w:t>
            </w:r>
          </w:p>
        </w:tc>
        <w:tc>
          <w:tcPr>
            <w:tcW w:w="5021" w:type="dxa"/>
          </w:tcPr>
          <w:p>
            <w:pPr>
              <w:spacing w:line="440" w:lineRule="exact"/>
              <w:rPr>
                <w:sz w:val="24"/>
              </w:rPr>
            </w:pPr>
            <w:r>
              <w:rPr>
                <w:rFonts w:hint="eastAsia"/>
                <w:sz w:val="24"/>
              </w:rPr>
              <w:t>2.4T</w:t>
            </w:r>
          </w:p>
        </w:tc>
      </w:tr>
    </w:tbl>
    <w:p>
      <w:pPr>
        <w:pStyle w:val="23"/>
        <w:rPr>
          <w:rFonts w:ascii="宋体" w:hAnsi="宋体" w:eastAsia="宋体"/>
          <w:color w:val="auto"/>
        </w:rPr>
      </w:pPr>
      <w:r>
        <w:rPr>
          <w:color w:val="auto"/>
        </w:rPr>
        <w:br w:type="textWrapping"/>
      </w:r>
      <w:r>
        <w:rPr>
          <w:rFonts w:ascii="宋体" w:hAnsi="宋体" w:eastAsia="宋体"/>
          <w:color w:val="auto"/>
        </w:rPr>
        <w:t>6.</w:t>
      </w:r>
      <w:r>
        <w:rPr>
          <w:rFonts w:hint="eastAsia" w:ascii="宋体" w:hAnsi="宋体" w:eastAsia="宋体"/>
          <w:color w:val="auto"/>
        </w:rPr>
        <w:t>产品数量：</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842"/>
        <w:gridCol w:w="5387"/>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01" w:type="dxa"/>
            <w:vAlign w:val="center"/>
          </w:tcPr>
          <w:p>
            <w:pPr>
              <w:pStyle w:val="23"/>
              <w:jc w:val="center"/>
              <w:rPr>
                <w:rFonts w:ascii="宋体" w:hAnsi="宋体" w:eastAsia="宋体"/>
                <w:b/>
                <w:bCs/>
                <w:color w:val="auto"/>
              </w:rPr>
            </w:pPr>
            <w:r>
              <w:rPr>
                <w:rFonts w:hint="eastAsia" w:ascii="宋体" w:hAnsi="宋体" w:eastAsia="宋体"/>
                <w:b/>
                <w:bCs/>
                <w:color w:val="auto"/>
              </w:rPr>
              <w:t>序号</w:t>
            </w:r>
          </w:p>
        </w:tc>
        <w:tc>
          <w:tcPr>
            <w:tcW w:w="1842" w:type="dxa"/>
            <w:vAlign w:val="center"/>
          </w:tcPr>
          <w:p>
            <w:pPr>
              <w:pStyle w:val="23"/>
              <w:jc w:val="center"/>
              <w:rPr>
                <w:rFonts w:ascii="宋体" w:hAnsi="宋体" w:eastAsia="宋体"/>
                <w:b/>
                <w:bCs/>
                <w:color w:val="auto"/>
              </w:rPr>
            </w:pPr>
            <w:r>
              <w:rPr>
                <w:rFonts w:hint="eastAsia" w:ascii="宋体" w:hAnsi="宋体" w:eastAsia="宋体"/>
                <w:b/>
                <w:bCs/>
                <w:color w:val="auto"/>
              </w:rPr>
              <w:t>产品名称</w:t>
            </w:r>
          </w:p>
        </w:tc>
        <w:tc>
          <w:tcPr>
            <w:tcW w:w="5387" w:type="dxa"/>
            <w:vAlign w:val="center"/>
          </w:tcPr>
          <w:p>
            <w:pPr>
              <w:pStyle w:val="23"/>
              <w:jc w:val="center"/>
              <w:rPr>
                <w:rFonts w:ascii="宋体" w:hAnsi="宋体" w:eastAsia="宋体"/>
                <w:b/>
                <w:bCs/>
                <w:color w:val="auto"/>
              </w:rPr>
            </w:pPr>
            <w:r>
              <w:rPr>
                <w:rFonts w:hint="eastAsia" w:ascii="宋体" w:hAnsi="宋体" w:eastAsia="宋体"/>
                <w:b/>
                <w:bCs/>
                <w:color w:val="auto"/>
              </w:rPr>
              <w:t>参数</w:t>
            </w:r>
          </w:p>
        </w:tc>
        <w:tc>
          <w:tcPr>
            <w:tcW w:w="1019" w:type="dxa"/>
            <w:vAlign w:val="center"/>
          </w:tcPr>
          <w:p>
            <w:pPr>
              <w:pStyle w:val="23"/>
              <w:jc w:val="center"/>
              <w:rPr>
                <w:rFonts w:ascii="宋体" w:hAnsi="宋体" w:eastAsia="宋体"/>
                <w:b/>
                <w:bCs/>
                <w:color w:val="auto"/>
              </w:rPr>
            </w:pPr>
            <w:r>
              <w:rPr>
                <w:rFonts w:hint="eastAsia" w:ascii="宋体" w:hAnsi="宋体" w:eastAsia="宋体"/>
                <w:b/>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01" w:type="dxa"/>
            <w:vAlign w:val="center"/>
          </w:tcPr>
          <w:p>
            <w:pPr>
              <w:pStyle w:val="23"/>
              <w:jc w:val="center"/>
              <w:rPr>
                <w:rFonts w:ascii="宋体" w:hAnsi="宋体" w:eastAsia="宋体"/>
                <w:color w:val="auto"/>
              </w:rPr>
            </w:pPr>
            <w:r>
              <w:rPr>
                <w:rFonts w:hint="eastAsia" w:ascii="宋体" w:hAnsi="宋体" w:eastAsia="宋体"/>
                <w:color w:val="auto"/>
              </w:rPr>
              <w:t>1</w:t>
            </w:r>
          </w:p>
        </w:tc>
        <w:tc>
          <w:tcPr>
            <w:tcW w:w="1842" w:type="dxa"/>
            <w:vAlign w:val="center"/>
          </w:tcPr>
          <w:p>
            <w:pPr>
              <w:pStyle w:val="23"/>
              <w:jc w:val="center"/>
              <w:rPr>
                <w:rFonts w:ascii="宋体" w:hAnsi="宋体" w:eastAsia="宋体"/>
                <w:color w:val="auto"/>
              </w:rPr>
            </w:pPr>
            <w:r>
              <w:rPr>
                <w:rFonts w:hint="eastAsia" w:ascii="宋体" w:hAnsi="宋体" w:eastAsia="宋体"/>
                <w:color w:val="auto"/>
              </w:rPr>
              <w:t>模块/boss卡</w:t>
            </w:r>
          </w:p>
        </w:tc>
        <w:tc>
          <w:tcPr>
            <w:tcW w:w="5387" w:type="dxa"/>
            <w:vAlign w:val="center"/>
          </w:tcPr>
          <w:p>
            <w:pPr>
              <w:pStyle w:val="23"/>
              <w:jc w:val="center"/>
              <w:rPr>
                <w:rFonts w:ascii="宋体" w:hAnsi="宋体" w:eastAsia="宋体"/>
                <w:color w:val="auto"/>
              </w:rPr>
            </w:pPr>
            <w:r>
              <w:rPr>
                <w:rFonts w:hint="eastAsia" w:ascii="宋体" w:hAnsi="宋体" w:eastAsia="宋体"/>
                <w:color w:val="auto"/>
              </w:rPr>
              <w:t>戴尔R740服务boss卡</w:t>
            </w:r>
          </w:p>
        </w:tc>
        <w:tc>
          <w:tcPr>
            <w:tcW w:w="1019" w:type="dxa"/>
            <w:vAlign w:val="center"/>
          </w:tcPr>
          <w:p>
            <w:pPr>
              <w:pStyle w:val="23"/>
              <w:jc w:val="center"/>
              <w:rPr>
                <w:rFonts w:ascii="宋体" w:hAnsi="宋体" w:eastAsia="宋体"/>
                <w:color w:val="auto"/>
              </w:rPr>
            </w:pPr>
            <w:r>
              <w:rPr>
                <w:rFonts w:hint="eastAsia" w:ascii="宋体" w:hAnsi="宋体" w:eastAsia="宋体"/>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01" w:type="dxa"/>
            <w:vAlign w:val="center"/>
          </w:tcPr>
          <w:p>
            <w:pPr>
              <w:pStyle w:val="23"/>
              <w:jc w:val="center"/>
              <w:rPr>
                <w:rFonts w:ascii="宋体" w:hAnsi="宋体" w:eastAsia="宋体"/>
                <w:color w:val="auto"/>
              </w:rPr>
            </w:pPr>
            <w:r>
              <w:rPr>
                <w:rFonts w:hint="eastAsia" w:ascii="宋体" w:hAnsi="宋体" w:eastAsia="宋体"/>
                <w:color w:val="auto"/>
              </w:rPr>
              <w:t>2</w:t>
            </w:r>
          </w:p>
        </w:tc>
        <w:tc>
          <w:tcPr>
            <w:tcW w:w="1842" w:type="dxa"/>
            <w:vAlign w:val="center"/>
          </w:tcPr>
          <w:p>
            <w:pPr>
              <w:pStyle w:val="23"/>
              <w:jc w:val="center"/>
              <w:rPr>
                <w:rFonts w:ascii="宋体" w:hAnsi="宋体" w:eastAsia="宋体"/>
                <w:color w:val="auto"/>
              </w:rPr>
            </w:pPr>
            <w:r>
              <w:rPr>
                <w:rFonts w:hint="eastAsia" w:ascii="宋体" w:hAnsi="宋体" w:eastAsia="宋体"/>
                <w:color w:val="auto"/>
              </w:rPr>
              <w:t>硬盘</w:t>
            </w:r>
          </w:p>
        </w:tc>
        <w:tc>
          <w:tcPr>
            <w:tcW w:w="5387" w:type="dxa"/>
            <w:vAlign w:val="center"/>
          </w:tcPr>
          <w:p>
            <w:pPr>
              <w:pStyle w:val="23"/>
              <w:jc w:val="center"/>
              <w:rPr>
                <w:rFonts w:ascii="宋体" w:hAnsi="宋体" w:eastAsia="宋体"/>
                <w:color w:val="auto"/>
              </w:rPr>
            </w:pPr>
            <w:r>
              <w:rPr>
                <w:rFonts w:hint="eastAsia" w:ascii="宋体" w:hAnsi="宋体" w:eastAsia="宋体"/>
                <w:color w:val="auto"/>
              </w:rPr>
              <w:t>戴尔R740服务器boss卡专用硬盘240G SSD</w:t>
            </w:r>
          </w:p>
        </w:tc>
        <w:tc>
          <w:tcPr>
            <w:tcW w:w="1019" w:type="dxa"/>
            <w:vAlign w:val="center"/>
          </w:tcPr>
          <w:p>
            <w:pPr>
              <w:pStyle w:val="23"/>
              <w:jc w:val="center"/>
              <w:rPr>
                <w:rFonts w:ascii="宋体" w:hAnsi="宋体" w:eastAsia="宋体"/>
                <w:color w:val="auto"/>
              </w:rPr>
            </w:pPr>
            <w:r>
              <w:rPr>
                <w:rFonts w:hint="eastAsia" w:ascii="宋体" w:hAnsi="宋体" w:eastAsia="宋体"/>
                <w:color w:val="auto"/>
              </w:rPr>
              <w:t>1</w:t>
            </w:r>
            <w:r>
              <w:rPr>
                <w:rFonts w:ascii="宋体" w:hAnsi="宋体" w:eastAsia="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01" w:type="dxa"/>
            <w:vAlign w:val="center"/>
          </w:tcPr>
          <w:p>
            <w:pPr>
              <w:pStyle w:val="23"/>
              <w:jc w:val="center"/>
              <w:rPr>
                <w:rFonts w:ascii="宋体" w:hAnsi="宋体" w:eastAsia="宋体"/>
                <w:color w:val="auto"/>
              </w:rPr>
            </w:pPr>
            <w:r>
              <w:rPr>
                <w:rFonts w:hint="eastAsia" w:ascii="宋体" w:hAnsi="宋体" w:eastAsia="宋体"/>
                <w:color w:val="auto"/>
              </w:rPr>
              <w:t>3</w:t>
            </w:r>
          </w:p>
        </w:tc>
        <w:tc>
          <w:tcPr>
            <w:tcW w:w="1842" w:type="dxa"/>
            <w:vAlign w:val="center"/>
          </w:tcPr>
          <w:p>
            <w:pPr>
              <w:pStyle w:val="23"/>
              <w:jc w:val="center"/>
              <w:rPr>
                <w:rFonts w:ascii="宋体" w:hAnsi="宋体" w:eastAsia="宋体"/>
                <w:color w:val="auto"/>
              </w:rPr>
            </w:pPr>
            <w:r>
              <w:rPr>
                <w:rFonts w:hint="eastAsia" w:ascii="宋体" w:hAnsi="宋体" w:eastAsia="宋体"/>
                <w:color w:val="auto"/>
              </w:rPr>
              <w:t>内存</w:t>
            </w:r>
          </w:p>
        </w:tc>
        <w:tc>
          <w:tcPr>
            <w:tcW w:w="5387" w:type="dxa"/>
            <w:vAlign w:val="center"/>
          </w:tcPr>
          <w:p>
            <w:pPr>
              <w:pStyle w:val="23"/>
              <w:jc w:val="center"/>
              <w:rPr>
                <w:rFonts w:ascii="宋体" w:hAnsi="宋体" w:eastAsia="宋体"/>
                <w:color w:val="auto"/>
              </w:rPr>
            </w:pPr>
            <w:r>
              <w:rPr>
                <w:rFonts w:hint="eastAsia" w:ascii="宋体" w:hAnsi="宋体" w:eastAsia="宋体"/>
                <w:color w:val="auto"/>
              </w:rPr>
              <w:t>戴尔内存32GB RDIMM, 3200MT/s</w:t>
            </w:r>
          </w:p>
        </w:tc>
        <w:tc>
          <w:tcPr>
            <w:tcW w:w="1019" w:type="dxa"/>
            <w:vAlign w:val="center"/>
          </w:tcPr>
          <w:p>
            <w:pPr>
              <w:pStyle w:val="23"/>
              <w:jc w:val="center"/>
              <w:rPr>
                <w:rFonts w:ascii="宋体" w:hAnsi="宋体" w:eastAsia="宋体"/>
                <w:color w:val="auto"/>
              </w:rPr>
            </w:pPr>
            <w:r>
              <w:rPr>
                <w:rFonts w:hint="eastAsia" w:ascii="宋体" w:hAnsi="宋体" w:eastAsia="宋体"/>
                <w:color w:val="auto"/>
              </w:rPr>
              <w:t>2</w:t>
            </w:r>
            <w:r>
              <w:rPr>
                <w:rFonts w:ascii="宋体" w:hAnsi="宋体" w:eastAsia="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01" w:type="dxa"/>
            <w:vAlign w:val="center"/>
          </w:tcPr>
          <w:p>
            <w:pPr>
              <w:pStyle w:val="23"/>
              <w:jc w:val="center"/>
              <w:rPr>
                <w:rFonts w:ascii="宋体" w:hAnsi="宋体" w:eastAsia="宋体"/>
                <w:color w:val="auto"/>
              </w:rPr>
            </w:pPr>
            <w:r>
              <w:rPr>
                <w:rFonts w:hint="eastAsia" w:ascii="宋体" w:hAnsi="宋体" w:eastAsia="宋体"/>
                <w:color w:val="auto"/>
              </w:rPr>
              <w:t>4</w:t>
            </w:r>
          </w:p>
        </w:tc>
        <w:tc>
          <w:tcPr>
            <w:tcW w:w="1842" w:type="dxa"/>
            <w:vAlign w:val="center"/>
          </w:tcPr>
          <w:p>
            <w:pPr>
              <w:pStyle w:val="23"/>
              <w:jc w:val="center"/>
              <w:rPr>
                <w:rFonts w:ascii="宋体" w:hAnsi="宋体" w:eastAsia="宋体"/>
                <w:color w:val="auto"/>
              </w:rPr>
            </w:pPr>
            <w:r>
              <w:rPr>
                <w:rFonts w:ascii="宋体" w:hAnsi="宋体" w:eastAsia="宋体"/>
                <w:color w:val="auto"/>
              </w:rPr>
              <w:t>硬盘</w:t>
            </w:r>
          </w:p>
        </w:tc>
        <w:tc>
          <w:tcPr>
            <w:tcW w:w="5387" w:type="dxa"/>
            <w:vAlign w:val="center"/>
          </w:tcPr>
          <w:p>
            <w:pPr>
              <w:pStyle w:val="23"/>
              <w:jc w:val="center"/>
              <w:rPr>
                <w:rFonts w:ascii="宋体" w:hAnsi="宋体" w:eastAsia="宋体"/>
                <w:color w:val="auto"/>
              </w:rPr>
            </w:pPr>
            <w:r>
              <w:rPr>
                <w:rFonts w:hint="eastAsia" w:ascii="宋体" w:hAnsi="宋体" w:eastAsia="宋体"/>
                <w:color w:val="auto"/>
              </w:rPr>
              <w:t xml:space="preserve">戴尔R740服务器硬盘 800G SSD </w:t>
            </w:r>
            <w:r>
              <w:rPr>
                <w:rFonts w:ascii="宋体" w:hAnsi="宋体" w:eastAsia="宋体"/>
                <w:color w:val="auto"/>
              </w:rPr>
              <w:t>SAS 12Gbps</w:t>
            </w:r>
            <w:r>
              <w:rPr>
                <w:rFonts w:hint="eastAsia" w:ascii="宋体" w:hAnsi="宋体" w:eastAsia="宋体"/>
                <w:color w:val="auto"/>
              </w:rPr>
              <w:t>写入密集型</w:t>
            </w:r>
          </w:p>
        </w:tc>
        <w:tc>
          <w:tcPr>
            <w:tcW w:w="1019" w:type="dxa"/>
            <w:vAlign w:val="center"/>
          </w:tcPr>
          <w:p>
            <w:pPr>
              <w:pStyle w:val="23"/>
              <w:jc w:val="center"/>
              <w:rPr>
                <w:rFonts w:ascii="宋体" w:hAnsi="宋体" w:eastAsia="宋体"/>
                <w:color w:val="auto"/>
              </w:rPr>
            </w:pPr>
            <w:r>
              <w:rPr>
                <w:rFonts w:hint="eastAsia" w:ascii="宋体" w:hAnsi="宋体" w:eastAsia="宋体"/>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01" w:type="dxa"/>
            <w:vAlign w:val="center"/>
          </w:tcPr>
          <w:p>
            <w:pPr>
              <w:pStyle w:val="23"/>
              <w:jc w:val="center"/>
              <w:rPr>
                <w:rFonts w:ascii="宋体" w:hAnsi="宋体" w:eastAsia="宋体"/>
                <w:color w:val="auto"/>
              </w:rPr>
            </w:pPr>
            <w:r>
              <w:rPr>
                <w:rFonts w:hint="eastAsia" w:ascii="宋体" w:hAnsi="宋体" w:eastAsia="宋体"/>
                <w:color w:val="auto"/>
              </w:rPr>
              <w:t>5</w:t>
            </w:r>
          </w:p>
        </w:tc>
        <w:tc>
          <w:tcPr>
            <w:tcW w:w="1842" w:type="dxa"/>
            <w:vAlign w:val="center"/>
          </w:tcPr>
          <w:p>
            <w:pPr>
              <w:pStyle w:val="23"/>
              <w:jc w:val="center"/>
              <w:rPr>
                <w:rFonts w:ascii="宋体" w:hAnsi="宋体" w:eastAsia="宋体"/>
                <w:color w:val="auto"/>
              </w:rPr>
            </w:pPr>
            <w:r>
              <w:rPr>
                <w:rFonts w:hint="eastAsia" w:ascii="宋体" w:hAnsi="宋体" w:eastAsia="宋体"/>
                <w:color w:val="auto"/>
              </w:rPr>
              <w:t>硬盘</w:t>
            </w:r>
          </w:p>
        </w:tc>
        <w:tc>
          <w:tcPr>
            <w:tcW w:w="5387" w:type="dxa"/>
            <w:vAlign w:val="center"/>
          </w:tcPr>
          <w:p>
            <w:pPr>
              <w:pStyle w:val="23"/>
              <w:jc w:val="center"/>
              <w:rPr>
                <w:rFonts w:ascii="宋体" w:hAnsi="宋体" w:eastAsia="宋体"/>
                <w:color w:val="auto"/>
              </w:rPr>
            </w:pPr>
            <w:r>
              <w:rPr>
                <w:rFonts w:hint="eastAsia" w:ascii="宋体" w:hAnsi="宋体" w:eastAsia="宋体"/>
                <w:color w:val="auto"/>
              </w:rPr>
              <w:t xml:space="preserve">戴尔R740服务器硬盘 </w:t>
            </w:r>
            <w:r>
              <w:rPr>
                <w:rFonts w:ascii="宋体" w:hAnsi="宋体" w:eastAsia="宋体"/>
                <w:color w:val="auto"/>
              </w:rPr>
              <w:t>2.4TB 10K SAS 12Gbps</w:t>
            </w:r>
          </w:p>
        </w:tc>
        <w:tc>
          <w:tcPr>
            <w:tcW w:w="1019" w:type="dxa"/>
            <w:vAlign w:val="center"/>
          </w:tcPr>
          <w:p>
            <w:pPr>
              <w:pStyle w:val="23"/>
              <w:jc w:val="center"/>
              <w:rPr>
                <w:rFonts w:ascii="宋体" w:hAnsi="宋体" w:eastAsia="宋体"/>
                <w:color w:val="auto"/>
              </w:rPr>
            </w:pPr>
            <w:r>
              <w:rPr>
                <w:rFonts w:hint="eastAsia" w:ascii="宋体" w:hAnsi="宋体" w:eastAsia="宋体"/>
                <w:color w:val="auto"/>
              </w:rPr>
              <w:t>10</w:t>
            </w:r>
          </w:p>
        </w:tc>
      </w:tr>
    </w:tbl>
    <w:p>
      <w:pPr>
        <w:pStyle w:val="23"/>
        <w:rPr>
          <w:color w:val="auto"/>
        </w:rPr>
      </w:pPr>
    </w:p>
    <w:p>
      <w:pPr>
        <w:spacing w:line="440" w:lineRule="exact"/>
        <w:rPr>
          <w:rFonts w:ascii="宋体" w:hAnsi="宋体"/>
          <w:b/>
          <w:bCs/>
          <w:sz w:val="24"/>
        </w:rPr>
      </w:pPr>
      <w:bookmarkStart w:id="52" w:name="_Toc394319916"/>
      <w:bookmarkStart w:id="53" w:name="_Toc358109805"/>
      <w:bookmarkStart w:id="54" w:name="_Toc478753855"/>
      <w:bookmarkStart w:id="55" w:name="_Toc425276504"/>
      <w:bookmarkStart w:id="56" w:name="_Toc57451666"/>
      <w:bookmarkStart w:id="57" w:name="_Toc416379639"/>
      <w:r>
        <w:rPr>
          <w:rFonts w:hint="eastAsia" w:ascii="宋体" w:hAnsi="宋体"/>
          <w:b/>
          <w:bCs/>
          <w:sz w:val="24"/>
        </w:rPr>
        <w:t>二、项目验收</w:t>
      </w:r>
    </w:p>
    <w:bookmarkEnd w:id="52"/>
    <w:bookmarkEnd w:id="53"/>
    <w:p>
      <w:pPr>
        <w:spacing w:line="440" w:lineRule="exact"/>
        <w:ind w:firstLine="480" w:firstLineChars="200"/>
        <w:rPr>
          <w:rFonts w:hAnsi="宋体"/>
          <w:sz w:val="24"/>
        </w:rPr>
      </w:pPr>
      <w:bookmarkStart w:id="58" w:name="_Toc358109807"/>
      <w:bookmarkStart w:id="59" w:name="_Toc430269118"/>
      <w:bookmarkStart w:id="60" w:name="_Toc285393068"/>
      <w:bookmarkStart w:id="61" w:name="_Toc491700052"/>
      <w:bookmarkStart w:id="62" w:name="_Toc430269287"/>
      <w:bookmarkStart w:id="63" w:name="_Toc394319918"/>
      <w:bookmarkStart w:id="64" w:name="_Toc394319917"/>
      <w:bookmarkStart w:id="65" w:name="_Toc358109806"/>
      <w:r>
        <w:rPr>
          <w:rFonts w:hint="eastAsia" w:hAnsi="宋体"/>
          <w:sz w:val="24"/>
        </w:rPr>
        <w:t>（一）验收标准</w:t>
      </w:r>
    </w:p>
    <w:p>
      <w:pPr>
        <w:spacing w:line="440" w:lineRule="exact"/>
        <w:ind w:firstLine="480" w:firstLineChars="200"/>
        <w:rPr>
          <w:rFonts w:hAnsi="宋体"/>
          <w:sz w:val="24"/>
        </w:rPr>
      </w:pPr>
      <w:r>
        <w:rPr>
          <w:rFonts w:hint="eastAsia" w:hAnsi="宋体"/>
          <w:sz w:val="24"/>
        </w:rPr>
        <w:t>按厂家设备验收标准(符合国家或行业或地方标准)、招标文件、投标文件、合同等相关文件执行。验收结果应符合采购人使用要求。</w:t>
      </w:r>
    </w:p>
    <w:p>
      <w:pPr>
        <w:spacing w:line="440" w:lineRule="exact"/>
        <w:ind w:firstLine="480" w:firstLineChars="200"/>
        <w:rPr>
          <w:rFonts w:hAnsi="宋体"/>
          <w:sz w:val="24"/>
        </w:rPr>
      </w:pPr>
      <w:r>
        <w:rPr>
          <w:rFonts w:hint="eastAsia" w:hAnsi="宋体"/>
          <w:sz w:val="24"/>
        </w:rPr>
        <w:t>（二）验收程序</w:t>
      </w:r>
    </w:p>
    <w:p>
      <w:pPr>
        <w:spacing w:line="440" w:lineRule="exact"/>
        <w:ind w:firstLine="480" w:firstLineChars="200"/>
        <w:rPr>
          <w:rFonts w:hAnsi="宋体"/>
          <w:sz w:val="24"/>
        </w:rPr>
      </w:pPr>
      <w:r>
        <w:rPr>
          <w:rFonts w:hint="eastAsia" w:hAnsi="宋体"/>
          <w:sz w:val="24"/>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Ansi="宋体"/>
          <w:sz w:val="24"/>
        </w:rPr>
      </w:pPr>
      <w:r>
        <w:rPr>
          <w:rFonts w:hint="eastAsia" w:hAnsi="宋体"/>
          <w:sz w:val="24"/>
        </w:rPr>
        <w:t>2、初步验收：货物到达交货地点后  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Ansi="宋体"/>
          <w:b/>
          <w:bCs/>
          <w:sz w:val="24"/>
        </w:rPr>
      </w:pPr>
      <w:r>
        <w:rPr>
          <w:rFonts w:hint="eastAsia" w:hAnsi="宋体"/>
          <w:sz w:val="24"/>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Ansi="宋体"/>
          <w:b/>
          <w:bCs/>
          <w:sz w:val="24"/>
        </w:rPr>
      </w:pPr>
      <w:r>
        <w:rPr>
          <w:rFonts w:hint="eastAsia" w:hAnsi="宋体"/>
          <w:b/>
          <w:bCs/>
          <w:sz w:val="24"/>
        </w:rPr>
        <w:t>三</w:t>
      </w:r>
      <w:r>
        <w:rPr>
          <w:rFonts w:hAnsi="宋体"/>
          <w:b/>
          <w:bCs/>
          <w:sz w:val="24"/>
        </w:rPr>
        <w:t>、报价</w:t>
      </w:r>
      <w:r>
        <w:rPr>
          <w:rFonts w:hint="eastAsia" w:hAnsi="宋体"/>
          <w:b/>
          <w:bCs/>
          <w:sz w:val="24"/>
        </w:rPr>
        <w:t>要求</w:t>
      </w:r>
    </w:p>
    <w:bookmarkEnd w:id="58"/>
    <w:bookmarkEnd w:id="59"/>
    <w:bookmarkEnd w:id="60"/>
    <w:bookmarkEnd w:id="61"/>
    <w:bookmarkEnd w:id="62"/>
    <w:bookmarkEnd w:id="63"/>
    <w:p>
      <w:pPr>
        <w:spacing w:line="440" w:lineRule="exact"/>
        <w:ind w:firstLine="480" w:firstLineChars="200"/>
        <w:rPr>
          <w:rFonts w:hAnsi="宋体"/>
          <w:b/>
          <w:bCs/>
          <w:sz w:val="24"/>
        </w:rPr>
      </w:pPr>
      <w:bookmarkStart w:id="66" w:name="_Toc491700053"/>
      <w:r>
        <w:rPr>
          <w:rFonts w:hAnsi="宋体"/>
          <w:sz w:val="24"/>
        </w:rPr>
        <w:t>1、</w:t>
      </w:r>
      <w:r>
        <w:rPr>
          <w:rFonts w:hint="eastAsia" w:hAnsi="宋体"/>
          <w:sz w:val="24"/>
        </w:rPr>
        <w:t>投标报价指为完成指定服务所需投入的人工、材料、交通运输费、利润、税金、售后服务费、政策性文件规定费用以及所有风险与责任等一切费用。报价供应商报价应包括项目所涉及的所有费用进行报价，报价供应商报价应包含完成本项目所涉及的所有费用。</w:t>
      </w:r>
    </w:p>
    <w:p>
      <w:pPr>
        <w:spacing w:line="440" w:lineRule="exact"/>
        <w:ind w:firstLine="480" w:firstLineChars="200"/>
        <w:rPr>
          <w:rFonts w:ascii="宋体" w:hAnsi="宋体"/>
          <w:sz w:val="24"/>
        </w:rPr>
      </w:pPr>
      <w:r>
        <w:rPr>
          <w:rFonts w:hint="eastAsia" w:ascii="宋体" w:hAnsi="宋体"/>
          <w:bCs/>
          <w:kern w:val="0"/>
          <w:sz w:val="24"/>
        </w:rPr>
        <w:t>2</w:t>
      </w:r>
      <w:r>
        <w:rPr>
          <w:rFonts w:ascii="宋体" w:hAnsi="宋体"/>
          <w:bCs/>
          <w:kern w:val="0"/>
          <w:sz w:val="24"/>
        </w:rPr>
        <w:t>、</w:t>
      </w:r>
      <w:r>
        <w:rPr>
          <w:rFonts w:ascii="宋体" w:hAnsi="宋体"/>
          <w:sz w:val="24"/>
        </w:rPr>
        <w:t>各供应商报价时应综合考虑日后属政策性调整、各种材料市场价格的浮动等因素造成的货物价格变动，上述价格变动不予调整。</w:t>
      </w:r>
    </w:p>
    <w:p>
      <w:pPr>
        <w:spacing w:line="440" w:lineRule="exact"/>
        <w:ind w:firstLine="480" w:firstLineChars="200"/>
        <w:rPr>
          <w:rFonts w:ascii="宋体" w:hAnsi="宋体" w:cs="宋体"/>
          <w:sz w:val="24"/>
        </w:rPr>
      </w:pPr>
      <w:r>
        <w:rPr>
          <w:rFonts w:hint="eastAsia" w:ascii="宋体" w:hAnsi="宋体" w:cs="宋体"/>
          <w:sz w:val="24"/>
        </w:rPr>
        <w:t>3.</w:t>
      </w:r>
      <w:r>
        <w:rPr>
          <w:rFonts w:ascii="宋体" w:hAnsi="宋体"/>
          <w:sz w:val="24"/>
        </w:rPr>
        <w:t>各供应商</w:t>
      </w:r>
      <w:r>
        <w:rPr>
          <w:rFonts w:hint="eastAsia" w:ascii="宋体" w:hAnsi="宋体" w:cs="宋体"/>
          <w:sz w:val="24"/>
        </w:rPr>
        <w:t>对每个合同号只允许有一个报价，不接受任何选择性的报价。</w:t>
      </w:r>
    </w:p>
    <w:p>
      <w:pPr>
        <w:spacing w:line="440" w:lineRule="exact"/>
        <w:ind w:firstLine="480" w:firstLineChars="200"/>
      </w:pPr>
      <w:r>
        <w:rPr>
          <w:rFonts w:hint="eastAsia" w:ascii="宋体" w:hAnsi="宋体" w:cs="宋体"/>
          <w:sz w:val="24"/>
        </w:rPr>
        <w:t>4.</w:t>
      </w:r>
      <w:r>
        <w:rPr>
          <w:rFonts w:hint="eastAsia" w:ascii="宋体" w:hAnsi="宋体"/>
          <w:sz w:val="24"/>
        </w:rPr>
        <w:t>成交供应商</w:t>
      </w:r>
      <w:r>
        <w:rPr>
          <w:rFonts w:hint="eastAsia" w:ascii="宋体" w:hAnsi="宋体" w:cs="宋体"/>
          <w:sz w:val="24"/>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ascii="宋体" w:hAnsi="宋体"/>
          <w:b/>
          <w:kern w:val="0"/>
          <w:sz w:val="24"/>
        </w:rPr>
      </w:pPr>
      <w:r>
        <w:rPr>
          <w:rFonts w:hint="eastAsia" w:ascii="宋体" w:hAnsi="宋体"/>
          <w:b/>
          <w:kern w:val="0"/>
          <w:sz w:val="24"/>
        </w:rPr>
        <w:t>四、交货地点及时间</w:t>
      </w:r>
    </w:p>
    <w:p>
      <w:pPr>
        <w:spacing w:line="440" w:lineRule="exact"/>
        <w:ind w:firstLine="480" w:firstLineChars="200"/>
        <w:rPr>
          <w:rFonts w:ascii="宋体" w:hAnsi="宋体"/>
          <w:sz w:val="24"/>
        </w:rPr>
      </w:pPr>
      <w:r>
        <w:rPr>
          <w:rFonts w:ascii="宋体" w:hAnsi="宋体"/>
          <w:sz w:val="24"/>
        </w:rPr>
        <w:t>交付时间：合同签订后</w:t>
      </w:r>
      <w:r>
        <w:rPr>
          <w:rFonts w:hint="eastAsia" w:ascii="宋体" w:hAnsi="宋体"/>
          <w:sz w:val="24"/>
        </w:rPr>
        <w:t>（</w:t>
      </w:r>
      <w:r>
        <w:rPr>
          <w:rFonts w:ascii="宋体" w:hAnsi="宋体"/>
          <w:sz w:val="24"/>
        </w:rPr>
        <w:t>10) 天内</w:t>
      </w:r>
      <w:r>
        <w:rPr>
          <w:rFonts w:hint="eastAsia" w:ascii="宋体" w:hAnsi="宋体"/>
          <w:sz w:val="24"/>
        </w:rPr>
        <w:t>交付使用</w:t>
      </w:r>
      <w:r>
        <w:rPr>
          <w:rFonts w:ascii="宋体" w:hAnsi="宋体"/>
          <w:sz w:val="24"/>
        </w:rPr>
        <w:t>。</w:t>
      </w:r>
    </w:p>
    <w:p>
      <w:pPr>
        <w:spacing w:line="440" w:lineRule="exact"/>
        <w:ind w:firstLine="480" w:firstLineChars="200"/>
        <w:rPr>
          <w:rFonts w:ascii="宋体" w:hAnsi="宋体"/>
          <w:sz w:val="24"/>
        </w:rPr>
      </w:pPr>
      <w:r>
        <w:rPr>
          <w:rFonts w:ascii="宋体" w:hAnsi="宋体"/>
          <w:sz w:val="24"/>
        </w:rPr>
        <w:t>交付地点：福建省泉州市丰泽区泉州师范学院</w:t>
      </w:r>
      <w:r>
        <w:rPr>
          <w:rFonts w:hint="eastAsia" w:ascii="宋体" w:hAnsi="宋体"/>
          <w:sz w:val="24"/>
        </w:rPr>
        <w:t>主</w:t>
      </w:r>
      <w:r>
        <w:rPr>
          <w:rFonts w:ascii="宋体" w:hAnsi="宋体"/>
          <w:sz w:val="24"/>
        </w:rPr>
        <w:t>校区。</w:t>
      </w:r>
    </w:p>
    <w:p>
      <w:pPr>
        <w:spacing w:line="440" w:lineRule="exact"/>
        <w:rPr>
          <w:rFonts w:ascii="宋体" w:hAnsi="宋体"/>
          <w:b/>
          <w:kern w:val="0"/>
          <w:sz w:val="24"/>
        </w:rPr>
      </w:pPr>
      <w:r>
        <w:rPr>
          <w:rFonts w:hint="eastAsia" w:ascii="宋体" w:hAnsi="宋体"/>
          <w:b/>
          <w:kern w:val="0"/>
          <w:sz w:val="24"/>
        </w:rPr>
        <w:t>五</w:t>
      </w:r>
      <w:r>
        <w:rPr>
          <w:rFonts w:ascii="宋体" w:hAnsi="宋体"/>
          <w:b/>
          <w:kern w:val="0"/>
          <w:sz w:val="24"/>
        </w:rPr>
        <w:t>、付款方式</w:t>
      </w:r>
    </w:p>
    <w:bookmarkEnd w:id="54"/>
    <w:bookmarkEnd w:id="55"/>
    <w:bookmarkEnd w:id="56"/>
    <w:bookmarkEnd w:id="57"/>
    <w:bookmarkEnd w:id="64"/>
    <w:bookmarkEnd w:id="65"/>
    <w:bookmarkEnd w:id="66"/>
    <w:p>
      <w:pPr>
        <w:spacing w:line="440" w:lineRule="exact"/>
        <w:ind w:firstLine="480" w:firstLineChars="200"/>
        <w:rPr>
          <w:rFonts w:ascii="宋体" w:hAnsi="宋体"/>
          <w:b/>
          <w:kern w:val="0"/>
          <w:sz w:val="24"/>
        </w:rPr>
      </w:pPr>
      <w:r>
        <w:rPr>
          <w:rFonts w:hint="eastAsia" w:hAnsi="宋体"/>
          <w:sz w:val="24"/>
        </w:rPr>
        <w:t>验收合格并收到乙方发票后付清合同全款。中标供应商出具的税务发票（100%全额发票）必须是正式合法且甲方当地税务部门能认可，中标供应商应保证采购人在使用时不受第三方的指控。</w:t>
      </w:r>
    </w:p>
    <w:p>
      <w:pPr>
        <w:spacing w:line="440" w:lineRule="exact"/>
        <w:rPr>
          <w:rFonts w:ascii="宋体" w:hAnsi="宋体"/>
          <w:b/>
          <w:kern w:val="0"/>
          <w:sz w:val="24"/>
        </w:rPr>
      </w:pPr>
      <w:r>
        <w:rPr>
          <w:rFonts w:hint="eastAsia" w:ascii="宋体" w:hAnsi="宋体"/>
          <w:b/>
          <w:kern w:val="0"/>
          <w:sz w:val="24"/>
        </w:rPr>
        <w:t>六、知识产权</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ascii="宋体" w:hAnsi="宋体"/>
          <w:b/>
          <w:sz w:val="24"/>
        </w:rPr>
      </w:pPr>
      <w:r>
        <w:rPr>
          <w:rFonts w:hint="eastAsia" w:ascii="宋体" w:hAnsi="宋体"/>
          <w:b/>
          <w:sz w:val="24"/>
        </w:rPr>
        <w:t>七、违约责任</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（2）成交供应商所交货物不符合本招标文件要求的，采购人有权拒收；同时，成交供应商应向采购人赔偿该合同款30%的违约金，且涉及到的部分合同条款采购人有权终止履行。</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（4）成交供应商未经采购人同意单方面终止合同的，成交供应商除了应向采购人赔偿因合同终止导致的损失外，还应向采购人偿付该合同款30%的违约金。</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（5）因成交供应商违约对采购人造成损失的赔偿金及合同约定的违约金均可由采购人从未支付的合同款或履约保证金中扣除。</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（6）成交供应商在货物运输、装卸、安装等各种环节中产生的一切意外事故，包括不可抗拒力因素造成的事故，造成货物或配件的损坏概由成交供应商负责。</w:t>
      </w:r>
    </w:p>
    <w:p>
      <w:pPr>
        <w:pStyle w:val="13"/>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（7）因采购人原因导致成交供应商未能按合同约定履行的，成交供应商可免于承担违约责任。</w:t>
      </w:r>
    </w:p>
    <w:p>
      <w:pPr>
        <w:pStyle w:val="4"/>
        <w:spacing w:before="0" w:after="0" w:line="440" w:lineRule="exact"/>
        <w:jc w:val="left"/>
        <w:rPr>
          <w:rFonts w:ascii="宋体" w:hAnsi="宋体" w:eastAsia="宋体"/>
          <w:sz w:val="24"/>
        </w:rPr>
      </w:pPr>
    </w:p>
    <w:p>
      <w:pPr>
        <w:pStyle w:val="4"/>
        <w:spacing w:before="0" w:after="0" w:line="440" w:lineRule="exact"/>
        <w:jc w:val="left"/>
        <w:rPr>
          <w:rFonts w:ascii="宋体" w:hAnsi="宋体" w:eastAsia="宋体"/>
          <w:sz w:val="24"/>
        </w:rPr>
      </w:pPr>
    </w:p>
    <w:p>
      <w:pPr>
        <w:pStyle w:val="4"/>
        <w:spacing w:before="0" w:after="0" w:line="440" w:lineRule="exact"/>
        <w:jc w:val="left"/>
        <w:rPr>
          <w:rFonts w:ascii="宋体" w:hAnsi="宋体" w:eastAsia="宋体"/>
          <w:sz w:val="24"/>
        </w:rPr>
      </w:pPr>
    </w:p>
    <w:bookmarkEnd w:id="50"/>
    <w:bookmarkEnd w:id="51"/>
    <w:p>
      <w:pPr>
        <w:pStyle w:val="16"/>
        <w:ind w:firstLine="210"/>
      </w:pPr>
    </w:p>
    <w:p>
      <w:pPr>
        <w:pStyle w:val="3"/>
        <w:spacing w:before="120" w:after="120" w:line="400" w:lineRule="exact"/>
        <w:jc w:val="center"/>
        <w:rPr>
          <w:rFonts w:ascii="宋体" w:hAnsi="宋体" w:eastAsia="宋体"/>
          <w:szCs w:val="32"/>
        </w:rPr>
      </w:pPr>
      <w:bookmarkStart w:id="67" w:name="_Toc1683"/>
      <w:r>
        <w:rPr>
          <w:rFonts w:hint="eastAsia" w:ascii="宋体" w:hAnsi="宋体" w:eastAsia="宋体"/>
          <w:szCs w:val="32"/>
        </w:rPr>
        <w:br w:type="page"/>
      </w:r>
      <w:bookmarkStart w:id="68" w:name="_Toc29063"/>
      <w:bookmarkStart w:id="69" w:name="_Toc25197"/>
      <w:r>
        <w:rPr>
          <w:rFonts w:hint="eastAsia" w:ascii="宋体" w:hAnsi="宋体" w:eastAsia="宋体"/>
          <w:szCs w:val="32"/>
        </w:rPr>
        <w:t>第四部分    报价文件格式</w:t>
      </w:r>
      <w:bookmarkEnd w:id="67"/>
      <w:bookmarkEnd w:id="68"/>
      <w:bookmarkEnd w:id="69"/>
    </w:p>
    <w:p>
      <w:pPr>
        <w:spacing w:line="360" w:lineRule="auto"/>
        <w:rPr>
          <w:rFonts w:ascii="宋体" w:hAnsi="宋体"/>
          <w:b/>
          <w:sz w:val="28"/>
          <w:szCs w:val="28"/>
        </w:rPr>
      </w:pPr>
    </w:p>
    <w:p>
      <w:pPr>
        <w:spacing w:line="360" w:lineRule="auto"/>
        <w:jc w:val="center"/>
        <w:rPr>
          <w:rFonts w:ascii="宋体" w:hAnsi="宋体"/>
          <w:b/>
          <w:sz w:val="72"/>
        </w:rPr>
      </w:pPr>
    </w:p>
    <w:p>
      <w:pPr>
        <w:spacing w:line="360" w:lineRule="auto"/>
        <w:jc w:val="center"/>
        <w:rPr>
          <w:rFonts w:ascii="宋体" w:hAnsi="宋体"/>
          <w:b/>
          <w:sz w:val="84"/>
          <w:szCs w:val="84"/>
        </w:rPr>
      </w:pPr>
      <w:r>
        <w:rPr>
          <w:rFonts w:hint="eastAsia" w:ascii="宋体" w:hAnsi="宋体"/>
          <w:b/>
          <w:sz w:val="84"/>
          <w:szCs w:val="84"/>
        </w:rPr>
        <w:t>报价响应文件</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619" w:firstLineChars="448"/>
        <w:rPr>
          <w:rFonts w:ascii="宋体" w:hAnsi="宋体"/>
          <w:b/>
          <w:sz w:val="36"/>
          <w:u w:val="single"/>
        </w:rPr>
      </w:pPr>
      <w:r>
        <w:rPr>
          <w:rFonts w:hint="eastAsia" w:ascii="宋体" w:hAnsi="宋体"/>
          <w:b/>
          <w:sz w:val="36"/>
        </w:rPr>
        <w:t>采 购 编 号：</w:t>
      </w:r>
      <w:r>
        <w:rPr>
          <w:rFonts w:hint="eastAsia" w:ascii="宋体" w:hAnsi="宋体"/>
          <w:b/>
          <w:sz w:val="36"/>
          <w:u w:val="single"/>
        </w:rPr>
        <w:t xml:space="preserve">                    </w:t>
      </w:r>
    </w:p>
    <w:p>
      <w:pPr>
        <w:spacing w:line="360" w:lineRule="auto"/>
        <w:ind w:firstLine="1619" w:firstLineChars="448"/>
        <w:rPr>
          <w:rFonts w:ascii="宋体" w:hAnsi="宋体"/>
          <w:b/>
          <w:bCs/>
          <w:sz w:val="32"/>
          <w:u w:val="single"/>
        </w:rPr>
      </w:pPr>
      <w:r>
        <w:rPr>
          <w:rFonts w:hint="eastAsia" w:ascii="宋体" w:hAnsi="宋体"/>
          <w:b/>
          <w:sz w:val="36"/>
        </w:rPr>
        <w:t>项 目 名 称：</w:t>
      </w:r>
      <w:r>
        <w:rPr>
          <w:rFonts w:hint="eastAsia" w:ascii="宋体" w:hAnsi="宋体"/>
          <w:b/>
          <w:sz w:val="36"/>
          <w:u w:val="single"/>
        </w:rPr>
        <w:t xml:space="preserve">                    </w:t>
      </w:r>
    </w:p>
    <w:p>
      <w:pPr>
        <w:spacing w:line="360" w:lineRule="auto"/>
        <w:rPr>
          <w:rFonts w:ascii="宋体" w:hAnsi="宋体"/>
          <w:sz w:val="28"/>
          <w:szCs w:val="28"/>
        </w:rPr>
      </w:pPr>
    </w:p>
    <w:p>
      <w:pPr>
        <w:pStyle w:val="14"/>
      </w:pPr>
    </w:p>
    <w:p>
      <w:pPr>
        <w:spacing w:line="360" w:lineRule="auto"/>
        <w:rPr>
          <w:rFonts w:ascii="宋体" w:hAnsi="宋体"/>
          <w:b/>
          <w:sz w:val="36"/>
        </w:rPr>
      </w:pPr>
    </w:p>
    <w:p>
      <w:pPr>
        <w:pStyle w:val="14"/>
      </w:pPr>
    </w:p>
    <w:p>
      <w:pPr>
        <w:spacing w:line="360" w:lineRule="auto"/>
        <w:rPr>
          <w:rFonts w:ascii="宋体" w:hAnsi="宋体"/>
          <w:b/>
          <w:sz w:val="36"/>
        </w:rPr>
      </w:pPr>
    </w:p>
    <w:p>
      <w:pPr>
        <w:spacing w:line="360" w:lineRule="auto"/>
        <w:ind w:firstLine="1438" w:firstLineChars="398"/>
        <w:rPr>
          <w:rFonts w:ascii="宋体" w:hAnsi="宋体"/>
          <w:b/>
          <w:sz w:val="36"/>
          <w:u w:val="single"/>
        </w:rPr>
      </w:pPr>
      <w:r>
        <w:rPr>
          <w:rFonts w:hint="eastAsia" w:ascii="宋体" w:hAnsi="宋体"/>
          <w:b/>
          <w:sz w:val="36"/>
        </w:rPr>
        <w:t xml:space="preserve">  报价供应商名称：</w:t>
      </w:r>
      <w:r>
        <w:rPr>
          <w:rFonts w:hint="eastAsia" w:ascii="宋体" w:hAnsi="宋体"/>
          <w:b/>
          <w:sz w:val="36"/>
          <w:u w:val="single"/>
        </w:rPr>
        <w:t xml:space="preserve">               </w:t>
      </w:r>
    </w:p>
    <w:p>
      <w:pPr>
        <w:spacing w:line="360" w:lineRule="auto"/>
        <w:ind w:firstLine="1438" w:firstLineChars="398"/>
        <w:rPr>
          <w:rFonts w:ascii="宋体" w:hAnsi="宋体"/>
          <w:b/>
          <w:sz w:val="36"/>
        </w:rPr>
      </w:pPr>
      <w:r>
        <w:rPr>
          <w:rFonts w:hint="eastAsia" w:ascii="宋体" w:hAnsi="宋体"/>
          <w:b/>
          <w:sz w:val="36"/>
        </w:rPr>
        <w:t xml:space="preserve">  日      期：</w:t>
      </w:r>
      <w:r>
        <w:rPr>
          <w:rFonts w:hint="eastAsia" w:ascii="宋体" w:hAnsi="宋体"/>
          <w:b/>
          <w:sz w:val="36"/>
          <w:u w:val="single"/>
        </w:rPr>
        <w:t xml:space="preserve">               </w:t>
      </w: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pStyle w:val="14"/>
      </w:pPr>
    </w:p>
    <w:p/>
    <w:p>
      <w:pPr>
        <w:widowControl/>
        <w:spacing w:line="400" w:lineRule="exact"/>
        <w:ind w:firstLine="5600" w:firstLineChars="2000"/>
        <w:rPr>
          <w:rFonts w:ascii="宋体" w:hAnsi="宋体" w:cs="宋体"/>
          <w:kern w:val="0"/>
          <w:sz w:val="28"/>
          <w:szCs w:val="28"/>
          <w:shd w:val="clear" w:color="auto" w:fill="FFFFFF"/>
        </w:rPr>
      </w:pPr>
    </w:p>
    <w:p>
      <w:pPr>
        <w:spacing w:line="440" w:lineRule="exact"/>
        <w:outlineLvl w:val="0"/>
        <w:rPr>
          <w:rFonts w:ascii="宋体" w:hAnsi="宋体" w:cs="宋体"/>
          <w:sz w:val="28"/>
          <w:szCs w:val="28"/>
        </w:rPr>
      </w:pPr>
      <w:bookmarkStart w:id="70" w:name="_Toc1376"/>
      <w:bookmarkStart w:id="71" w:name="_Toc12112"/>
      <w:bookmarkStart w:id="72" w:name="_Toc14215"/>
      <w:bookmarkStart w:id="73" w:name="_Toc29646"/>
      <w:bookmarkStart w:id="74" w:name="_Toc373141305"/>
      <w:bookmarkStart w:id="75" w:name="_Toc372013039"/>
      <w:bookmarkStart w:id="76" w:name="_Toc393727156"/>
      <w:bookmarkStart w:id="77" w:name="_Toc1606"/>
      <w:bookmarkStart w:id="78" w:name="_Toc502907889"/>
      <w:bookmarkStart w:id="79" w:name="_Toc432513145"/>
      <w:r>
        <w:rPr>
          <w:rFonts w:hint="eastAsia" w:ascii="宋体" w:hAnsi="宋体" w:cs="宋体"/>
          <w:b/>
          <w:sz w:val="28"/>
          <w:szCs w:val="28"/>
        </w:rPr>
        <w:t>格式1                       报   价  书</w:t>
      </w:r>
      <w:bookmarkEnd w:id="70"/>
      <w:bookmarkEnd w:id="71"/>
      <w:bookmarkEnd w:id="72"/>
      <w:bookmarkEnd w:id="73"/>
    </w:p>
    <w:p>
      <w:pPr>
        <w:pStyle w:val="7"/>
        <w:spacing w:line="440" w:lineRule="exact"/>
        <w:rPr>
          <w:rFonts w:ascii="宋体" w:hAnsi="宋体" w:cs="宋体"/>
          <w:szCs w:val="28"/>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泉州师范学院网络中心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 项目招标采购货物及服务的报价邀请，报价代表</w:t>
      </w:r>
      <w:r>
        <w:rPr>
          <w:rFonts w:hint="eastAsia" w:ascii="宋体" w:hAnsi="宋体" w:cs="宋体"/>
          <w:sz w:val="24"/>
          <w:u w:val="single"/>
        </w:rPr>
        <w:t xml:space="preserve">                   </w:t>
      </w:r>
      <w:r>
        <w:rPr>
          <w:rFonts w:hint="eastAsia" w:ascii="宋体" w:hAnsi="宋体" w:cs="宋体"/>
          <w:sz w:val="24"/>
        </w:rPr>
        <w:t>(全名、职务)经正式授权并代表报价供应商</w:t>
      </w:r>
      <w:r>
        <w:rPr>
          <w:rFonts w:hint="eastAsia" w:ascii="宋体" w:hAnsi="宋体" w:cs="宋体"/>
          <w:sz w:val="24"/>
          <w:u w:val="single"/>
        </w:rPr>
        <w:t xml:space="preserve">                   </w:t>
      </w:r>
      <w:r>
        <w:rPr>
          <w:rFonts w:hint="eastAsia" w:ascii="宋体" w:hAnsi="宋体" w:cs="宋体"/>
          <w:sz w:val="24"/>
        </w:rPr>
        <w:t>(报价供应商全称、地址)提交以下文件正本</w:t>
      </w:r>
      <w:r>
        <w:rPr>
          <w:rFonts w:hint="eastAsia" w:ascii="宋体" w:hAnsi="宋体" w:cs="宋体"/>
          <w:sz w:val="24"/>
          <w:u w:val="single"/>
        </w:rPr>
        <w:t xml:space="preserve">      </w:t>
      </w:r>
      <w:r>
        <w:rPr>
          <w:rFonts w:hint="eastAsia" w:ascii="宋体" w:hAnsi="宋体" w:cs="宋体"/>
          <w:sz w:val="24"/>
        </w:rPr>
        <w:t>份和副本</w:t>
      </w:r>
      <w:r>
        <w:rPr>
          <w:rFonts w:hint="eastAsia" w:ascii="宋体" w:hAnsi="宋体" w:cs="宋体"/>
          <w:sz w:val="24"/>
          <w:u w:val="single"/>
        </w:rPr>
        <w:t xml:space="preserve">     </w:t>
      </w:r>
      <w:r>
        <w:rPr>
          <w:rFonts w:hint="eastAsia" w:ascii="宋体" w:hAnsi="宋体" w:cs="宋体"/>
          <w:sz w:val="24"/>
        </w:rPr>
        <w:t>份。</w:t>
      </w:r>
    </w:p>
    <w:p>
      <w:pPr>
        <w:spacing w:line="360" w:lineRule="auto"/>
        <w:ind w:firstLine="480" w:firstLineChars="200"/>
        <w:rPr>
          <w:rFonts w:ascii="宋体" w:hAnsi="宋体" w:cs="宋体"/>
          <w:sz w:val="24"/>
        </w:rPr>
      </w:pPr>
      <w:r>
        <w:rPr>
          <w:rFonts w:hint="eastAsia" w:ascii="宋体" w:hAnsi="宋体" w:cs="宋体"/>
          <w:sz w:val="24"/>
        </w:rPr>
        <w:t>(1) 报价书、报价一览表等；</w:t>
      </w:r>
    </w:p>
    <w:p>
      <w:pPr>
        <w:spacing w:line="360" w:lineRule="auto"/>
        <w:ind w:firstLine="480" w:firstLineChars="200"/>
        <w:rPr>
          <w:rFonts w:ascii="宋体" w:hAnsi="宋体" w:cs="宋体"/>
          <w:sz w:val="24"/>
        </w:rPr>
      </w:pPr>
      <w:r>
        <w:rPr>
          <w:rFonts w:hint="eastAsia" w:ascii="宋体" w:hAnsi="宋体" w:cs="宋体"/>
          <w:sz w:val="24"/>
        </w:rPr>
        <w:t>(2) 资格证明文件；</w:t>
      </w:r>
    </w:p>
    <w:p>
      <w:pPr>
        <w:spacing w:line="360" w:lineRule="auto"/>
        <w:ind w:firstLine="480" w:firstLineChars="200"/>
        <w:rPr>
          <w:rFonts w:ascii="宋体" w:hAnsi="宋体" w:cs="宋体"/>
          <w:sz w:val="24"/>
        </w:rPr>
      </w:pPr>
      <w:r>
        <w:rPr>
          <w:rFonts w:hint="eastAsia" w:ascii="宋体" w:hAnsi="宋体" w:cs="宋体"/>
          <w:sz w:val="24"/>
        </w:rPr>
        <w:t>(3) 按报价供应商须知要求提供的全部文件；</w:t>
      </w:r>
    </w:p>
    <w:p>
      <w:pPr>
        <w:spacing w:line="360" w:lineRule="auto"/>
        <w:ind w:firstLine="480" w:firstLineChars="200"/>
        <w:rPr>
          <w:rFonts w:ascii="宋体" w:hAnsi="宋体" w:cs="宋体"/>
          <w:sz w:val="24"/>
        </w:rPr>
      </w:pPr>
      <w:r>
        <w:rPr>
          <w:rFonts w:hint="eastAsia" w:ascii="宋体" w:hAnsi="宋体" w:cs="宋体"/>
          <w:sz w:val="24"/>
        </w:rPr>
        <w:t>(4) 按询价文件要求提供的有关必要文件；</w:t>
      </w:r>
    </w:p>
    <w:p>
      <w:pPr>
        <w:spacing w:line="360" w:lineRule="auto"/>
        <w:ind w:firstLine="480" w:firstLineChars="200"/>
        <w:rPr>
          <w:rFonts w:ascii="宋体" w:hAnsi="宋体" w:cs="宋体"/>
          <w:sz w:val="24"/>
        </w:rPr>
      </w:pPr>
      <w:r>
        <w:rPr>
          <w:rFonts w:hint="eastAsia" w:ascii="宋体" w:hAnsi="宋体" w:cs="宋体"/>
          <w:sz w:val="24"/>
        </w:rPr>
        <w:t>(5) 报价供应商认为需加以说明的其它文件；</w:t>
      </w:r>
    </w:p>
    <w:p>
      <w:pPr>
        <w:spacing w:line="360" w:lineRule="auto"/>
        <w:rPr>
          <w:rFonts w:ascii="宋体" w:hAnsi="宋体" w:cs="宋体"/>
          <w:sz w:val="24"/>
        </w:rPr>
      </w:pPr>
      <w:r>
        <w:rPr>
          <w:rFonts w:hint="eastAsia" w:ascii="宋体" w:hAnsi="宋体" w:cs="宋体"/>
          <w:sz w:val="24"/>
        </w:rPr>
        <w:t xml:space="preserve">    据此函，报价供应商同意遵守如下条款：</w:t>
      </w:r>
    </w:p>
    <w:p>
      <w:pPr>
        <w:spacing w:line="360" w:lineRule="auto"/>
        <w:ind w:firstLine="480" w:firstLineChars="200"/>
        <w:rPr>
          <w:rFonts w:ascii="宋体" w:hAnsi="宋体" w:cs="宋体"/>
          <w:sz w:val="24"/>
        </w:rPr>
      </w:pPr>
      <w:r>
        <w:rPr>
          <w:rFonts w:hint="eastAsia" w:ascii="宋体" w:hAnsi="宋体" w:cs="宋体"/>
          <w:sz w:val="24"/>
        </w:rPr>
        <w:t>1、所附“报价一览表”规定的应提供和支付的服务，报价为人民币</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2、报价供应商将按询价文件规定履行合同责任和义务。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3、报价供应商已详细审查全部询价文件，包括修改文件（如有的话）以及全部参考资料和相关附件。我们完全理解并同意放弃对这方面有不明及误解的权利。</w:t>
      </w:r>
    </w:p>
    <w:p>
      <w:pPr>
        <w:spacing w:line="360" w:lineRule="auto"/>
        <w:ind w:firstLine="480" w:firstLineChars="200"/>
        <w:rPr>
          <w:rFonts w:ascii="宋体" w:hAnsi="宋体" w:cs="宋体"/>
          <w:sz w:val="24"/>
        </w:rPr>
      </w:pPr>
      <w:r>
        <w:rPr>
          <w:rFonts w:hint="eastAsia" w:ascii="宋体" w:hAnsi="宋体" w:cs="宋体"/>
          <w:sz w:val="24"/>
        </w:rPr>
        <w:t>4、本次报价有效期在本询价文件中所规定的时间内保持有效。</w:t>
      </w:r>
    </w:p>
    <w:p>
      <w:pPr>
        <w:spacing w:line="360" w:lineRule="auto"/>
        <w:ind w:firstLine="480" w:firstLineChars="200"/>
        <w:rPr>
          <w:rFonts w:ascii="宋体" w:hAnsi="宋体" w:cs="宋体"/>
          <w:sz w:val="24"/>
        </w:rPr>
      </w:pPr>
      <w:r>
        <w:rPr>
          <w:rFonts w:hint="eastAsia" w:ascii="宋体" w:hAnsi="宋体" w:cs="宋体"/>
          <w:sz w:val="24"/>
        </w:rPr>
        <w:t>5、如果在规定的评审时间后，报价供应商在报价有效期内撤回报价，其报价保证金将不予退还。</w:t>
      </w:r>
    </w:p>
    <w:p>
      <w:pPr>
        <w:spacing w:line="360" w:lineRule="auto"/>
        <w:ind w:firstLine="480" w:firstLineChars="200"/>
        <w:rPr>
          <w:rFonts w:ascii="宋体" w:hAnsi="宋体" w:cs="宋体"/>
          <w:b/>
          <w:spacing w:val="-4"/>
          <w:sz w:val="24"/>
        </w:rPr>
      </w:pPr>
      <w:r>
        <w:rPr>
          <w:rFonts w:hint="eastAsia" w:ascii="宋体" w:hAnsi="宋体" w:cs="宋体"/>
          <w:sz w:val="24"/>
        </w:rPr>
        <w:t>6、报价供应商</w:t>
      </w:r>
      <w:r>
        <w:rPr>
          <w:rFonts w:hint="eastAsia" w:ascii="宋体" w:hAnsi="宋体" w:cs="宋体"/>
          <w:spacing w:val="-4"/>
          <w:sz w:val="24"/>
        </w:rPr>
        <w:t>同意提供按照采购代理机构可能要求的与其报价有关的一切数据或资料，完全理解采购代理机构不一定要接受最低价的报价或逾期收到的任何报价。</w:t>
      </w:r>
    </w:p>
    <w:p>
      <w:pPr>
        <w:spacing w:line="360" w:lineRule="auto"/>
        <w:ind w:firstLine="464" w:firstLineChars="200"/>
        <w:rPr>
          <w:rFonts w:ascii="宋体" w:hAnsi="宋体" w:cs="宋体"/>
          <w:spacing w:val="-4"/>
          <w:sz w:val="24"/>
        </w:rPr>
      </w:pPr>
      <w:r>
        <w:rPr>
          <w:rFonts w:hint="eastAsia" w:ascii="宋体" w:hAnsi="宋体" w:cs="宋体"/>
          <w:spacing w:val="-4"/>
          <w:sz w:val="24"/>
        </w:rPr>
        <w:t>7、与本报价有关的一切正式往来通讯请寄：</w:t>
      </w:r>
    </w:p>
    <w:p>
      <w:pPr>
        <w:spacing w:line="360" w:lineRule="auto"/>
        <w:ind w:firstLine="464" w:firstLineChars="200"/>
        <w:rPr>
          <w:rFonts w:ascii="宋体" w:hAnsi="宋体" w:cs="宋体"/>
          <w:spacing w:val="-4"/>
          <w:sz w:val="24"/>
        </w:rPr>
      </w:pPr>
      <w:r>
        <w:rPr>
          <w:rFonts w:hint="eastAsia" w:ascii="宋体" w:hAnsi="宋体" w:cs="宋体"/>
          <w:spacing w:val="-4"/>
          <w:sz w:val="24"/>
        </w:rPr>
        <w:t>地址：</w:t>
      </w:r>
      <w:r>
        <w:rPr>
          <w:rFonts w:hint="eastAsia" w:ascii="宋体" w:hAnsi="宋体" w:cs="宋体"/>
          <w:spacing w:val="-4"/>
          <w:sz w:val="24"/>
          <w:u w:val="single"/>
        </w:rPr>
        <w:t xml:space="preserve">                          </w:t>
      </w:r>
      <w:r>
        <w:rPr>
          <w:rFonts w:hint="eastAsia" w:ascii="宋体" w:hAnsi="宋体" w:cs="宋体"/>
          <w:spacing w:val="-4"/>
          <w:sz w:val="24"/>
        </w:rPr>
        <w:t xml:space="preserve">  邮编：</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电话：</w:t>
      </w:r>
      <w:r>
        <w:rPr>
          <w:rFonts w:hint="eastAsia" w:ascii="宋体" w:hAnsi="宋体" w:cs="宋体"/>
          <w:spacing w:val="-4"/>
          <w:sz w:val="24"/>
          <w:u w:val="single"/>
        </w:rPr>
        <w:t xml:space="preserve">                          </w:t>
      </w:r>
      <w:r>
        <w:rPr>
          <w:rFonts w:hint="eastAsia" w:ascii="宋体" w:hAnsi="宋体" w:cs="宋体"/>
          <w:spacing w:val="-4"/>
          <w:sz w:val="24"/>
        </w:rPr>
        <w:t xml:space="preserve">  传真：</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u w:val="single"/>
        </w:rPr>
      </w:pPr>
      <w:r>
        <w:rPr>
          <w:rFonts w:hint="eastAsia" w:ascii="宋体" w:hAnsi="宋体" w:cs="宋体"/>
          <w:spacing w:val="-4"/>
          <w:sz w:val="24"/>
        </w:rPr>
        <w:t>报价代表姓名、职务(印刷体)：</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报价代表签字：</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报价供应商全称（加盖公章）：</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日期：</w:t>
      </w:r>
      <w:r>
        <w:rPr>
          <w:rFonts w:hint="eastAsia" w:ascii="宋体" w:hAnsi="宋体" w:cs="宋体"/>
          <w:spacing w:val="-4"/>
          <w:sz w:val="24"/>
          <w:u w:val="single"/>
        </w:rPr>
        <w:t xml:space="preserve">    </w:t>
      </w:r>
      <w:r>
        <w:rPr>
          <w:rFonts w:hint="eastAsia" w:ascii="宋体" w:hAnsi="宋体" w:cs="宋体"/>
          <w:spacing w:val="-4"/>
          <w:sz w:val="24"/>
        </w:rPr>
        <w:t>年</w:t>
      </w:r>
      <w:r>
        <w:rPr>
          <w:rFonts w:hint="eastAsia" w:ascii="宋体" w:hAnsi="宋体" w:cs="宋体"/>
          <w:spacing w:val="-4"/>
          <w:sz w:val="24"/>
          <w:u w:val="single"/>
        </w:rPr>
        <w:t xml:space="preserve">   </w:t>
      </w:r>
      <w:r>
        <w:rPr>
          <w:rFonts w:hint="eastAsia" w:ascii="宋体" w:hAnsi="宋体" w:cs="宋体"/>
          <w:spacing w:val="-4"/>
          <w:sz w:val="24"/>
        </w:rPr>
        <w:t>月</w:t>
      </w:r>
      <w:r>
        <w:rPr>
          <w:rFonts w:hint="eastAsia" w:ascii="宋体" w:hAnsi="宋体" w:cs="宋体"/>
          <w:spacing w:val="-4"/>
          <w:sz w:val="24"/>
          <w:u w:val="single"/>
        </w:rPr>
        <w:t xml:space="preserve">   </w:t>
      </w:r>
      <w:r>
        <w:rPr>
          <w:rFonts w:hint="eastAsia" w:ascii="宋体" w:hAnsi="宋体" w:cs="宋体"/>
          <w:spacing w:val="-4"/>
          <w:sz w:val="24"/>
        </w:rPr>
        <w:t xml:space="preserve">日 </w:t>
      </w:r>
    </w:p>
    <w:p>
      <w:pPr>
        <w:pStyle w:val="16"/>
        <w:ind w:firstLine="210"/>
      </w:pPr>
    </w:p>
    <w:p>
      <w:pPr>
        <w:spacing w:line="440" w:lineRule="exact"/>
        <w:rPr>
          <w:rFonts w:ascii="宋体" w:hAnsi="宋体" w:cs="宋体"/>
          <w:b/>
          <w:sz w:val="28"/>
          <w:szCs w:val="28"/>
        </w:rPr>
      </w:pPr>
    </w:p>
    <w:p>
      <w:pPr>
        <w:pStyle w:val="23"/>
        <w:rPr>
          <w:color w:val="auto"/>
        </w:rPr>
      </w:pPr>
    </w:p>
    <w:p>
      <w:pPr>
        <w:spacing w:line="440" w:lineRule="exact"/>
        <w:outlineLvl w:val="0"/>
        <w:rPr>
          <w:rFonts w:ascii="宋体" w:hAnsi="宋体" w:cs="宋体"/>
          <w:sz w:val="28"/>
          <w:szCs w:val="28"/>
        </w:rPr>
      </w:pPr>
      <w:r>
        <w:rPr>
          <w:rFonts w:hint="eastAsia" w:ascii="宋体" w:hAnsi="宋体" w:cs="宋体"/>
          <w:b/>
          <w:sz w:val="28"/>
          <w:szCs w:val="28"/>
        </w:rPr>
        <w:t xml:space="preserve"> </w:t>
      </w:r>
      <w:bookmarkEnd w:id="74"/>
      <w:bookmarkEnd w:id="75"/>
      <w:bookmarkEnd w:id="76"/>
      <w:bookmarkEnd w:id="77"/>
      <w:bookmarkEnd w:id="78"/>
      <w:bookmarkEnd w:id="79"/>
      <w:bookmarkStart w:id="80" w:name="_Toc26916"/>
      <w:bookmarkStart w:id="81" w:name="_Toc20566"/>
      <w:bookmarkStart w:id="82" w:name="_Toc13976"/>
      <w:bookmarkStart w:id="83" w:name="_Toc4358"/>
      <w:r>
        <w:rPr>
          <w:rFonts w:hint="eastAsia" w:ascii="宋体" w:hAnsi="宋体" w:cs="宋体"/>
          <w:b/>
          <w:sz w:val="28"/>
          <w:szCs w:val="28"/>
        </w:rPr>
        <w:t>格式2                       报价一览表</w:t>
      </w:r>
      <w:bookmarkEnd w:id="80"/>
      <w:bookmarkEnd w:id="81"/>
      <w:bookmarkEnd w:id="82"/>
      <w:bookmarkEnd w:id="83"/>
    </w:p>
    <w:p>
      <w:pPr>
        <w:spacing w:line="440" w:lineRule="exact"/>
        <w:rPr>
          <w:rFonts w:ascii="宋体" w:hAnsi="宋体" w:cs="宋体"/>
          <w:sz w:val="28"/>
          <w:szCs w:val="28"/>
        </w:rPr>
      </w:pPr>
    </w:p>
    <w:p>
      <w:pPr>
        <w:spacing w:line="360" w:lineRule="auto"/>
        <w:ind w:firstLine="240" w:firstLineChars="100"/>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ind w:firstLine="240" w:firstLineChars="1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Ansi="宋体" w:cs="宋体"/>
                <w:b/>
                <w:sz w:val="24"/>
                <w:szCs w:val="24"/>
              </w:rPr>
            </w:pPr>
            <w:r>
              <w:rPr>
                <w:rFonts w:hint="eastAsia" w:hAnsi="宋体" w:cs="宋体"/>
                <w:b/>
                <w:sz w:val="24"/>
                <w:szCs w:val="24"/>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Ansi="宋体" w:cs="宋体"/>
                <w:b/>
                <w:sz w:val="24"/>
                <w:szCs w:val="24"/>
              </w:rPr>
            </w:pPr>
            <w:r>
              <w:rPr>
                <w:rFonts w:hint="eastAsia" w:hAnsi="宋体" w:cs="宋体"/>
                <w:b/>
                <w:sz w:val="24"/>
                <w:szCs w:val="24"/>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Ansi="宋体" w:cs="宋体"/>
                <w:b/>
                <w:sz w:val="24"/>
                <w:szCs w:val="24"/>
              </w:rPr>
            </w:pPr>
            <w:r>
              <w:rPr>
                <w:rFonts w:hint="eastAsia" w:hAnsi="宋体" w:cs="宋体"/>
                <w:b/>
                <w:sz w:val="24"/>
                <w:szCs w:val="24"/>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Ansi="宋体" w:cs="宋体"/>
                <w:b/>
                <w:sz w:val="24"/>
                <w:szCs w:val="24"/>
              </w:rPr>
            </w:pPr>
            <w:r>
              <w:rPr>
                <w:rFonts w:hint="eastAsia" w:hAnsi="宋体" w:cs="宋体"/>
                <w:b/>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r>
              <w:rPr>
                <w:rFonts w:hint="eastAsia" w:ascii="宋体" w:hAnsi="宋体" w:cs="宋体"/>
                <w:sz w:val="24"/>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jc w:val="center"/>
              <w:rPr>
                <w:rFonts w:ascii="宋体" w:hAnsi="宋体" w:cs="宋体"/>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jc w:val="center"/>
              <w:rPr>
                <w:rFonts w:ascii="宋体" w:hAnsi="宋体" w:cs="宋体"/>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ascii="宋体" w:hAnsi="宋体" w:cs="宋体"/>
                <w:sz w:val="24"/>
                <w:szCs w:val="24"/>
                <w:u w:val="single"/>
              </w:rPr>
            </w:pPr>
          </w:p>
        </w:tc>
      </w:tr>
    </w:tbl>
    <w:p>
      <w:pPr>
        <w:pStyle w:val="23"/>
        <w:rPr>
          <w:rFonts w:ascii="宋体" w:hAnsi="宋体" w:eastAsia="宋体" w:cs="宋体"/>
          <w:color w:val="auto"/>
          <w:u w:val="single"/>
        </w:rPr>
      </w:pPr>
    </w:p>
    <w:p>
      <w:pPr>
        <w:pStyle w:val="23"/>
        <w:rPr>
          <w:rFonts w:ascii="宋体" w:hAnsi="宋体" w:eastAsia="宋体" w:cs="宋体"/>
          <w:color w:val="auto"/>
          <w:u w:val="single"/>
        </w:rPr>
      </w:pPr>
    </w:p>
    <w:p>
      <w:pPr>
        <w:pStyle w:val="23"/>
        <w:rPr>
          <w:rFonts w:ascii="宋体" w:hAnsi="宋体" w:eastAsia="宋体" w:cs="宋体"/>
          <w:color w:val="auto"/>
          <w:u w:val="single"/>
        </w:rPr>
      </w:pPr>
    </w:p>
    <w:p>
      <w:pPr>
        <w:pStyle w:val="23"/>
        <w:rPr>
          <w:rFonts w:ascii="宋体" w:hAnsi="宋体" w:eastAsia="宋体" w:cs="宋体"/>
          <w:color w:val="auto"/>
          <w:u w:val="single"/>
        </w:rPr>
      </w:pPr>
    </w:p>
    <w:p>
      <w:pPr>
        <w:pStyle w:val="23"/>
        <w:rPr>
          <w:rFonts w:ascii="宋体" w:hAnsi="宋体" w:eastAsia="宋体" w:cs="宋体"/>
          <w:color w:val="auto"/>
          <w:u w:val="single"/>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16"/>
        <w:ind w:firstLine="280"/>
        <w:rPr>
          <w:rFonts w:ascii="宋体" w:hAnsi="宋体" w:cs="宋体"/>
          <w:sz w:val="28"/>
          <w:szCs w:val="28"/>
        </w:rPr>
      </w:pPr>
    </w:p>
    <w:p>
      <w:pPr>
        <w:pStyle w:val="16"/>
        <w:ind w:firstLine="280"/>
        <w:rPr>
          <w:rFonts w:ascii="宋体" w:hAnsi="宋体" w:cs="宋体"/>
          <w:sz w:val="28"/>
          <w:szCs w:val="28"/>
        </w:rPr>
      </w:pPr>
    </w:p>
    <w:p>
      <w:pPr>
        <w:pStyle w:val="16"/>
        <w:ind w:firstLine="280"/>
        <w:rPr>
          <w:rFonts w:ascii="宋体" w:hAnsi="宋体" w:cs="宋体"/>
          <w:sz w:val="28"/>
          <w:szCs w:val="28"/>
        </w:rPr>
      </w:pPr>
    </w:p>
    <w:p>
      <w:pPr>
        <w:pStyle w:val="16"/>
        <w:ind w:firstLine="280"/>
        <w:rPr>
          <w:rFonts w:ascii="宋体" w:hAnsi="宋体" w:cs="宋体"/>
          <w:sz w:val="28"/>
          <w:szCs w:val="28"/>
        </w:rPr>
      </w:pPr>
    </w:p>
    <w:p>
      <w:pPr>
        <w:spacing w:line="400" w:lineRule="exact"/>
        <w:rPr>
          <w:rFonts w:hAnsi="宋体"/>
          <w:b/>
          <w:sz w:val="24"/>
        </w:rPr>
      </w:pPr>
      <w:bookmarkStart w:id="84" w:name="_Toc477899480"/>
    </w:p>
    <w:p>
      <w:pPr>
        <w:spacing w:line="400" w:lineRule="exact"/>
        <w:outlineLvl w:val="0"/>
        <w:rPr>
          <w:rFonts w:ascii="宋体" w:hAnsi="宋体"/>
          <w:b/>
          <w:sz w:val="24"/>
        </w:rPr>
      </w:pPr>
      <w:bookmarkStart w:id="85" w:name="_Toc12436"/>
      <w:bookmarkStart w:id="86" w:name="_Toc7138"/>
      <w:r>
        <w:rPr>
          <w:rFonts w:hint="eastAsia" w:hAnsi="宋体"/>
          <w:b/>
          <w:sz w:val="24"/>
        </w:rPr>
        <w:t xml:space="preserve">格式3   </w:t>
      </w:r>
      <w:r>
        <w:rPr>
          <w:rFonts w:hint="eastAsia" w:ascii="宋体" w:hAnsi="宋体"/>
          <w:b/>
          <w:sz w:val="24"/>
        </w:rPr>
        <w:t xml:space="preserve">                       分项报价明细表</w:t>
      </w:r>
      <w:bookmarkEnd w:id="84"/>
      <w:bookmarkEnd w:id="85"/>
      <w:bookmarkEnd w:id="86"/>
    </w:p>
    <w:p>
      <w:pPr>
        <w:spacing w:line="400" w:lineRule="exact"/>
        <w:rPr>
          <w:rFonts w:ascii="黑体" w:hAnsi="Arial" w:eastAsia="黑体"/>
          <w:b/>
          <w:sz w:val="24"/>
        </w:rPr>
      </w:pPr>
    </w:p>
    <w:p>
      <w:pPr>
        <w:spacing w:line="360" w:lineRule="auto"/>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400" w:lineRule="exact"/>
        <w:rPr>
          <w:rFonts w:ascii="Arial" w:hAnsi="Arial"/>
          <w:szCs w:val="21"/>
        </w:rPr>
      </w:pPr>
    </w:p>
    <w:p>
      <w:pPr>
        <w:pStyle w:val="23"/>
        <w:rPr>
          <w:rFonts w:ascii="Arial" w:hAnsi="Arial"/>
          <w:color w:val="auto"/>
          <w:szCs w:val="21"/>
        </w:rPr>
      </w:pPr>
    </w:p>
    <w:p>
      <w:pPr>
        <w:pStyle w:val="23"/>
        <w:rPr>
          <w:rFonts w:ascii="Arial" w:hAnsi="Arial"/>
          <w:color w:val="auto"/>
          <w:szCs w:val="21"/>
        </w:rPr>
      </w:pPr>
    </w:p>
    <w:p>
      <w:pPr>
        <w:spacing w:line="400" w:lineRule="exact"/>
        <w:jc w:val="center"/>
        <w:rPr>
          <w:rFonts w:ascii="Arial" w:hAnsi="Arial"/>
          <w:sz w:val="32"/>
          <w:szCs w:val="32"/>
        </w:rPr>
      </w:pPr>
      <w:r>
        <w:rPr>
          <w:rFonts w:hint="eastAsia" w:ascii="Arial" w:hAnsi="Arial"/>
          <w:sz w:val="32"/>
          <w:szCs w:val="32"/>
        </w:rPr>
        <w:t>格式自拟定</w:t>
      </w:r>
    </w:p>
    <w:p>
      <w:pPr>
        <w:spacing w:line="400" w:lineRule="exact"/>
        <w:rPr>
          <w:rFonts w:ascii="Arial" w:hAnsi="Arial"/>
          <w:szCs w:val="21"/>
        </w:rPr>
      </w:pPr>
    </w:p>
    <w:p>
      <w:pPr>
        <w:pStyle w:val="23"/>
        <w:rPr>
          <w:rFonts w:ascii="Arial" w:hAnsi="Arial"/>
          <w:color w:val="auto"/>
          <w:szCs w:val="21"/>
        </w:rPr>
      </w:pPr>
    </w:p>
    <w:p>
      <w:pPr>
        <w:pStyle w:val="23"/>
        <w:rPr>
          <w:rFonts w:ascii="Arial" w:hAnsi="Arial"/>
          <w:color w:val="auto"/>
          <w:szCs w:val="21"/>
        </w:rPr>
      </w:pPr>
    </w:p>
    <w:p>
      <w:pPr>
        <w:pStyle w:val="23"/>
        <w:rPr>
          <w:rFonts w:ascii="Arial" w:hAnsi="Arial"/>
          <w:color w:val="auto"/>
          <w:szCs w:val="21"/>
        </w:rPr>
      </w:pPr>
    </w:p>
    <w:p>
      <w:pPr>
        <w:spacing w:line="400" w:lineRule="exact"/>
        <w:rPr>
          <w:rFonts w:ascii="宋体" w:hAnsi="宋体"/>
          <w:b/>
          <w:szCs w:val="21"/>
        </w:rPr>
      </w:pPr>
    </w:p>
    <w:p>
      <w:pPr>
        <w:spacing w:line="400" w:lineRule="exact"/>
        <w:rPr>
          <w:rFonts w:ascii="宋体" w:hAnsi="宋体"/>
          <w:szCs w:val="21"/>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pStyle w:val="16"/>
        <w:ind w:firstLine="0" w:firstLineChars="0"/>
        <w:rPr>
          <w:rFonts w:ascii="宋体" w:hAnsi="宋体" w:cs="宋体"/>
          <w:sz w:val="28"/>
          <w:szCs w:val="28"/>
        </w:rPr>
      </w:pPr>
    </w:p>
    <w:p>
      <w:pPr>
        <w:spacing w:line="440" w:lineRule="exact"/>
        <w:outlineLvl w:val="0"/>
        <w:rPr>
          <w:rFonts w:ascii="宋体" w:hAnsi="宋体" w:cs="宋体"/>
          <w:b/>
          <w:sz w:val="28"/>
          <w:szCs w:val="28"/>
        </w:rPr>
      </w:pPr>
      <w:bookmarkStart w:id="87" w:name="_Toc24019"/>
      <w:bookmarkStart w:id="88" w:name="_Toc24037"/>
      <w:bookmarkStart w:id="89" w:name="_Toc29026"/>
      <w:bookmarkStart w:id="90" w:name="_Toc102"/>
      <w:bookmarkStart w:id="91" w:name="_Toc502907895"/>
      <w:bookmarkStart w:id="92" w:name="_Toc372013046"/>
      <w:bookmarkStart w:id="93" w:name="_Toc373141312"/>
      <w:bookmarkStart w:id="94" w:name="_Toc393727163"/>
      <w:bookmarkStart w:id="95" w:name="_Toc432513149"/>
      <w:bookmarkStart w:id="96" w:name="_Toc23010"/>
      <w:bookmarkStart w:id="97" w:name="_Toc145132116"/>
    </w:p>
    <w:p>
      <w:pPr>
        <w:spacing w:line="440" w:lineRule="exact"/>
        <w:outlineLvl w:val="0"/>
        <w:rPr>
          <w:rFonts w:ascii="宋体" w:hAnsi="宋体" w:cs="宋体"/>
          <w:b/>
          <w:sz w:val="28"/>
          <w:szCs w:val="28"/>
        </w:rPr>
      </w:pPr>
      <w:r>
        <w:rPr>
          <w:rFonts w:hint="eastAsia" w:ascii="宋体" w:hAnsi="宋体" w:cs="宋体"/>
          <w:b/>
          <w:sz w:val="28"/>
          <w:szCs w:val="28"/>
        </w:rPr>
        <w:t>格式4                           资格声明函</w:t>
      </w:r>
      <w:bookmarkEnd w:id="87"/>
      <w:bookmarkEnd w:id="88"/>
      <w:bookmarkEnd w:id="89"/>
      <w:bookmarkEnd w:id="90"/>
    </w:p>
    <w:p>
      <w:pPr>
        <w:spacing w:line="440" w:lineRule="exact"/>
        <w:ind w:firstLine="2940" w:firstLineChars="1046"/>
        <w:jc w:val="left"/>
        <w:rPr>
          <w:rFonts w:ascii="宋体" w:hAnsi="宋体" w:cs="宋体"/>
          <w:b/>
          <w:sz w:val="28"/>
          <w:szCs w:val="28"/>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泉州师范学院网络中心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(采购编号、项目名称)采购项目的报价邀请，我方愿意参加报价，并证明所提供的资格文件和所要求的说明是真实可靠的和准确无误的。</w:t>
      </w:r>
    </w:p>
    <w:p>
      <w:pPr>
        <w:spacing w:line="360" w:lineRule="auto"/>
        <w:ind w:firstLine="480" w:firstLineChars="200"/>
        <w:rPr>
          <w:rFonts w:ascii="宋体" w:hAnsi="宋体" w:cs="宋体"/>
          <w:sz w:val="24"/>
        </w:rPr>
      </w:pPr>
      <w:r>
        <w:rPr>
          <w:rFonts w:hint="eastAsia" w:ascii="宋体" w:hAnsi="宋体" w:cs="宋体"/>
          <w:sz w:val="24"/>
        </w:rPr>
        <w:t>我方对可能要求提供的进一步的资格资料表示理解和同意，并同意按贵方的要求提供任何有关资料。</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报价供应商全称：</w:t>
      </w:r>
      <w:r>
        <w:rPr>
          <w:rFonts w:hint="eastAsia" w:ascii="宋体" w:hAnsi="宋体" w:cs="宋体"/>
          <w:sz w:val="24"/>
          <w:u w:val="single"/>
        </w:rPr>
        <w:t xml:space="preserve">          （加盖公章）             </w:t>
      </w:r>
    </w:p>
    <w:p>
      <w:pPr>
        <w:spacing w:line="360" w:lineRule="auto"/>
        <w:ind w:firstLine="480" w:firstLineChars="200"/>
        <w:rPr>
          <w:rFonts w:ascii="宋体" w:hAnsi="宋体" w:cs="宋体"/>
          <w:sz w:val="24"/>
          <w:u w:val="single"/>
        </w:rPr>
      </w:pPr>
      <w:r>
        <w:rPr>
          <w:rFonts w:hint="eastAsia" w:ascii="宋体" w:hAnsi="宋体" w:cs="宋体"/>
          <w:sz w:val="24"/>
        </w:rPr>
        <w:t xml:space="preserve">    法定代表人（或授权代表）签字或盖章：</w:t>
      </w:r>
      <w:r>
        <w:rPr>
          <w:rFonts w:hint="eastAsia" w:ascii="宋体" w:hAnsi="宋体" w:cs="宋体"/>
          <w:sz w:val="24"/>
          <w:u w:val="single"/>
        </w:rPr>
        <w:t xml:space="preserve">                 </w:t>
      </w:r>
    </w:p>
    <w:p>
      <w:pPr>
        <w:spacing w:line="360" w:lineRule="auto"/>
        <w:ind w:firstLine="960" w:firstLineChars="4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电话／传真：</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w:t>
      </w:r>
    </w:p>
    <w:p>
      <w:pPr>
        <w:pStyle w:val="14"/>
      </w:pPr>
    </w:p>
    <w:p>
      <w:pPr>
        <w:spacing w:line="360" w:lineRule="auto"/>
        <w:rPr>
          <w:rFonts w:ascii="宋体" w:hAnsi="宋体" w:cs="宋体"/>
          <w:sz w:val="24"/>
        </w:rPr>
      </w:pPr>
      <w:r>
        <w:rPr>
          <w:rFonts w:hint="eastAsia" w:ascii="宋体" w:hAnsi="宋体" w:cs="宋体"/>
          <w:sz w:val="24"/>
        </w:rPr>
        <w:t>附后：</w:t>
      </w:r>
    </w:p>
    <w:p>
      <w:pPr>
        <w:spacing w:line="360" w:lineRule="auto"/>
        <w:rPr>
          <w:rFonts w:ascii="宋体" w:hAnsi="宋体" w:cs="宋体"/>
          <w:sz w:val="24"/>
        </w:rPr>
      </w:pPr>
      <w:r>
        <w:rPr>
          <w:rFonts w:hint="eastAsia" w:ascii="宋体" w:hAnsi="宋体" w:cs="宋体"/>
          <w:sz w:val="24"/>
        </w:rPr>
        <w:t>1、公司简介</w:t>
      </w:r>
    </w:p>
    <w:p>
      <w:pPr>
        <w:spacing w:line="360" w:lineRule="auto"/>
        <w:rPr>
          <w:rFonts w:ascii="宋体" w:hAnsi="宋体" w:cs="宋体"/>
          <w:sz w:val="24"/>
        </w:rPr>
      </w:pPr>
      <w:r>
        <w:rPr>
          <w:rFonts w:hint="eastAsia" w:ascii="宋体" w:hAnsi="宋体" w:cs="宋体"/>
          <w:sz w:val="24"/>
        </w:rPr>
        <w:t>2、资格证明文件（均加盖报价供应商公章）</w:t>
      </w:r>
    </w:p>
    <w:p>
      <w:pPr>
        <w:spacing w:line="360" w:lineRule="auto"/>
        <w:ind w:firstLine="360" w:firstLineChars="150"/>
        <w:rPr>
          <w:rFonts w:ascii="宋体" w:hAnsi="宋体" w:cs="宋体"/>
          <w:sz w:val="24"/>
        </w:rPr>
      </w:pPr>
      <w:r>
        <w:rPr>
          <w:rFonts w:hint="eastAsia" w:ascii="宋体" w:hAnsi="宋体" w:cs="宋体"/>
          <w:sz w:val="24"/>
        </w:rPr>
        <w:t>1）合格有效的营业执照副本有效复印件；</w:t>
      </w:r>
    </w:p>
    <w:p>
      <w:pPr>
        <w:spacing w:line="360" w:lineRule="auto"/>
        <w:ind w:firstLine="360" w:firstLineChars="150"/>
        <w:rPr>
          <w:rFonts w:ascii="宋体" w:hAnsi="宋体" w:cs="宋体"/>
          <w:sz w:val="24"/>
        </w:rPr>
      </w:pPr>
      <w:r>
        <w:rPr>
          <w:rFonts w:hint="eastAsia" w:ascii="宋体" w:hAnsi="宋体" w:cs="宋体"/>
          <w:sz w:val="24"/>
        </w:rPr>
        <w:t>2）法定代表人对报价代表的授权委托书（原件）；</w:t>
      </w:r>
    </w:p>
    <w:p>
      <w:pPr>
        <w:spacing w:line="360" w:lineRule="auto"/>
        <w:ind w:firstLine="360" w:firstLineChars="150"/>
        <w:rPr>
          <w:rFonts w:ascii="宋体" w:hAnsi="宋体" w:cs="宋体"/>
          <w:sz w:val="24"/>
        </w:rPr>
      </w:pPr>
      <w:r>
        <w:rPr>
          <w:rFonts w:hint="eastAsia" w:ascii="宋体" w:hAnsi="宋体" w:cs="宋体"/>
          <w:sz w:val="24"/>
        </w:rPr>
        <w:t>3）法定代表人和报价代表身份证正反面有效复印件；</w:t>
      </w:r>
    </w:p>
    <w:p>
      <w:pPr>
        <w:spacing w:line="360" w:lineRule="auto"/>
        <w:ind w:firstLine="360" w:firstLineChars="150"/>
        <w:rPr>
          <w:rFonts w:ascii="宋体" w:hAnsi="宋体" w:cs="宋体"/>
          <w:sz w:val="24"/>
        </w:rPr>
      </w:pPr>
      <w:r>
        <w:rPr>
          <w:rFonts w:hint="eastAsia" w:ascii="宋体" w:hAnsi="宋体" w:cs="宋体"/>
          <w:sz w:val="24"/>
        </w:rPr>
        <w:t>4）报价供应商须符合《中华人民共和国政府采购法》第二十二条规定条件且无行贿犯罪记录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cs="宋体"/>
          <w:sz w:val="24"/>
        </w:rPr>
        <w:t>。</w:t>
      </w:r>
    </w:p>
    <w:p>
      <w:pPr>
        <w:spacing w:line="360" w:lineRule="auto"/>
        <w:ind w:firstLine="360" w:firstLineChars="150"/>
        <w:rPr>
          <w:rFonts w:ascii="宋体" w:hAnsi="宋体" w:cs="宋体"/>
          <w:sz w:val="24"/>
        </w:rPr>
      </w:pPr>
      <w:r>
        <w:rPr>
          <w:rFonts w:ascii="Arial" w:hAnsi="Arial" w:cs="Arial"/>
          <w:sz w:val="24"/>
        </w:rPr>
        <w:t>…………………………</w:t>
      </w: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bookmarkEnd w:id="91"/>
    <w:bookmarkEnd w:id="92"/>
    <w:bookmarkEnd w:id="93"/>
    <w:bookmarkEnd w:id="94"/>
    <w:bookmarkEnd w:id="95"/>
    <w:bookmarkEnd w:id="96"/>
    <w:bookmarkEnd w:id="97"/>
    <w:p>
      <w:pPr>
        <w:spacing w:line="440" w:lineRule="exact"/>
        <w:rPr>
          <w:rFonts w:ascii="宋体" w:hAnsi="宋体" w:cs="宋体"/>
          <w:b/>
          <w:sz w:val="28"/>
          <w:szCs w:val="28"/>
        </w:rPr>
      </w:pPr>
    </w:p>
    <w:p>
      <w:pPr>
        <w:spacing w:line="440" w:lineRule="exact"/>
        <w:outlineLvl w:val="0"/>
        <w:rPr>
          <w:rFonts w:ascii="宋体" w:hAnsi="宋体" w:cs="宋体"/>
          <w:b/>
          <w:sz w:val="28"/>
          <w:szCs w:val="28"/>
        </w:rPr>
      </w:pPr>
      <w:r>
        <w:rPr>
          <w:rFonts w:hint="eastAsia" w:ascii="宋体" w:hAnsi="宋体" w:cs="宋体"/>
          <w:b/>
          <w:sz w:val="28"/>
          <w:szCs w:val="28"/>
        </w:rPr>
        <w:t xml:space="preserve"> </w:t>
      </w:r>
      <w:bookmarkStart w:id="98" w:name="_Toc15327"/>
      <w:bookmarkStart w:id="99" w:name="_Toc4657"/>
      <w:bookmarkStart w:id="100" w:name="_Toc30609"/>
      <w:bookmarkStart w:id="101" w:name="_Toc13141"/>
      <w:r>
        <w:rPr>
          <w:rFonts w:hint="eastAsia" w:ascii="宋体" w:hAnsi="宋体" w:cs="宋体"/>
          <w:b/>
          <w:sz w:val="28"/>
          <w:szCs w:val="28"/>
        </w:rPr>
        <w:t>格式5                  法定代表人授权书(原件)</w:t>
      </w:r>
      <w:bookmarkEnd w:id="98"/>
      <w:bookmarkEnd w:id="99"/>
      <w:bookmarkEnd w:id="100"/>
      <w:bookmarkEnd w:id="101"/>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360" w:lineRule="auto"/>
        <w:ind w:firstLine="480" w:firstLineChars="200"/>
        <w:rPr>
          <w:rFonts w:ascii="宋体" w:hAnsi="宋体" w:cs="宋体"/>
          <w:b/>
          <w:sz w:val="24"/>
          <w:u w:val="single"/>
        </w:rPr>
      </w:pPr>
      <w:r>
        <w:rPr>
          <w:rFonts w:hint="eastAsia" w:ascii="宋体" w:hAnsi="宋体" w:cs="宋体"/>
          <w:bCs/>
          <w:sz w:val="24"/>
        </w:rPr>
        <w:t>兹有</w:t>
      </w:r>
      <w:r>
        <w:rPr>
          <w:rFonts w:hint="eastAsia" w:ascii="宋体" w:hAnsi="宋体" w:cs="宋体"/>
          <w:b/>
          <w:sz w:val="24"/>
          <w:u w:val="single"/>
        </w:rPr>
        <w:t xml:space="preserve">                   </w:t>
      </w:r>
      <w:r>
        <w:rPr>
          <w:rFonts w:hint="eastAsia" w:ascii="宋体" w:hAnsi="宋体" w:cs="宋体"/>
          <w:bCs/>
          <w:sz w:val="24"/>
        </w:rPr>
        <w:t>(报价供应商全称)</w:t>
      </w:r>
      <w:r>
        <w:rPr>
          <w:rFonts w:hint="eastAsia" w:ascii="宋体" w:hAnsi="宋体" w:cs="宋体"/>
          <w:sz w:val="24"/>
        </w:rPr>
        <w:t>的</w:t>
      </w:r>
      <w:r>
        <w:rPr>
          <w:rFonts w:hint="eastAsia" w:ascii="宋体" w:hAnsi="宋体" w:cs="宋体"/>
          <w:bCs/>
          <w:sz w:val="24"/>
        </w:rPr>
        <w:t>法定代表人</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sz w:val="24"/>
        </w:rPr>
        <w:t>姓名）授权</w:t>
      </w:r>
      <w:r>
        <w:rPr>
          <w:rFonts w:hint="eastAsia" w:ascii="宋体" w:hAnsi="宋体" w:cs="宋体"/>
          <w:sz w:val="24"/>
          <w:u w:val="single"/>
        </w:rPr>
        <w:t xml:space="preserve">    </w:t>
      </w:r>
      <w:r>
        <w:rPr>
          <w:rFonts w:hint="eastAsia" w:ascii="宋体" w:hAnsi="宋体" w:cs="宋体"/>
          <w:b/>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（被授权人姓名），为 </w:t>
      </w:r>
      <w:r>
        <w:rPr>
          <w:rFonts w:hint="eastAsia" w:ascii="宋体" w:hAnsi="宋体" w:cs="宋体"/>
          <w:sz w:val="24"/>
          <w:u w:val="single"/>
        </w:rPr>
        <w:t xml:space="preserve">             （</w:t>
      </w:r>
      <w:r>
        <w:rPr>
          <w:rFonts w:hint="eastAsia" w:ascii="宋体" w:hAnsi="宋体" w:cs="宋体"/>
          <w:sz w:val="24"/>
        </w:rPr>
        <w:t>采购编号）的报价代理人，以本公司名义处理一切与之有关的事宜。</w:t>
      </w:r>
    </w:p>
    <w:p>
      <w:pPr>
        <w:pStyle w:val="24"/>
        <w:spacing w:line="360" w:lineRule="auto"/>
        <w:ind w:firstLineChars="200"/>
        <w:rPr>
          <w:rFonts w:ascii="宋体" w:hAnsi="宋体" w:cs="宋体"/>
          <w:bCs/>
          <w:szCs w:val="24"/>
        </w:rPr>
      </w:pPr>
      <w:r>
        <w:rPr>
          <w:rFonts w:hint="eastAsia" w:ascii="宋体" w:hAnsi="宋体" w:cs="宋体"/>
          <w:szCs w:val="24"/>
        </w:rPr>
        <w:t>本授权书仅对</w:t>
      </w:r>
      <w:r>
        <w:rPr>
          <w:rFonts w:hint="eastAsia" w:ascii="宋体" w:hAnsi="宋体" w:cs="宋体"/>
          <w:bCs/>
          <w:szCs w:val="24"/>
        </w:rPr>
        <w:t>该项目有效，</w:t>
      </w:r>
      <w:r>
        <w:rPr>
          <w:rFonts w:hint="eastAsia" w:ascii="宋体" w:hAnsi="宋体" w:cs="宋体"/>
          <w:szCs w:val="24"/>
        </w:rPr>
        <w:t>特此声明。</w:t>
      </w:r>
    </w:p>
    <w:p>
      <w:pPr>
        <w:pStyle w:val="24"/>
        <w:spacing w:line="360" w:lineRule="auto"/>
        <w:ind w:firstLineChars="200"/>
        <w:jc w:val="left"/>
        <w:rPr>
          <w:rFonts w:ascii="宋体" w:hAnsi="宋体" w:cs="宋体"/>
          <w:szCs w:val="24"/>
        </w:rPr>
      </w:pPr>
      <w:r>
        <w:rPr>
          <w:rFonts w:hint="eastAsia" w:ascii="宋体" w:hAnsi="宋体" w:cs="宋体"/>
          <w:bCs/>
          <w:szCs w:val="24"/>
        </w:rPr>
        <w:t>法定代表人</w:t>
      </w:r>
      <w:r>
        <w:rPr>
          <w:rFonts w:hint="eastAsia" w:ascii="宋体" w:hAnsi="宋体" w:cs="宋体"/>
          <w:szCs w:val="24"/>
        </w:rPr>
        <w:t>签字或盖章：</w:t>
      </w:r>
      <w:r>
        <w:rPr>
          <w:rFonts w:hint="eastAsia" w:ascii="宋体" w:hAnsi="宋体" w:cs="宋体"/>
          <w:szCs w:val="24"/>
          <w:u w:val="single"/>
        </w:rPr>
        <w:t xml:space="preserve">               </w:t>
      </w:r>
      <w:r>
        <w:rPr>
          <w:rFonts w:hint="eastAsia" w:ascii="宋体" w:hAnsi="宋体" w:cs="宋体"/>
          <w:szCs w:val="24"/>
        </w:rPr>
        <w:t xml:space="preserve"> </w:t>
      </w:r>
    </w:p>
    <w:p>
      <w:pPr>
        <w:pStyle w:val="24"/>
        <w:spacing w:line="360" w:lineRule="auto"/>
        <w:ind w:firstLineChars="200"/>
        <w:jc w:val="left"/>
        <w:rPr>
          <w:rFonts w:ascii="宋体" w:hAnsi="宋体" w:cs="宋体"/>
          <w:szCs w:val="24"/>
          <w:u w:val="single"/>
        </w:rPr>
      </w:pPr>
      <w:r>
        <w:rPr>
          <w:rFonts w:hint="eastAsia" w:ascii="宋体" w:hAnsi="宋体" w:cs="宋体"/>
          <w:szCs w:val="24"/>
        </w:rPr>
        <w:t>被授权人签字或盖章：</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r>
        <w:rPr>
          <w:rFonts w:hint="eastAsia" w:ascii="宋体" w:hAnsi="宋体" w:cs="宋体"/>
          <w:b/>
          <w:szCs w:val="24"/>
          <w:u w:val="single"/>
        </w:rPr>
        <w:t xml:space="preserve">          </w:t>
      </w:r>
    </w:p>
    <w:p>
      <w:pPr>
        <w:pStyle w:val="24"/>
        <w:spacing w:line="360" w:lineRule="auto"/>
        <w:ind w:firstLine="560"/>
        <w:jc w:val="left"/>
        <w:rPr>
          <w:rFonts w:ascii="宋体" w:hAnsi="宋体" w:cs="宋体"/>
          <w:b/>
          <w:szCs w:val="24"/>
          <w:u w:val="single"/>
        </w:rPr>
      </w:pPr>
      <w:r>
        <w:rPr>
          <w:rFonts w:hint="eastAsia" w:ascii="宋体" w:hAnsi="宋体" w:cs="宋体"/>
          <w:szCs w:val="24"/>
        </w:rPr>
        <w:t>报价单位详细地址：</w:t>
      </w:r>
      <w:r>
        <w:rPr>
          <w:rFonts w:hint="eastAsia" w:ascii="宋体" w:hAnsi="宋体" w:cs="宋体"/>
          <w:b/>
          <w:szCs w:val="24"/>
          <w:u w:val="single"/>
        </w:rPr>
        <w:t xml:space="preserve">                             </w:t>
      </w:r>
    </w:p>
    <w:p>
      <w:pPr>
        <w:pStyle w:val="24"/>
        <w:spacing w:line="360" w:lineRule="auto"/>
        <w:ind w:firstLine="560"/>
        <w:jc w:val="left"/>
        <w:rPr>
          <w:rFonts w:ascii="宋体" w:hAnsi="宋体" w:cs="宋体"/>
          <w:szCs w:val="24"/>
        </w:rPr>
      </w:pPr>
      <w:r>
        <w:rPr>
          <w:rFonts w:hint="eastAsia" w:ascii="宋体" w:hAnsi="宋体" w:cs="宋体"/>
          <w:szCs w:val="24"/>
        </w:rPr>
        <w:t>邮编：</w:t>
      </w:r>
      <w:r>
        <w:rPr>
          <w:rFonts w:hint="eastAsia" w:ascii="宋体" w:hAnsi="宋体" w:cs="宋体"/>
          <w:b/>
          <w:szCs w:val="24"/>
          <w:u w:val="single"/>
        </w:rPr>
        <w:t xml:space="preserve">                             </w:t>
      </w:r>
    </w:p>
    <w:p>
      <w:pPr>
        <w:pStyle w:val="24"/>
        <w:spacing w:line="360" w:lineRule="auto"/>
        <w:ind w:firstLine="560"/>
        <w:jc w:val="left"/>
        <w:rPr>
          <w:rFonts w:ascii="宋体" w:hAnsi="宋体" w:cs="宋体"/>
          <w:szCs w:val="24"/>
        </w:rPr>
      </w:pPr>
      <w:r>
        <w:rPr>
          <w:rFonts w:hint="eastAsia" w:ascii="宋体" w:hAnsi="宋体" w:cs="宋体"/>
          <w:szCs w:val="24"/>
        </w:rPr>
        <w:t>E-mail:</w:t>
      </w:r>
      <w:r>
        <w:rPr>
          <w:rFonts w:hint="eastAsia" w:ascii="宋体" w:hAnsi="宋体" w:cs="宋体"/>
          <w:b/>
          <w:szCs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联系电话/传真号码：</w:t>
      </w:r>
      <w:r>
        <w:rPr>
          <w:rFonts w:hint="eastAsia" w:ascii="宋体" w:hAnsi="宋体" w:cs="宋体"/>
          <w:b/>
          <w:sz w:val="24"/>
          <w:u w:val="single"/>
        </w:rPr>
        <w:t xml:space="preserve">                             </w:t>
      </w:r>
    </w:p>
    <w:p>
      <w:pPr>
        <w:spacing w:line="360" w:lineRule="auto"/>
        <w:rPr>
          <w:rFonts w:ascii="宋体" w:hAnsi="宋体" w:cs="宋体"/>
          <w:b/>
          <w:sz w:val="24"/>
        </w:rPr>
      </w:pPr>
    </w:p>
    <w:p>
      <w:pPr>
        <w:pStyle w:val="24"/>
        <w:spacing w:line="360" w:lineRule="auto"/>
        <w:ind w:right="560" w:firstLine="560"/>
        <w:jc w:val="center"/>
        <w:rPr>
          <w:rFonts w:ascii="宋体" w:hAnsi="宋体" w:cs="宋体"/>
          <w:szCs w:val="24"/>
        </w:rPr>
      </w:pPr>
    </w:p>
    <w:p>
      <w:pPr>
        <w:pStyle w:val="24"/>
        <w:spacing w:line="360" w:lineRule="auto"/>
        <w:ind w:right="560" w:firstLine="560"/>
        <w:jc w:val="center"/>
        <w:rPr>
          <w:rFonts w:ascii="宋体" w:hAnsi="宋体" w:cs="宋体"/>
          <w:szCs w:val="24"/>
        </w:rPr>
      </w:pPr>
      <w:r>
        <w:rPr>
          <w:rFonts w:hint="eastAsia" w:ascii="宋体" w:hAnsi="宋体" w:cs="宋体"/>
          <w:szCs w:val="24"/>
        </w:rPr>
        <w:t xml:space="preserve">                   报价供应商全称（加盖公章）：</w:t>
      </w:r>
    </w:p>
    <w:p>
      <w:pPr>
        <w:spacing w:line="360" w:lineRule="auto"/>
        <w:ind w:firstLine="844" w:firstLineChars="352"/>
        <w:jc w:val="center"/>
        <w:rPr>
          <w:rFonts w:ascii="宋体" w:hAnsi="宋体" w:cs="宋体"/>
          <w:b/>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400" w:lineRule="exact"/>
        <w:jc w:val="center"/>
        <w:rPr>
          <w:rFonts w:ascii="黑体" w:eastAsia="黑体"/>
          <w:b/>
          <w:sz w:val="24"/>
        </w:rPr>
      </w:pPr>
      <w:r>
        <w:rPr>
          <w:rFonts w:hint="eastAsia" w:ascii="黑体" w:eastAsia="黑体"/>
          <w:b/>
          <w:sz w:val="24"/>
        </w:rPr>
        <w:t>（请附上法人代表及报价代表身份证双面复印件）</w:t>
      </w:r>
    </w:p>
    <w:p>
      <w:pPr>
        <w:spacing w:line="440" w:lineRule="exact"/>
        <w:rPr>
          <w:rFonts w:ascii="宋体" w:hAnsi="宋体" w:cs="宋体"/>
          <w:b/>
          <w:sz w:val="28"/>
          <w:szCs w:val="28"/>
        </w:rPr>
      </w:pPr>
    </w:p>
    <w:p>
      <w:pPr>
        <w:spacing w:line="440" w:lineRule="exact"/>
        <w:rPr>
          <w:rFonts w:ascii="宋体" w:hAnsi="宋体" w:cs="宋体"/>
          <w:b/>
          <w:sz w:val="28"/>
          <w:szCs w:val="28"/>
        </w:rPr>
      </w:pPr>
    </w:p>
    <w:p>
      <w:pPr>
        <w:pStyle w:val="16"/>
        <w:ind w:firstLine="281"/>
        <w:rPr>
          <w:rFonts w:ascii="宋体" w:hAnsi="宋体" w:cs="宋体"/>
          <w:b/>
          <w:sz w:val="28"/>
          <w:szCs w:val="28"/>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spacing w:line="440" w:lineRule="exact"/>
        <w:outlineLvl w:val="0"/>
        <w:rPr>
          <w:rFonts w:ascii="宋体" w:hAnsi="宋体" w:cs="宋体"/>
          <w:b/>
          <w:sz w:val="28"/>
          <w:szCs w:val="28"/>
        </w:rPr>
      </w:pPr>
      <w:r>
        <w:rPr>
          <w:rFonts w:hint="eastAsia" w:ascii="宋体" w:hAnsi="宋体" w:cs="宋体"/>
          <w:b/>
          <w:sz w:val="28"/>
          <w:szCs w:val="28"/>
        </w:rPr>
        <w:t>格式6                          资格声明函</w:t>
      </w:r>
    </w:p>
    <w:p>
      <w:pPr>
        <w:pStyle w:val="7"/>
        <w:spacing w:line="360" w:lineRule="auto"/>
        <w:rPr>
          <w:rFonts w:ascii="宋体" w:hAnsi="宋体" w:cs="宋体"/>
          <w:sz w:val="24"/>
          <w:szCs w:val="24"/>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泉州师范学院网络中心      </w:t>
      </w:r>
    </w:p>
    <w:p>
      <w:pPr>
        <w:pStyle w:val="23"/>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1、我公司符合《中华人民共和国政府采购法》第二十二条规定条件且无行贿犯罪记录。</w:t>
      </w:r>
    </w:p>
    <w:p>
      <w:pPr>
        <w:pStyle w:val="23"/>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特此声明！</w:t>
      </w:r>
    </w:p>
    <w:p>
      <w:pPr>
        <w:pStyle w:val="23"/>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2、我公司参加采购活动前三年内，我方在经营活动中没有重大违法记录，即没有因违法经营受到刑事处罚或责令停产停业、吊销许可证或执照、较大数额罚款等行政处罚。否则产生不利后果由我公司承担责任。</w:t>
      </w:r>
    </w:p>
    <w:p>
      <w:pPr>
        <w:pStyle w:val="13"/>
        <w:widowControl/>
        <w:spacing w:line="360" w:lineRule="auto"/>
        <w:ind w:firstLine="336"/>
        <w:rPr>
          <w:rFonts w:asciiTheme="minorEastAsia" w:hAnsiTheme="minorEastAsia" w:eastAsiaTheme="minorEastAsia" w:cstheme="minorEastAsia"/>
        </w:rPr>
      </w:pPr>
      <w:r>
        <w:rPr>
          <w:rFonts w:hint="eastAsia" w:asciiTheme="minorEastAsia" w:hAnsiTheme="minorEastAsia" w:eastAsiaTheme="minorEastAsia" w:cstheme="minorEastAsia"/>
        </w:rPr>
        <w:t>特此声明。</w:t>
      </w: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spacing w:line="440" w:lineRule="exact"/>
        <w:outlineLvl w:val="0"/>
        <w:rPr>
          <w:rFonts w:ascii="宋体" w:hAnsi="宋体" w:cs="宋体"/>
          <w:b/>
          <w:sz w:val="28"/>
          <w:szCs w:val="28"/>
        </w:rPr>
      </w:pPr>
      <w:r>
        <w:rPr>
          <w:rFonts w:hint="eastAsia" w:ascii="宋体" w:hAnsi="宋体" w:cs="宋体"/>
          <w:b/>
          <w:sz w:val="28"/>
          <w:szCs w:val="28"/>
        </w:rPr>
        <w:t xml:space="preserve">格式7                         售后服务承诺 </w:t>
      </w:r>
    </w:p>
    <w:p>
      <w:pPr>
        <w:pStyle w:val="7"/>
        <w:spacing w:line="360" w:lineRule="auto"/>
        <w:rPr>
          <w:rFonts w:ascii="宋体" w:hAnsi="宋体" w:cs="宋体"/>
          <w:sz w:val="24"/>
          <w:szCs w:val="24"/>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泉州师范学院网络中心      </w:t>
      </w: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pStyle w:val="13"/>
        <w:widowControl/>
        <w:ind w:firstLine="336"/>
        <w:rPr>
          <w:rFonts w:asciiTheme="minorEastAsia" w:hAnsiTheme="minorEastAsia" w:eastAsiaTheme="minorEastAsia" w:cstheme="minorEastAsia"/>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p>
      <w:pPr>
        <w:pStyle w:val="23"/>
        <w:rPr>
          <w:rFonts w:asciiTheme="minorEastAsia" w:hAnsiTheme="minorEastAsia" w:eastAsiaTheme="minorEastAsia" w:cstheme="minorEastAsia"/>
          <w:color w:val="auto"/>
        </w:rPr>
      </w:pPr>
    </w:p>
    <w:sectPr>
      <w:footerReference r:id="rId7" w:type="first"/>
      <w:footerReference r:id="rId6" w:type="default"/>
      <w:pgSz w:w="11906" w:h="16838"/>
      <w:pgMar w:top="1134" w:right="1134" w:bottom="851" w:left="1247"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w:rPr>
              <w:rFonts w:hint="eastAsia"/>
            </w:rPr>
            <w:t xml:space="preserve">福建诚信招标有限公司                          联系电话：0595-22507198、22507298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ZGU0YzJjYTlkNjRjOTkzYTFlNDYyNWEyMTA5Y2MifQ=="/>
  </w:docVars>
  <w:rsids>
    <w:rsidRoot w:val="59835B2E"/>
    <w:rsid w:val="000D57DE"/>
    <w:rsid w:val="00134C87"/>
    <w:rsid w:val="00230C2B"/>
    <w:rsid w:val="002452C0"/>
    <w:rsid w:val="002F0354"/>
    <w:rsid w:val="003562CD"/>
    <w:rsid w:val="003B6300"/>
    <w:rsid w:val="005801CE"/>
    <w:rsid w:val="006D0BB3"/>
    <w:rsid w:val="00730C72"/>
    <w:rsid w:val="007B4D57"/>
    <w:rsid w:val="008619E7"/>
    <w:rsid w:val="00862685"/>
    <w:rsid w:val="00962AA6"/>
    <w:rsid w:val="00A9193B"/>
    <w:rsid w:val="00B35446"/>
    <w:rsid w:val="00B754FA"/>
    <w:rsid w:val="00CA3CD9"/>
    <w:rsid w:val="00CA6D5E"/>
    <w:rsid w:val="00F81F00"/>
    <w:rsid w:val="034E4A21"/>
    <w:rsid w:val="06263E73"/>
    <w:rsid w:val="0E8D13D6"/>
    <w:rsid w:val="0F44355D"/>
    <w:rsid w:val="0F642B2A"/>
    <w:rsid w:val="10CF50A9"/>
    <w:rsid w:val="115376E2"/>
    <w:rsid w:val="160C28FB"/>
    <w:rsid w:val="16F7028D"/>
    <w:rsid w:val="173A664E"/>
    <w:rsid w:val="179F2857"/>
    <w:rsid w:val="1C4B3D8B"/>
    <w:rsid w:val="1D974856"/>
    <w:rsid w:val="1DD464FF"/>
    <w:rsid w:val="1E8F1E54"/>
    <w:rsid w:val="299802D6"/>
    <w:rsid w:val="29AD768A"/>
    <w:rsid w:val="2CEB06B4"/>
    <w:rsid w:val="30EC4E63"/>
    <w:rsid w:val="32FB2F01"/>
    <w:rsid w:val="33C33694"/>
    <w:rsid w:val="3643461A"/>
    <w:rsid w:val="37206BED"/>
    <w:rsid w:val="38641F41"/>
    <w:rsid w:val="3B1925BB"/>
    <w:rsid w:val="3B6A3410"/>
    <w:rsid w:val="3B6C1D7D"/>
    <w:rsid w:val="3E002010"/>
    <w:rsid w:val="3F2E1764"/>
    <w:rsid w:val="40BC477A"/>
    <w:rsid w:val="41F9031D"/>
    <w:rsid w:val="451F1798"/>
    <w:rsid w:val="475615EC"/>
    <w:rsid w:val="49F31837"/>
    <w:rsid w:val="4C1307C4"/>
    <w:rsid w:val="4C65575F"/>
    <w:rsid w:val="4C9808FB"/>
    <w:rsid w:val="4E487C6D"/>
    <w:rsid w:val="4F0973FC"/>
    <w:rsid w:val="4F123E7A"/>
    <w:rsid w:val="534A7FE3"/>
    <w:rsid w:val="53E17BB5"/>
    <w:rsid w:val="55794C66"/>
    <w:rsid w:val="55CD64D1"/>
    <w:rsid w:val="55D751F9"/>
    <w:rsid w:val="563A556D"/>
    <w:rsid w:val="56B24F1C"/>
    <w:rsid w:val="582A3F3F"/>
    <w:rsid w:val="58880E83"/>
    <w:rsid w:val="59835B2E"/>
    <w:rsid w:val="5AE34496"/>
    <w:rsid w:val="5D654BBF"/>
    <w:rsid w:val="5D690D32"/>
    <w:rsid w:val="5FDC1393"/>
    <w:rsid w:val="607C050A"/>
    <w:rsid w:val="61690586"/>
    <w:rsid w:val="62041F5B"/>
    <w:rsid w:val="677F3E55"/>
    <w:rsid w:val="68735896"/>
    <w:rsid w:val="69690D6B"/>
    <w:rsid w:val="6B45101B"/>
    <w:rsid w:val="6B7D3D34"/>
    <w:rsid w:val="6D3F5C0C"/>
    <w:rsid w:val="6E9A7D81"/>
    <w:rsid w:val="718F5027"/>
    <w:rsid w:val="726C6FA6"/>
    <w:rsid w:val="731E2BC7"/>
    <w:rsid w:val="73684FB6"/>
    <w:rsid w:val="736C78EA"/>
    <w:rsid w:val="73D2014D"/>
    <w:rsid w:val="74970880"/>
    <w:rsid w:val="780B365B"/>
    <w:rsid w:val="7AFE4400"/>
    <w:rsid w:val="7BAA470F"/>
    <w:rsid w:val="7C440ADF"/>
    <w:rsid w:val="7C5E2286"/>
    <w:rsid w:val="7C5E5F96"/>
    <w:rsid w:val="7CA02D78"/>
    <w:rsid w:val="7E5E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Date"/>
    <w:basedOn w:val="1"/>
    <w:next w:val="1"/>
    <w:qFormat/>
    <w:uiPriority w:val="0"/>
    <w:rPr>
      <w:sz w:val="28"/>
      <w:szCs w:val="20"/>
    </w:rPr>
  </w:style>
  <w:style w:type="paragraph" w:styleId="8">
    <w:name w:val="Balloon Text"/>
    <w:basedOn w:val="1"/>
    <w:link w:val="29"/>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Title"/>
    <w:basedOn w:val="1"/>
    <w:next w:val="1"/>
    <w:qFormat/>
    <w:uiPriority w:val="0"/>
    <w:pPr>
      <w:jc w:val="center"/>
    </w:pPr>
    <w:rPr>
      <w:rFonts w:ascii="Arial Black" w:hAnsi="Arial Black" w:cs="Arial Black"/>
      <w:i/>
      <w:iCs/>
      <w:sz w:val="48"/>
      <w:szCs w:val="48"/>
    </w:rPr>
  </w:style>
  <w:style w:type="paragraph" w:styleId="15">
    <w:name w:val="annotation subject"/>
    <w:basedOn w:val="6"/>
    <w:next w:val="6"/>
    <w:qFormat/>
    <w:uiPriority w:val="0"/>
    <w:rPr>
      <w:rFonts w:ascii="宋体" w:hAnsi="Courier New"/>
      <w:szCs w:val="20"/>
    </w:rPr>
  </w:style>
  <w:style w:type="paragraph" w:styleId="16">
    <w:name w:val="Body Text First Indent"/>
    <w:basedOn w:val="2"/>
    <w:unhideWhenUsed/>
    <w:qFormat/>
    <w:uiPriority w:val="0"/>
    <w:pPr>
      <w:ind w:firstLine="420" w:firstLineChars="100"/>
    </w:p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28">
    <w:name w:val="List Paragraph"/>
    <w:basedOn w:val="1"/>
    <w:qFormat/>
    <w:uiPriority w:val="99"/>
    <w:pPr>
      <w:ind w:firstLine="420" w:firstLineChars="200"/>
    </w:pPr>
  </w:style>
  <w:style w:type="character" w:customStyle="1" w:styleId="29">
    <w:name w:val="批注框文本 Char"/>
    <w:basedOn w:val="19"/>
    <w:link w:val="8"/>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AA145-4B90-40C5-A817-1651E8380C4E}">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1394</Words>
  <Characters>7948</Characters>
  <Lines>66</Lines>
  <Paragraphs>18</Paragraphs>
  <TotalTime>1</TotalTime>
  <ScaleCrop>false</ScaleCrop>
  <LinksUpToDate>false</LinksUpToDate>
  <CharactersWithSpaces>9324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曾昭冰</cp:lastModifiedBy>
  <cp:lastPrinted>2023-11-28T07:36:00Z</cp:lastPrinted>
  <dcterms:modified xsi:type="dcterms:W3CDTF">2023-12-01T01:47:39Z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4B58211BB6594ECDBAC4F3B95447969C_13</vt:lpwstr>
  </property>
</Properties>
</file>