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3" w:rightChars="-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研究生课程教学大纲</w:t>
      </w:r>
    </w:p>
    <w:tbl>
      <w:tblPr>
        <w:tblStyle w:val="4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101"/>
        <w:gridCol w:w="959"/>
        <w:gridCol w:w="960"/>
        <w:gridCol w:w="960"/>
        <w:gridCol w:w="959"/>
        <w:gridCol w:w="943"/>
        <w:gridCol w:w="102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课程编号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课程负责人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课程负责人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教学团队成员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适用学科/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类别（领域）</w:t>
            </w:r>
            <w:bookmarkEnd w:id="0"/>
          </w:p>
        </w:tc>
        <w:tc>
          <w:tcPr>
            <w:tcW w:w="29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授课语言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授课方式及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课时数分配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集中讲授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组织研讨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实验分析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读书指导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实地调研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自主学习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533" w:type="dxa"/>
            <w:gridSpan w:val="9"/>
          </w:tcPr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课程定位、教学目的及要求、教学成效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（请注明课程思政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育人要素及实施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方式）</w:t>
            </w: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-13" w:rightChars="-6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8" w:hRule="atLeast"/>
          <w:jc w:val="center"/>
        </w:trPr>
        <w:tc>
          <w:tcPr>
            <w:tcW w:w="8533" w:type="dxa"/>
            <w:gridSpan w:val="9"/>
            <w:tcBorders>
              <w:bottom w:val="single" w:color="auto" w:sz="4" w:space="0"/>
            </w:tcBorders>
          </w:tcPr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教学内容及安排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（请注明各章节及学时）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6844" w:type="dxa"/>
            <w:gridSpan w:val="7"/>
          </w:tcPr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Merge w:val="restart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使用教材</w:t>
            </w:r>
          </w:p>
        </w:tc>
        <w:tc>
          <w:tcPr>
            <w:tcW w:w="6844" w:type="dxa"/>
            <w:gridSpan w:val="7"/>
          </w:tcPr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自编讲义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已出版的自编教材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其他公开出版教材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44" w:type="dxa"/>
            <w:gridSpan w:val="7"/>
          </w:tcPr>
          <w:p>
            <w:pPr>
              <w:ind w:right="-13" w:rightChars="-6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（请注明使用教材名称、作者/主编、出版单位、出版年份、版次）</w:t>
            </w:r>
          </w:p>
          <w:p>
            <w:pPr>
              <w:ind w:right="-13" w:rightChars="-6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6844" w:type="dxa"/>
            <w:gridSpan w:val="7"/>
          </w:tcPr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78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OLE_LINK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大纲撰写人</w:t>
      </w:r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审定人：</w:t>
      </w:r>
    </w:p>
    <w:p>
      <w:pPr>
        <w:widowControl/>
        <w:ind w:right="-13" w:rightChars="-6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</w:rPr>
        <w:t>格式要求：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中文字体为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宋体，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小四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号，单倍行距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0"/>
        </w:numPr>
        <w:ind w:right="-13" w:rightChars="-6" w:firstLine="1205" w:firstLineChars="500"/>
        <w:jc w:val="left"/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字母、数字字体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Times New Roman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小四号。</w:t>
      </w:r>
    </w:p>
    <w:sectPr>
      <w:footerReference r:id="rId3" w:type="default"/>
      <w:pgSz w:w="11906" w:h="16838"/>
      <w:pgMar w:top="1474" w:right="1644" w:bottom="1247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733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D0940"/>
    <w:rsid w:val="0F6D0940"/>
    <w:rsid w:val="20C57C82"/>
    <w:rsid w:val="25C77FAA"/>
    <w:rsid w:val="407B304D"/>
    <w:rsid w:val="423C7B44"/>
    <w:rsid w:val="43B170ED"/>
    <w:rsid w:val="5C487CED"/>
    <w:rsid w:val="617903DF"/>
    <w:rsid w:val="67D93082"/>
    <w:rsid w:val="7FD1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2021-05-02T02:54:00Z</dcterms:created>
  <dc:creator>lyj</dc:creator>
  <cp:lastModifiedBy>＇源＊</cp:lastModifiedBy>
  <cp:lastPrinted>2021-07-08T10:11:00Z</cp:lastPrinted>
  <dcterms:modified xsi:type="dcterms:W3CDTF">2021-07-12T09:33:28Z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1636E7D27DB347D490D88A17F0ACE2B5</vt:lpwstr>
  </property>
</Properties>
</file>