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7B84C">
      <w:pPr>
        <w:ind w:firstLine="1988" w:firstLineChars="5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《中外美术史》考试大纲</w:t>
      </w:r>
    </w:p>
    <w:p w14:paraId="2ACFAA76">
      <w:pPr>
        <w:spacing w:line="380" w:lineRule="exact"/>
        <w:rPr>
          <w:rFonts w:ascii="宋体" w:hAnsi="宋体"/>
          <w:b/>
          <w:sz w:val="24"/>
        </w:rPr>
      </w:pPr>
    </w:p>
    <w:p w14:paraId="1ADCA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一、考试大纲的性质</w:t>
      </w:r>
    </w:p>
    <w:p w14:paraId="71803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《中</w:t>
      </w:r>
      <w:r>
        <w:rPr>
          <w:rFonts w:hint="eastAsia" w:ascii="宋体" w:hAnsi="宋体"/>
          <w:sz w:val="24"/>
          <w:lang w:val="en-US" w:eastAsia="zh-CN"/>
        </w:rPr>
        <w:t>外</w:t>
      </w:r>
      <w:r>
        <w:rPr>
          <w:rFonts w:hint="eastAsia" w:ascii="宋体" w:hAnsi="宋体"/>
          <w:sz w:val="24"/>
        </w:rPr>
        <w:t>美术史》是</w:t>
      </w:r>
      <w:r>
        <w:rPr>
          <w:rFonts w:hint="eastAsia" w:ascii="宋体" w:hAnsi="宋体"/>
          <w:sz w:val="24"/>
        </w:rPr>
        <w:t>报考</w:t>
      </w:r>
      <w:r>
        <w:rPr>
          <w:rFonts w:hint="eastAsia" w:ascii="宋体" w:hAnsi="宋体"/>
          <w:sz w:val="24"/>
          <w:lang w:val="en-US" w:eastAsia="zh-CN"/>
        </w:rPr>
        <w:t>美术与书法专业学位硕士研究生</w:t>
      </w:r>
      <w:r>
        <w:rPr>
          <w:rFonts w:hint="eastAsia" w:ascii="宋体" w:hAnsi="宋体"/>
          <w:sz w:val="24"/>
        </w:rPr>
        <w:t>的考试科目之一，主要考察考生对中外美术史基础知识和理论的</w:t>
      </w:r>
      <w:bookmarkStart w:id="0" w:name="_GoBack"/>
      <w:bookmarkEnd w:id="0"/>
      <w:r>
        <w:rPr>
          <w:rFonts w:hint="eastAsia" w:ascii="宋体" w:hAnsi="宋体"/>
          <w:sz w:val="24"/>
        </w:rPr>
        <w:t>了解和掌握情况。</w:t>
      </w:r>
      <w:r>
        <w:rPr>
          <w:rFonts w:ascii="宋体" w:hAnsi="宋体"/>
          <w:sz w:val="24"/>
        </w:rPr>
        <w:t>为帮助考生明确考试复习范围和</w:t>
      </w:r>
      <w:r>
        <w:rPr>
          <w:rFonts w:hint="eastAsia" w:ascii="宋体" w:hAnsi="宋体"/>
          <w:sz w:val="24"/>
        </w:rPr>
        <w:t>相</w:t>
      </w:r>
      <w:r>
        <w:rPr>
          <w:rFonts w:ascii="宋体" w:hAnsi="宋体"/>
          <w:sz w:val="24"/>
        </w:rPr>
        <w:t>关要求，特制定本考试大纲。</w:t>
      </w:r>
    </w:p>
    <w:p w14:paraId="4D64F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二、考试范围和内容</w:t>
      </w:r>
    </w:p>
    <w:p w14:paraId="2DA6C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考试的范围和内容分为两部分：中国美术史和外国美术史。</w:t>
      </w:r>
    </w:p>
    <w:p w14:paraId="2A887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（一）中国美术史</w:t>
      </w:r>
    </w:p>
    <w:p w14:paraId="6BCF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第一章 石器时代的美术</w:t>
      </w:r>
    </w:p>
    <w:p w14:paraId="247DD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了解美术的起源、美术的早期形态</w:t>
      </w:r>
    </w:p>
    <w:p w14:paraId="3485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熟悉新石器时代的雕塑</w:t>
      </w:r>
    </w:p>
    <w:p w14:paraId="5D61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掌握新石器时代的彩陶装饰、壁画、地画与岩画、工艺与建筑</w:t>
      </w:r>
    </w:p>
    <w:p w14:paraId="6407D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第二章 夏商周美术</w:t>
      </w:r>
    </w:p>
    <w:p w14:paraId="640BE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了解先秦青铜器、雕塑、陶塑与漆木雕</w:t>
      </w:r>
    </w:p>
    <w:p w14:paraId="0B6CA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熟悉先秦工艺与建筑</w:t>
      </w:r>
    </w:p>
    <w:p w14:paraId="6B9A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掌握先秦绘画、壁画、书法、</w:t>
      </w:r>
    </w:p>
    <w:p w14:paraId="5EA4A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第三章 秦汉美术</w:t>
      </w:r>
    </w:p>
    <w:p w14:paraId="14581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了解秦汉雕塑</w:t>
      </w:r>
    </w:p>
    <w:p w14:paraId="6610E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熟悉秦汉画像石与画像砖、工艺与建筑</w:t>
      </w:r>
    </w:p>
    <w:p w14:paraId="70B63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掌握秦汉绘画、书法</w:t>
      </w:r>
    </w:p>
    <w:p w14:paraId="46E9A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第四章 三国两晋南北朝美术</w:t>
      </w:r>
    </w:p>
    <w:p w14:paraId="79F8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了解三国两晋南北朝雕塑、工艺与建筑</w:t>
      </w:r>
    </w:p>
    <w:p w14:paraId="1783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熟悉三国两晋南北朝砖石画像、书法</w:t>
      </w:r>
    </w:p>
    <w:p w14:paraId="2396E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掌握三国两晋南北朝绘画、画家与传世作品、画学论著</w:t>
      </w:r>
    </w:p>
    <w:p w14:paraId="153EC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第五章 隋唐五代美术</w:t>
      </w:r>
    </w:p>
    <w:p w14:paraId="504F3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了解隋唐五代墓室壁画、石窟壁画、寺观壁画、掌握绘画</w:t>
      </w:r>
    </w:p>
    <w:p w14:paraId="4E4BE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熟悉隋唐五代雕塑、砖石画像、书法、工艺与建筑</w:t>
      </w:r>
    </w:p>
    <w:p w14:paraId="10E4E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掌握隋唐五代画家与传世作品、绘画史论著述</w:t>
      </w:r>
    </w:p>
    <w:p w14:paraId="40CB5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第六章 宋辽金元美术</w:t>
      </w:r>
    </w:p>
    <w:p w14:paraId="59F03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了解宋辽金元书法、建筑与雕塑</w:t>
      </w:r>
    </w:p>
    <w:p w14:paraId="48E6D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熟悉宋辽金元工艺美术</w:t>
      </w:r>
    </w:p>
    <w:p w14:paraId="47B14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掌握宋辽金元画家与传世作品、壁画与版画、画学论著</w:t>
      </w:r>
    </w:p>
    <w:p w14:paraId="08AD7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第七章 明清美术</w:t>
      </w:r>
    </w:p>
    <w:p w14:paraId="482A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了解明清书法、建筑与雕塑</w:t>
      </w:r>
    </w:p>
    <w:p w14:paraId="68B6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熟悉明清工艺美术</w:t>
      </w:r>
    </w:p>
    <w:p w14:paraId="5E73A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掌握明清画家、画派、传世作品、壁画、版画、年画、画学论著</w:t>
      </w:r>
    </w:p>
    <w:p w14:paraId="754CF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第八章 近现代美术</w:t>
      </w:r>
    </w:p>
    <w:p w14:paraId="463F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了解近现代西画东渐的背景</w:t>
      </w:r>
    </w:p>
    <w:p w14:paraId="0F500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熟悉近现代美术概况</w:t>
      </w:r>
    </w:p>
    <w:p w14:paraId="33D00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掌握海上画派和岭南画派</w:t>
      </w:r>
    </w:p>
    <w:p w14:paraId="3FC0F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（二）外国美术史</w:t>
      </w:r>
    </w:p>
    <w:p w14:paraId="785FE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第一章 原始、古代美术</w:t>
      </w:r>
    </w:p>
    <w:p w14:paraId="57ED7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了解原始美术概况</w:t>
      </w:r>
    </w:p>
    <w:p w14:paraId="2DD8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熟悉古代两河流域地区的美术、古代埃及美术</w:t>
      </w:r>
    </w:p>
    <w:p w14:paraId="65C59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掌握爱琴美术、古希腊美术、古罗马美术</w:t>
      </w:r>
    </w:p>
    <w:p w14:paraId="1B905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第二章 欧洲中世纪美术</w:t>
      </w:r>
    </w:p>
    <w:p w14:paraId="371DE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了解欧洲中世纪美术概况</w:t>
      </w:r>
    </w:p>
    <w:p w14:paraId="463A5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熟悉早期墓督教美术、拜占庭美术、 蛮族艺术和加洛林文艺复兴</w:t>
      </w:r>
    </w:p>
    <w:p w14:paraId="4C6E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掌握罗马式美术和哥特式美术</w:t>
      </w:r>
    </w:p>
    <w:p w14:paraId="7C57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第三章 欧洲文艺复兴时期美术</w:t>
      </w:r>
    </w:p>
    <w:p w14:paraId="74295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了解欧洲文艺复兴时期美术概况</w:t>
      </w:r>
    </w:p>
    <w:p w14:paraId="2025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熟悉尼德兰文艺复兴的期美术、德国文艺复兴的期美术</w:t>
      </w:r>
    </w:p>
    <w:p w14:paraId="15825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掌握意大利文艺复兴时期美术、西班牙文艺复兴的期美术、法国文艺复兴时期美术</w:t>
      </w:r>
    </w:p>
    <w:p w14:paraId="41E74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第四章17、18 世纪欧洲美术</w:t>
      </w:r>
    </w:p>
    <w:p w14:paraId="64588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 17、18 世纪欧洲美术概况</w:t>
      </w:r>
    </w:p>
    <w:p w14:paraId="51447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熟悉 17 世纪佛兰德斯美术、西班牙美术、法国美术 </w:t>
      </w:r>
    </w:p>
    <w:p w14:paraId="6FF70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掌握 17、18 世纪意大利美术、荷兰美术 </w:t>
      </w:r>
    </w:p>
    <w:p w14:paraId="5300B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第五章 19 世纪欧洲及美国美术 </w:t>
      </w:r>
    </w:p>
    <w:p w14:paraId="7239E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了解 19 世纪欧洲及美国美术概况 </w:t>
      </w:r>
    </w:p>
    <w:p w14:paraId="7DAAF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熟悉 18、19 世纪英国美术、19 世纪德国艺术、19 世纪雅典、丹麦、比利时美术、18、 19 世纪俄罗斯美术 </w:t>
      </w:r>
    </w:p>
    <w:p w14:paraId="54FB4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掌握法国新古典主义美术、浪漫主义美术、印象主义、法国批判现实主义美术、19 世纪美国美术 </w:t>
      </w:r>
    </w:p>
    <w:p w14:paraId="0F39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第六章 20 世纪美术 </w:t>
      </w:r>
    </w:p>
    <w:p w14:paraId="0E89F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了解 20 世纪美术概况 </w:t>
      </w:r>
    </w:p>
    <w:p w14:paraId="3C5BC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熟悉 20 世纪苏联美术 掌握 20 世纪西方现代美术 </w:t>
      </w:r>
    </w:p>
    <w:p w14:paraId="6C1BC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第七章 亚洲美术 </w:t>
      </w:r>
    </w:p>
    <w:p w14:paraId="7245E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了解亚洲美术概况 </w:t>
      </w:r>
    </w:p>
    <w:p w14:paraId="2CD64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熟悉伊朗美术、印度美术、东南亚美术、古代朝鲜美术 </w:t>
      </w:r>
    </w:p>
    <w:p w14:paraId="6523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掌握印度美术、日本美术 </w:t>
      </w:r>
    </w:p>
    <w:p w14:paraId="33C56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第八章 非洲、拉丁美洲古代美术 </w:t>
      </w:r>
    </w:p>
    <w:p w14:paraId="13EE9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了解非洲、拉丁美洲古代美术概况 </w:t>
      </w:r>
    </w:p>
    <w:p w14:paraId="48E65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了解非洲黑人美术、拉丁美洲古代美术</w:t>
      </w:r>
    </w:p>
    <w:p w14:paraId="2004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三、考试要求</w:t>
      </w:r>
    </w:p>
    <w:p w14:paraId="4EA2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考生应</w:t>
      </w:r>
      <w:r>
        <w:rPr>
          <w:rFonts w:hint="eastAsia" w:ascii="宋体" w:hAnsi="宋体"/>
          <w:sz w:val="24"/>
        </w:rPr>
        <w:t>较全面地理</w:t>
      </w:r>
      <w:r>
        <w:rPr>
          <w:rFonts w:ascii="宋体" w:hAnsi="宋体"/>
          <w:sz w:val="24"/>
        </w:rPr>
        <w:t>解</w:t>
      </w:r>
      <w:r>
        <w:rPr>
          <w:rFonts w:hint="eastAsia" w:ascii="宋体" w:hAnsi="宋体"/>
          <w:sz w:val="24"/>
        </w:rPr>
        <w:t>中国美术史中的基本概念、体裁和范畴，</w:t>
      </w:r>
      <w:r>
        <w:rPr>
          <w:rFonts w:hint="eastAsia" w:ascii="宋体" w:hAnsi="宋体" w:cs="宋体"/>
          <w:kern w:val="0"/>
          <w:sz w:val="24"/>
        </w:rPr>
        <w:t>熟悉各历史时期的代表性美术作品及其主题，</w:t>
      </w:r>
      <w:r>
        <w:rPr>
          <w:rFonts w:hint="eastAsia" w:ascii="宋体" w:hAnsi="宋体"/>
          <w:sz w:val="24"/>
        </w:rPr>
        <w:t xml:space="preserve">基本上可以读懂中国美术文献，具备对美术现象、美术材料进行分析的能力。理解外国美术历史发展脉络、主要流派及其发展特征、名家名作及其代表性艺术家的创作特征与独特贡献等。 </w:t>
      </w:r>
    </w:p>
    <w:p w14:paraId="04155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ascii="宋体" w:hAnsi="宋体"/>
          <w:b/>
          <w:sz w:val="24"/>
        </w:rPr>
        <w:t>、试卷结构</w:t>
      </w:r>
    </w:p>
    <w:p w14:paraId="601EC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总分150分，其中</w:t>
      </w:r>
      <w:r>
        <w:rPr>
          <w:rFonts w:hint="eastAsia" w:ascii="宋体" w:hAnsi="宋体"/>
          <w:sz w:val="24"/>
        </w:rPr>
        <w:t>名词解释约</w:t>
      </w:r>
      <w:r>
        <w:rPr>
          <w:rFonts w:ascii="宋体" w:hAnsi="宋体"/>
          <w:sz w:val="24"/>
        </w:rPr>
        <w:t>占</w:t>
      </w:r>
      <w:r>
        <w:rPr>
          <w:rFonts w:hint="eastAsia" w:ascii="宋体" w:hAnsi="宋体"/>
          <w:sz w:val="24"/>
        </w:rPr>
        <w:t>30分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简答题约</w:t>
      </w:r>
      <w:r>
        <w:rPr>
          <w:rFonts w:ascii="宋体" w:hAnsi="宋体"/>
          <w:sz w:val="24"/>
        </w:rPr>
        <w:t>占</w:t>
      </w:r>
      <w:r>
        <w:rPr>
          <w:rFonts w:hint="eastAsia" w:ascii="宋体" w:hAnsi="宋体"/>
          <w:sz w:val="24"/>
        </w:rPr>
        <w:t>40分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论述题约占80分。</w:t>
      </w:r>
    </w:p>
    <w:p w14:paraId="21778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、考试方式和时间</w:t>
      </w:r>
    </w:p>
    <w:p w14:paraId="1A9E8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方式：</w:t>
      </w:r>
      <w:r>
        <w:rPr>
          <w:rFonts w:hint="eastAsia" w:ascii="宋体" w:hAnsi="宋体"/>
          <w:sz w:val="24"/>
        </w:rPr>
        <w:t>闭卷</w:t>
      </w:r>
      <w:r>
        <w:rPr>
          <w:rFonts w:ascii="宋体" w:hAnsi="宋体"/>
          <w:sz w:val="24"/>
        </w:rPr>
        <w:t>笔试</w:t>
      </w:r>
    </w:p>
    <w:p w14:paraId="2B54E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时间：180分钟</w:t>
      </w:r>
    </w:p>
    <w:p w14:paraId="451A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  <w:lang w:val="en-US" w:eastAsia="zh-CN"/>
        </w:rPr>
        <w:t>参考书目</w:t>
      </w:r>
    </w:p>
    <w:p w14:paraId="375A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1.《中国美术简史》中央美术学院人文学院美术史系中国美术史教研室 编  中国青年出版社 2010年</w:t>
      </w:r>
    </w:p>
    <w:p w14:paraId="70118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</w:pPr>
      <w:r>
        <w:rPr>
          <w:rFonts w:hint="eastAsia" w:ascii="宋体" w:hAnsi="宋体" w:cs="宋体"/>
          <w:kern w:val="0"/>
          <w:sz w:val="24"/>
          <w:lang w:val="en-US" w:eastAsia="zh-CN"/>
        </w:rPr>
        <w:t>2.《外国美术简史》中央美术学院人文学院美术史系外国美术史教研室 2014年出版 中国青年出版社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6B280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971834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C9A9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hhNjk2ZGQ5NjEyNzZkZWI0Njc4ZTE4ZmEyZDRiZDkifQ=="/>
  </w:docVars>
  <w:rsids>
    <w:rsidRoot w:val="00CB0055"/>
    <w:rsid w:val="000727E3"/>
    <w:rsid w:val="00092E8C"/>
    <w:rsid w:val="00093567"/>
    <w:rsid w:val="001A2BD8"/>
    <w:rsid w:val="00257D79"/>
    <w:rsid w:val="002726A4"/>
    <w:rsid w:val="004235F0"/>
    <w:rsid w:val="004F514C"/>
    <w:rsid w:val="005754AE"/>
    <w:rsid w:val="005F2E26"/>
    <w:rsid w:val="00790FCB"/>
    <w:rsid w:val="007E0D48"/>
    <w:rsid w:val="00831232"/>
    <w:rsid w:val="00951D4A"/>
    <w:rsid w:val="009614D6"/>
    <w:rsid w:val="00974550"/>
    <w:rsid w:val="009C425A"/>
    <w:rsid w:val="009F06B6"/>
    <w:rsid w:val="009F704A"/>
    <w:rsid w:val="00A033E1"/>
    <w:rsid w:val="00A63B18"/>
    <w:rsid w:val="00B5406A"/>
    <w:rsid w:val="00CA34CF"/>
    <w:rsid w:val="00CB0055"/>
    <w:rsid w:val="00CD2DC6"/>
    <w:rsid w:val="00DA3366"/>
    <w:rsid w:val="00DB4603"/>
    <w:rsid w:val="00DB5CDB"/>
    <w:rsid w:val="00E065F3"/>
    <w:rsid w:val="00E36E09"/>
    <w:rsid w:val="00EB6F08"/>
    <w:rsid w:val="00EF6CF5"/>
    <w:rsid w:val="00F6365B"/>
    <w:rsid w:val="00F64497"/>
    <w:rsid w:val="00F64F85"/>
    <w:rsid w:val="00FF4066"/>
    <w:rsid w:val="11B82D00"/>
    <w:rsid w:val="13B72EA8"/>
    <w:rsid w:val="180408F8"/>
    <w:rsid w:val="1A427E15"/>
    <w:rsid w:val="26D32DAD"/>
    <w:rsid w:val="297C7A0E"/>
    <w:rsid w:val="357C4F4F"/>
    <w:rsid w:val="449B6295"/>
    <w:rsid w:val="46285BA1"/>
    <w:rsid w:val="49A01D98"/>
    <w:rsid w:val="55A32450"/>
    <w:rsid w:val="5FDB0C4C"/>
    <w:rsid w:val="640B65A0"/>
    <w:rsid w:val="7B133A63"/>
    <w:rsid w:val="7B710B8F"/>
    <w:rsid w:val="7F4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1404</Words>
  <Characters>1439</Characters>
  <Lines>0</Lines>
  <Paragraphs>0</Paragraphs>
  <TotalTime>3</TotalTime>
  <ScaleCrop>false</ScaleCrop>
  <LinksUpToDate>false</LinksUpToDate>
  <CharactersWithSpaces>1502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2019-07-08T08:57:00Z</dcterms:created>
  <dc:creator>zqy</dc:creator>
  <cp:lastModifiedBy>林亚娥</cp:lastModifiedBy>
  <dcterms:modified xsi:type="dcterms:W3CDTF">2025-09-11T12:55:40Z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RubyTemplateID" linkTarget="0">
    <vt:lpwstr>6</vt:lpwstr>
  </property>
  <property fmtid="{D5CDD505-2E9C-101B-9397-08002B2CF9AE}" pid="4" name="ICV">
    <vt:lpwstr>9CC66E5A014D43079C7364004894F225</vt:lpwstr>
  </property>
  <property fmtid="{D5CDD505-2E9C-101B-9397-08002B2CF9AE}" pid="5" name="KSOTemplateDocerSaveRecord">
    <vt:lpwstr>eyJoZGlkIjoiZTg4NzlhNzRmNmRhNmNkOTEzMWUwOTk2ZjcxNDcyY2EiLCJ1c2VySWQiOiI1NTc2MDIxMjMifQ==</vt:lpwstr>
  </property>
</Properties>
</file>