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F4" w:rsidRDefault="00B851F4" w:rsidP="00B851F4">
      <w:pPr>
        <w:spacing w:beforeLines="50" w:afterLines="50"/>
        <w:jc w:val="center"/>
        <w:rPr>
          <w:rFonts w:ascii="宋体" w:hAnsi="宋体"/>
          <w:b/>
          <w:color w:val="FF0000"/>
          <w:w w:val="90"/>
          <w:sz w:val="88"/>
          <w:szCs w:val="88"/>
        </w:rPr>
      </w:pPr>
    </w:p>
    <w:p w:rsidR="00B851F4" w:rsidRDefault="00B851F4" w:rsidP="00B851F4">
      <w:pPr>
        <w:spacing w:beforeLines="50" w:afterLines="50"/>
        <w:jc w:val="center"/>
        <w:rPr>
          <w:rFonts w:ascii="宋体" w:hAnsi="宋体" w:hint="eastAsia"/>
          <w:b/>
          <w:color w:val="FF0000"/>
          <w:w w:val="90"/>
          <w:sz w:val="88"/>
          <w:szCs w:val="88"/>
        </w:rPr>
      </w:pPr>
      <w:r>
        <w:rPr>
          <w:rFonts w:ascii="宋体" w:hAnsi="宋体" w:hint="eastAsia"/>
          <w:b/>
          <w:color w:val="FF0000"/>
          <w:w w:val="90"/>
          <w:sz w:val="88"/>
          <w:szCs w:val="88"/>
        </w:rPr>
        <w:t>福建省学位委员会文件</w:t>
      </w:r>
    </w:p>
    <w:p w:rsidR="00B851F4" w:rsidRDefault="00B851F4" w:rsidP="00B851F4">
      <w:pPr>
        <w:jc w:val="center"/>
        <w:rPr>
          <w:rFonts w:ascii="仿宋_GB2312" w:eastAsia="仿宋_GB2312" w:hAnsi="宋体" w:cs="宋体" w:hint="eastAsia"/>
          <w:sz w:val="32"/>
          <w:szCs w:val="32"/>
        </w:rPr>
      </w:pPr>
    </w:p>
    <w:p w:rsidR="00B851F4" w:rsidRDefault="00B851F4" w:rsidP="00B851F4">
      <w:pPr>
        <w:jc w:val="center"/>
        <w:rPr>
          <w:rFonts w:ascii="仿宋_GB2312" w:eastAsia="仿宋_GB2312" w:hAnsi="宋体" w:cs="宋体" w:hint="eastAsia"/>
          <w:sz w:val="32"/>
          <w:szCs w:val="32"/>
        </w:rPr>
      </w:pPr>
      <w:r>
        <w:rPr>
          <w:rFonts w:ascii="仿宋_GB2312" w:eastAsia="仿宋_GB2312" w:hAnsi="宋体" w:cs="宋体" w:hint="eastAsia"/>
          <w:sz w:val="32"/>
          <w:szCs w:val="32"/>
        </w:rPr>
        <w:t>闽学位〔2016〕8号</w:t>
      </w:r>
    </w:p>
    <w:p w:rsidR="00B851F4" w:rsidRDefault="00B851F4" w:rsidP="00B851F4">
      <w:pPr>
        <w:spacing w:afterLines="100"/>
        <w:jc w:val="center"/>
        <w:rPr>
          <w:rFonts w:ascii="仿宋_GB2312" w:hAnsi="宋体" w:cs="宋体" w:hint="eastAsia"/>
          <w:sz w:val="32"/>
          <w:szCs w:val="32"/>
        </w:rPr>
      </w:pPr>
      <w:r>
        <w:rPr>
          <w:rFonts w:hint="eastAsia"/>
        </w:rPr>
        <w:pict>
          <v:shapetype id="_x0000_t32" coordsize="21600,21600" o:spt="32" o:oned="t" path="m,l21600,21600e" filled="f">
            <v:path arrowok="t" fillok="f" o:connecttype="none"/>
            <o:lock v:ext="edit" shapetype="t"/>
          </v:shapetype>
          <v:shape id="_x0000_s2050" type="#_x0000_t32" style="position:absolute;left:0;text-align:left;margin-left:-.55pt;margin-top:6.95pt;width:441.55pt;height:.85pt;z-index:251658240" o:connectortype="straight" strokecolor="red" strokeweight="3pt"/>
        </w:pict>
      </w:r>
    </w:p>
    <w:p w:rsidR="00B851F4" w:rsidRDefault="00B851F4" w:rsidP="00B851F4">
      <w:pPr>
        <w:pStyle w:val="NoSpacing"/>
        <w:spacing w:line="600" w:lineRule="exact"/>
        <w:jc w:val="center"/>
        <w:rPr>
          <w:rFonts w:ascii="小标宋" w:eastAsia="小标宋" w:hint="eastAsia"/>
          <w:sz w:val="44"/>
          <w:szCs w:val="44"/>
          <w:lang w:eastAsia="zh-CN"/>
        </w:rPr>
      </w:pPr>
      <w:r>
        <w:rPr>
          <w:rFonts w:ascii="小标宋" w:eastAsia="小标宋" w:hint="eastAsia"/>
          <w:sz w:val="44"/>
          <w:szCs w:val="44"/>
          <w:lang w:eastAsia="zh-CN"/>
        </w:rPr>
        <w:t>福建省学位委员会 福建省教育厅关于开展</w:t>
      </w:r>
    </w:p>
    <w:p w:rsidR="00B851F4" w:rsidRDefault="00B851F4" w:rsidP="00B851F4">
      <w:pPr>
        <w:pStyle w:val="NoSpacing"/>
        <w:spacing w:line="600" w:lineRule="exact"/>
        <w:jc w:val="center"/>
        <w:rPr>
          <w:rFonts w:ascii="小标宋" w:eastAsia="小标宋" w:hint="eastAsia"/>
          <w:sz w:val="44"/>
          <w:szCs w:val="44"/>
          <w:lang w:eastAsia="zh-CN"/>
        </w:rPr>
      </w:pPr>
      <w:r>
        <w:rPr>
          <w:rFonts w:ascii="小标宋" w:eastAsia="小标宋" w:hint="eastAsia"/>
          <w:sz w:val="44"/>
          <w:szCs w:val="44"/>
          <w:lang w:eastAsia="zh-CN"/>
        </w:rPr>
        <w:t>专业学位研究生教学案例库和联合培养</w:t>
      </w:r>
    </w:p>
    <w:p w:rsidR="00B851F4" w:rsidRDefault="00B851F4" w:rsidP="00B851F4">
      <w:pPr>
        <w:pStyle w:val="NoSpacing"/>
        <w:spacing w:line="600" w:lineRule="exact"/>
        <w:jc w:val="center"/>
        <w:rPr>
          <w:rFonts w:ascii="小标宋" w:eastAsia="小标宋" w:hint="eastAsia"/>
          <w:sz w:val="44"/>
          <w:szCs w:val="44"/>
          <w:lang w:eastAsia="zh-CN"/>
        </w:rPr>
      </w:pPr>
      <w:r>
        <w:rPr>
          <w:rFonts w:ascii="小标宋" w:eastAsia="小标宋" w:hint="eastAsia"/>
          <w:sz w:val="44"/>
          <w:szCs w:val="44"/>
          <w:lang w:eastAsia="zh-CN"/>
        </w:rPr>
        <w:t>示范基地建设工作的通知</w:t>
      </w:r>
    </w:p>
    <w:p w:rsidR="00B851F4" w:rsidRDefault="00B851F4" w:rsidP="00B851F4">
      <w:pPr>
        <w:pStyle w:val="NoSpacing"/>
        <w:jc w:val="center"/>
        <w:rPr>
          <w:rFonts w:hint="eastAsia"/>
          <w:sz w:val="32"/>
          <w:szCs w:val="32"/>
          <w:lang w:eastAsia="zh-CN"/>
        </w:rPr>
      </w:pPr>
    </w:p>
    <w:p w:rsidR="00B851F4" w:rsidRDefault="00B851F4" w:rsidP="00B851F4">
      <w:pPr>
        <w:pStyle w:val="NoSpacing"/>
        <w:rPr>
          <w:rFonts w:ascii="仿宋_GB2312"/>
          <w:sz w:val="32"/>
          <w:szCs w:val="32"/>
          <w:lang w:eastAsia="zh-CN"/>
        </w:rPr>
      </w:pPr>
      <w:r>
        <w:rPr>
          <w:rFonts w:ascii="仿宋_GB2312" w:hint="eastAsia"/>
          <w:sz w:val="32"/>
          <w:szCs w:val="32"/>
          <w:lang w:eastAsia="zh-CN"/>
        </w:rPr>
        <w:t>各有关高校：</w:t>
      </w:r>
    </w:p>
    <w:p w:rsidR="00B851F4" w:rsidRDefault="00B851F4" w:rsidP="00B851F4">
      <w:pPr>
        <w:pStyle w:val="NoSpacing"/>
        <w:ind w:firstLineChars="200" w:firstLine="640"/>
        <w:rPr>
          <w:rFonts w:ascii="仿宋_GB2312" w:hint="eastAsia"/>
          <w:sz w:val="32"/>
          <w:szCs w:val="32"/>
          <w:lang w:eastAsia="zh-CN"/>
        </w:rPr>
      </w:pPr>
      <w:r>
        <w:rPr>
          <w:rFonts w:ascii="仿宋_GB2312" w:hint="eastAsia"/>
          <w:sz w:val="32"/>
          <w:szCs w:val="32"/>
          <w:lang w:eastAsia="zh-CN"/>
        </w:rPr>
        <w:t>为深化我省专业学位研究生培养模式改革，提高培养质量，根据《教育部关于加强专业学位研究生案例教学和联合培养基地建设的意见》（教研〔2015〕1号）精神，经研究，决定开展全省专业学位研究生教学案例库和联合培养示范基地建设工作。现将有关事项通知如下：</w:t>
      </w:r>
    </w:p>
    <w:p w:rsidR="00B851F4" w:rsidRDefault="00B851F4" w:rsidP="00B851F4">
      <w:pPr>
        <w:pStyle w:val="NoSpacing"/>
        <w:ind w:left="640"/>
        <w:rPr>
          <w:rFonts w:ascii="仿宋_GB2312" w:hint="eastAsia"/>
          <w:sz w:val="32"/>
          <w:szCs w:val="32"/>
          <w:lang w:eastAsia="zh-CN"/>
        </w:rPr>
      </w:pPr>
      <w:r>
        <w:rPr>
          <w:rFonts w:ascii="仿宋_GB2312" w:hint="eastAsia"/>
          <w:b/>
          <w:sz w:val="32"/>
          <w:szCs w:val="32"/>
          <w:lang w:eastAsia="zh-CN"/>
        </w:rPr>
        <w:t>一、教学案例库建设</w:t>
      </w:r>
    </w:p>
    <w:p w:rsidR="00B851F4" w:rsidRDefault="00B851F4" w:rsidP="00B851F4">
      <w:pPr>
        <w:spacing w:line="600" w:lineRule="exact"/>
        <w:ind w:firstLineChars="150" w:firstLine="482"/>
        <w:rPr>
          <w:rFonts w:ascii="仿宋_GB2312" w:eastAsia="仿宋_GB2312" w:cs="仿宋_GB2312" w:hint="eastAsia"/>
          <w:sz w:val="32"/>
          <w:szCs w:val="32"/>
        </w:rPr>
      </w:pPr>
      <w:r>
        <w:rPr>
          <w:rFonts w:ascii="仿宋_GB2312" w:eastAsia="仿宋_GB2312" w:hAnsi="仿宋_GB2312" w:cs="仿宋_GB2312" w:hint="eastAsia"/>
          <w:b/>
          <w:color w:val="000000"/>
          <w:sz w:val="32"/>
          <w:szCs w:val="32"/>
        </w:rPr>
        <w:t>（一）建设目标</w:t>
      </w:r>
    </w:p>
    <w:p w:rsidR="00B851F4" w:rsidRDefault="00B851F4" w:rsidP="00B851F4">
      <w:pPr>
        <w:spacing w:line="600" w:lineRule="exact"/>
        <w:ind w:firstLineChars="193" w:firstLine="618"/>
        <w:rPr>
          <w:rFonts w:ascii="仿宋_GB2312" w:eastAsia="仿宋_GB2312" w:cs="仿宋_GB2312" w:hint="eastAsia"/>
          <w:sz w:val="32"/>
          <w:szCs w:val="32"/>
        </w:rPr>
      </w:pPr>
      <w:r>
        <w:rPr>
          <w:rFonts w:ascii="仿宋_GB2312" w:eastAsia="仿宋_GB2312" w:hAnsi="仿宋_GB2312" w:cs="仿宋_GB2312" w:hint="eastAsia"/>
          <w:color w:val="000000"/>
          <w:sz w:val="32"/>
          <w:szCs w:val="32"/>
        </w:rPr>
        <w:t>案例教学是专业学位研究生教育的一种重要教学方法。通过开展专业学位研究生教学案例库建设，努力建成一批</w:t>
      </w:r>
      <w:r>
        <w:rPr>
          <w:rFonts w:ascii="仿宋_GB2312" w:eastAsia="仿宋_GB2312" w:hAnsi="仿宋_GB2312" w:cs="仿宋_GB2312" w:hint="eastAsia"/>
          <w:sz w:val="32"/>
          <w:szCs w:val="32"/>
        </w:rPr>
        <w:t>高</w:t>
      </w:r>
      <w:r>
        <w:rPr>
          <w:rFonts w:ascii="仿宋_GB2312" w:eastAsia="仿宋_GB2312" w:hAnsi="仿宋_GB2312" w:cs="仿宋_GB2312" w:hint="eastAsia"/>
          <w:sz w:val="32"/>
          <w:szCs w:val="32"/>
        </w:rPr>
        <w:lastRenderedPageBreak/>
        <w:t>质量的教学案例库，进一步</w:t>
      </w:r>
      <w:r>
        <w:rPr>
          <w:rFonts w:ascii="仿宋_GB2312" w:eastAsia="仿宋_GB2312" w:hAnsi="仿宋_GB2312" w:cs="仿宋_GB2312" w:hint="eastAsia"/>
          <w:color w:val="000000"/>
          <w:sz w:val="32"/>
          <w:szCs w:val="32"/>
        </w:rPr>
        <w:t>推进以实践应用能力培养为重点的专业学位研究生培养模式改革创新，切实保证我省专业学位研究生复合型、应用型人才培养目标的实现。</w:t>
      </w:r>
    </w:p>
    <w:p w:rsidR="00B851F4" w:rsidRDefault="00B851F4" w:rsidP="00B851F4">
      <w:pPr>
        <w:spacing w:line="600" w:lineRule="exact"/>
        <w:rPr>
          <w:rFonts w:ascii="仿宋_GB2312" w:eastAsia="仿宋_GB2312" w:cs="仿宋_GB2312" w:hint="eastAsia"/>
          <w:b/>
          <w:color w:val="000000"/>
          <w:sz w:val="32"/>
          <w:szCs w:val="32"/>
        </w:rPr>
      </w:pPr>
      <w:r>
        <w:rPr>
          <w:rFonts w:ascii="仿宋_GB2312" w:eastAsia="仿宋_GB2312" w:hAnsi="仿宋_GB2312" w:cs="仿宋_GB2312" w:hint="eastAsia"/>
          <w:b/>
          <w:color w:val="000000"/>
          <w:sz w:val="32"/>
          <w:szCs w:val="32"/>
        </w:rPr>
        <w:t xml:space="preserve">　　（二）建设的基本原则</w:t>
      </w:r>
    </w:p>
    <w:p w:rsidR="00B851F4" w:rsidRDefault="00B851F4" w:rsidP="00B851F4">
      <w:pPr>
        <w:spacing w:line="600" w:lineRule="exact"/>
        <w:ind w:firstLineChars="193" w:firstLine="618"/>
        <w:rPr>
          <w:rFonts w:ascii="仿宋_GB2312" w:eastAsia="仿宋_GB2312" w:cs="仿宋_GB2312" w:hint="eastAsia"/>
          <w:color w:val="000000"/>
          <w:sz w:val="32"/>
          <w:szCs w:val="32"/>
        </w:rPr>
      </w:pPr>
      <w:r>
        <w:rPr>
          <w:rFonts w:ascii="仿宋_GB2312" w:eastAsia="仿宋_GB2312" w:hAnsi="仿宋_GB2312" w:cs="仿宋_GB2312" w:hint="eastAsia"/>
          <w:color w:val="000000"/>
          <w:sz w:val="32"/>
          <w:szCs w:val="32"/>
        </w:rPr>
        <w:t>1</w:t>
      </w:r>
      <w:r>
        <w:rPr>
          <w:rFonts w:ascii="仿宋_GB2312" w:eastAsia="仿宋_GB2312" w:cs="仿宋_GB2312" w:hint="eastAsia"/>
          <w:color w:val="000000"/>
          <w:sz w:val="32"/>
          <w:szCs w:val="32"/>
        </w:rPr>
        <w:t>.</w:t>
      </w:r>
      <w:r>
        <w:rPr>
          <w:rFonts w:ascii="仿宋_GB2312" w:eastAsia="仿宋_GB2312" w:hAnsi="仿宋_GB2312" w:cs="仿宋_GB2312" w:hint="eastAsia"/>
          <w:color w:val="000000"/>
          <w:sz w:val="32"/>
          <w:szCs w:val="32"/>
        </w:rPr>
        <w:t>真实性。案例取材可通过调研、采访、参与或从已有文献资料中摘编等方式获得，其内容必须真实，个别具有保密性的内容或数字可在合理范围内处理，但需注明。</w:t>
      </w:r>
    </w:p>
    <w:p w:rsidR="00B851F4" w:rsidRDefault="00B851F4" w:rsidP="00B851F4">
      <w:pPr>
        <w:spacing w:line="600" w:lineRule="exact"/>
        <w:ind w:firstLineChars="193" w:firstLine="618"/>
        <w:rPr>
          <w:rFonts w:ascii="仿宋_GB2312" w:eastAsia="仿宋_GB2312" w:cs="仿宋_GB2312" w:hint="eastAsia"/>
          <w:color w:val="000000"/>
          <w:sz w:val="32"/>
          <w:szCs w:val="32"/>
        </w:rPr>
      </w:pPr>
      <w:r>
        <w:rPr>
          <w:rFonts w:ascii="仿宋_GB2312" w:eastAsia="仿宋_GB2312" w:hAnsi="仿宋_GB2312" w:cs="仿宋_GB2312" w:hint="eastAsia"/>
          <w:color w:val="000000"/>
          <w:sz w:val="32"/>
          <w:szCs w:val="32"/>
        </w:rPr>
        <w:t>2</w:t>
      </w:r>
      <w:r>
        <w:rPr>
          <w:rFonts w:ascii="仿宋_GB2312" w:eastAsia="仿宋_GB2312" w:cs="仿宋_GB2312" w:hint="eastAsia"/>
          <w:color w:val="000000"/>
          <w:sz w:val="32"/>
          <w:szCs w:val="32"/>
        </w:rPr>
        <w:t>.</w:t>
      </w:r>
      <w:r>
        <w:rPr>
          <w:rFonts w:ascii="仿宋_GB2312" w:eastAsia="仿宋_GB2312" w:hAnsi="仿宋_GB2312" w:cs="仿宋_GB2312" w:hint="eastAsia"/>
          <w:color w:val="000000"/>
          <w:sz w:val="32"/>
          <w:szCs w:val="32"/>
        </w:rPr>
        <w:t>典型性。案例内容要在所属学科领域中具有一定的代表性，能够反应所学的相关理论知识。</w:t>
      </w:r>
    </w:p>
    <w:p w:rsidR="00B851F4" w:rsidRDefault="00B851F4" w:rsidP="00B851F4">
      <w:pPr>
        <w:spacing w:line="600" w:lineRule="exact"/>
        <w:rPr>
          <w:rFonts w:ascii="仿宋_GB2312" w:eastAsia="仿宋_GB2312" w:cs="仿宋_GB2312" w:hint="eastAsia"/>
          <w:color w:val="000000"/>
          <w:sz w:val="32"/>
          <w:szCs w:val="32"/>
        </w:rPr>
      </w:pPr>
      <w:r>
        <w:rPr>
          <w:rFonts w:ascii="仿宋_GB2312" w:eastAsia="仿宋_GB2312" w:hAnsi="仿宋_GB2312" w:cs="仿宋_GB2312" w:hint="eastAsia"/>
          <w:color w:val="000000"/>
          <w:sz w:val="32"/>
          <w:szCs w:val="32"/>
        </w:rPr>
        <w:t xml:space="preserve">　　3</w:t>
      </w:r>
      <w:r>
        <w:rPr>
          <w:rFonts w:ascii="仿宋_GB2312" w:eastAsia="仿宋_GB2312" w:cs="仿宋_GB2312" w:hint="eastAsia"/>
          <w:color w:val="000000"/>
          <w:sz w:val="32"/>
          <w:szCs w:val="32"/>
        </w:rPr>
        <w:t>.</w:t>
      </w:r>
      <w:r>
        <w:rPr>
          <w:rFonts w:ascii="仿宋_GB2312" w:eastAsia="仿宋_GB2312" w:hAnsi="仿宋_GB2312" w:cs="仿宋_GB2312" w:hint="eastAsia"/>
          <w:color w:val="000000"/>
          <w:sz w:val="32"/>
          <w:szCs w:val="32"/>
        </w:rPr>
        <w:t>客观性。案例应从客观角度陈述，与实践紧密结合，不带有任何个人观点和倾向。</w:t>
      </w:r>
    </w:p>
    <w:p w:rsidR="00B851F4" w:rsidRDefault="00B851F4" w:rsidP="00B851F4">
      <w:pPr>
        <w:spacing w:line="600" w:lineRule="exact"/>
        <w:rPr>
          <w:rFonts w:ascii="仿宋_GB2312" w:eastAsia="仿宋_GB2312" w:cs="仿宋_GB2312" w:hint="eastAsia"/>
          <w:color w:val="000000"/>
          <w:sz w:val="32"/>
          <w:szCs w:val="32"/>
        </w:rPr>
      </w:pPr>
      <w:r>
        <w:rPr>
          <w:rFonts w:ascii="仿宋_GB2312" w:eastAsia="仿宋_GB2312" w:hAnsi="仿宋_GB2312" w:cs="仿宋_GB2312" w:hint="eastAsia"/>
          <w:color w:val="000000"/>
          <w:sz w:val="32"/>
          <w:szCs w:val="32"/>
        </w:rPr>
        <w:t xml:space="preserve">　　4</w:t>
      </w:r>
      <w:r>
        <w:rPr>
          <w:rFonts w:ascii="仿宋_GB2312" w:eastAsia="仿宋_GB2312" w:cs="仿宋_GB2312" w:hint="eastAsia"/>
          <w:color w:val="000000"/>
          <w:sz w:val="32"/>
          <w:szCs w:val="32"/>
        </w:rPr>
        <w:t>.</w:t>
      </w:r>
      <w:r>
        <w:rPr>
          <w:rFonts w:ascii="仿宋_GB2312" w:eastAsia="仿宋_GB2312" w:hAnsi="仿宋_GB2312" w:cs="仿宋_GB2312" w:hint="eastAsia"/>
          <w:color w:val="000000"/>
          <w:sz w:val="32"/>
          <w:szCs w:val="32"/>
        </w:rPr>
        <w:t>时效性。案例内容应符合当前实际以及未来发展方向，并能够在今后的一段时间内使用。</w:t>
      </w:r>
    </w:p>
    <w:p w:rsidR="00B851F4" w:rsidRDefault="00B851F4" w:rsidP="00B851F4">
      <w:pPr>
        <w:spacing w:line="600" w:lineRule="exact"/>
        <w:rPr>
          <w:rFonts w:ascii="仿宋_GB2312" w:eastAsia="仿宋_GB2312" w:cs="仿宋_GB2312" w:hint="eastAsia"/>
          <w:color w:val="000000"/>
          <w:sz w:val="32"/>
          <w:szCs w:val="32"/>
        </w:rPr>
      </w:pPr>
      <w:r>
        <w:rPr>
          <w:rFonts w:ascii="仿宋_GB2312" w:eastAsia="仿宋_GB2312" w:hAnsi="仿宋_GB2312" w:cs="仿宋_GB2312" w:hint="eastAsia"/>
          <w:color w:val="000000"/>
          <w:sz w:val="32"/>
          <w:szCs w:val="32"/>
        </w:rPr>
        <w:t xml:space="preserve">　　5</w:t>
      </w:r>
      <w:r>
        <w:rPr>
          <w:rFonts w:ascii="仿宋_GB2312" w:eastAsia="仿宋_GB2312" w:cs="仿宋_GB2312" w:hint="eastAsia"/>
          <w:color w:val="000000"/>
          <w:sz w:val="32"/>
          <w:szCs w:val="32"/>
        </w:rPr>
        <w:t>.</w:t>
      </w:r>
      <w:r>
        <w:rPr>
          <w:rFonts w:ascii="仿宋_GB2312" w:eastAsia="仿宋_GB2312" w:hAnsi="仿宋_GB2312" w:cs="仿宋_GB2312" w:hint="eastAsia"/>
          <w:color w:val="000000"/>
          <w:sz w:val="32"/>
          <w:szCs w:val="32"/>
        </w:rPr>
        <w:t>创新性。案例的选材和内容应该具有一定的创新性，可附需要学生讨论的问题，给学生思考的空间，启发学生独立解决问题。</w:t>
      </w:r>
    </w:p>
    <w:p w:rsidR="00B851F4" w:rsidRDefault="00B851F4" w:rsidP="00B851F4">
      <w:pPr>
        <w:spacing w:line="600" w:lineRule="exact"/>
        <w:rPr>
          <w:rFonts w:ascii="仿宋_GB2312" w:eastAsia="仿宋_GB2312" w:cs="仿宋_GB2312" w:hint="eastAsia"/>
          <w:b/>
          <w:color w:val="000000"/>
          <w:sz w:val="32"/>
          <w:szCs w:val="32"/>
        </w:rPr>
      </w:pPr>
      <w:r>
        <w:rPr>
          <w:rFonts w:ascii="仿宋_GB2312" w:eastAsia="仿宋_GB2312" w:hAnsi="仿宋_GB2312" w:cs="仿宋_GB2312" w:hint="eastAsia"/>
          <w:b/>
          <w:color w:val="000000"/>
          <w:sz w:val="32"/>
          <w:szCs w:val="32"/>
        </w:rPr>
        <w:t xml:space="preserve">　　（三）建设范围及数额</w:t>
      </w:r>
    </w:p>
    <w:p w:rsidR="00B851F4" w:rsidRDefault="00B851F4" w:rsidP="00B851F4">
      <w:pPr>
        <w:spacing w:line="600" w:lineRule="exact"/>
        <w:ind w:firstLineChars="200" w:firstLine="640"/>
        <w:rPr>
          <w:rFonts w:ascii="仿宋_GB2312" w:eastAsia="仿宋_GB2312" w:cs="仿宋_GB2312" w:hint="eastAsia"/>
          <w:color w:val="000000"/>
          <w:sz w:val="32"/>
          <w:szCs w:val="32"/>
        </w:rPr>
      </w:pPr>
      <w:r>
        <w:rPr>
          <w:rFonts w:ascii="仿宋_GB2312" w:eastAsia="仿宋_GB2312" w:hAnsi="仿宋_GB2312" w:cs="仿宋_GB2312" w:hint="eastAsia"/>
          <w:color w:val="000000"/>
          <w:sz w:val="32"/>
          <w:szCs w:val="32"/>
        </w:rPr>
        <w:t>案例库建设范围包括适宜采取案例教学的专业学位种类（领域）。案例库建设以课程为单位，内容应尽可能覆盖相关专业学位研究生培养方案的核心课程，适度照顾选修课程，避免案例过于集中于某一领域或极少数课程。每所高校1种专业学位类别限申报建设1个教学案例库（其中工程硕士按领域进行申报）。</w:t>
      </w:r>
    </w:p>
    <w:p w:rsidR="00B851F4" w:rsidRDefault="00B851F4" w:rsidP="00B851F4">
      <w:pPr>
        <w:spacing w:line="600" w:lineRule="exact"/>
        <w:rPr>
          <w:rFonts w:ascii="仿宋_GB2312" w:eastAsia="仿宋_GB2312" w:cs="仿宋_GB2312" w:hint="eastAsia"/>
          <w:b/>
          <w:color w:val="000000"/>
          <w:sz w:val="32"/>
          <w:szCs w:val="32"/>
        </w:rPr>
      </w:pPr>
      <w:r>
        <w:rPr>
          <w:rFonts w:ascii="仿宋_GB2312" w:eastAsia="仿宋_GB2312" w:hAnsi="仿宋_GB2312" w:cs="仿宋_GB2312" w:hint="eastAsia"/>
          <w:color w:val="000000"/>
          <w:sz w:val="32"/>
          <w:szCs w:val="32"/>
        </w:rPr>
        <w:lastRenderedPageBreak/>
        <w:t xml:space="preserve">　　</w:t>
      </w:r>
      <w:r>
        <w:rPr>
          <w:rFonts w:ascii="仿宋_GB2312" w:eastAsia="仿宋_GB2312" w:hAnsi="仿宋_GB2312" w:cs="仿宋_GB2312" w:hint="eastAsia"/>
          <w:b/>
          <w:color w:val="000000"/>
          <w:sz w:val="32"/>
          <w:szCs w:val="32"/>
        </w:rPr>
        <w:t>（四）建设的基本要求</w:t>
      </w:r>
    </w:p>
    <w:p w:rsidR="00B851F4" w:rsidRDefault="00B851F4" w:rsidP="00B851F4">
      <w:pPr>
        <w:spacing w:line="600" w:lineRule="exact"/>
        <w:ind w:firstLineChars="200" w:firstLine="640"/>
        <w:rPr>
          <w:rFonts w:ascii="仿宋_GB2312" w:eastAsia="仿宋_GB2312" w:cs="仿宋_GB2312" w:hint="eastAsia"/>
          <w:color w:val="000000"/>
          <w:sz w:val="32"/>
          <w:szCs w:val="32"/>
        </w:rPr>
      </w:pPr>
      <w:r>
        <w:rPr>
          <w:rFonts w:ascii="仿宋_GB2312" w:eastAsia="仿宋_GB2312" w:hAnsi="仿宋_GB2312" w:cs="仿宋_GB2312" w:hint="eastAsia"/>
          <w:color w:val="000000"/>
          <w:sz w:val="32"/>
          <w:szCs w:val="32"/>
        </w:rPr>
        <w:t>1</w:t>
      </w:r>
      <w:r>
        <w:rPr>
          <w:rFonts w:ascii="仿宋_GB2312" w:eastAsia="仿宋_GB2312" w:cs="仿宋_GB2312" w:hint="eastAsia"/>
          <w:color w:val="000000"/>
          <w:sz w:val="32"/>
          <w:szCs w:val="32"/>
        </w:rPr>
        <w:t>.</w:t>
      </w:r>
      <w:r>
        <w:rPr>
          <w:rFonts w:ascii="仿宋_GB2312" w:eastAsia="仿宋_GB2312" w:hAnsi="仿宋_GB2312" w:cs="仿宋_GB2312" w:hint="eastAsia"/>
          <w:color w:val="000000"/>
          <w:sz w:val="32"/>
          <w:szCs w:val="32"/>
        </w:rPr>
        <w:t>案例库中的案例，应当根据所依托的专业学位的特点，以提升学生的职业能力为导向，面向特定职业领域，在案例选题、背景资料、课堂计划、分析思路、思考题的设计等方面，注重培养学生适应相应专业岗位的综合素质。具体形式要参照各专业学位教育指导委员会的相关建设要求。</w:t>
      </w:r>
    </w:p>
    <w:p w:rsidR="00B851F4" w:rsidRDefault="00B851F4" w:rsidP="00B851F4">
      <w:pPr>
        <w:spacing w:line="600" w:lineRule="exact"/>
        <w:ind w:firstLineChars="200" w:firstLine="640"/>
        <w:rPr>
          <w:rFonts w:ascii="仿宋_GB2312" w:eastAsia="仿宋_GB2312" w:cs="仿宋_GB2312" w:hint="eastAsia"/>
          <w:color w:val="000000"/>
          <w:sz w:val="32"/>
          <w:szCs w:val="32"/>
        </w:rPr>
      </w:pPr>
      <w:r>
        <w:rPr>
          <w:rFonts w:ascii="仿宋_GB2312" w:eastAsia="仿宋_GB2312" w:hAnsi="仿宋_GB2312" w:cs="仿宋_GB2312" w:hint="eastAsia"/>
          <w:color w:val="000000"/>
          <w:sz w:val="32"/>
          <w:szCs w:val="32"/>
        </w:rPr>
        <w:t>2</w:t>
      </w:r>
      <w:r>
        <w:rPr>
          <w:rFonts w:ascii="仿宋_GB2312" w:eastAsia="仿宋_GB2312" w:cs="仿宋_GB2312" w:hint="eastAsia"/>
          <w:color w:val="000000"/>
          <w:sz w:val="32"/>
          <w:szCs w:val="32"/>
        </w:rPr>
        <w:t>.</w:t>
      </w:r>
      <w:r>
        <w:rPr>
          <w:rFonts w:ascii="仿宋_GB2312" w:eastAsia="仿宋_GB2312" w:hAnsi="仿宋_GB2312" w:cs="仿宋_GB2312" w:hint="eastAsia"/>
          <w:color w:val="000000"/>
          <w:sz w:val="32"/>
          <w:szCs w:val="32"/>
        </w:rPr>
        <w:t>案例库案例可分为综合课程案例、单一课程案例、知识点案例。综合课程案例是指涉及多门课程知识的案例，一般不少于5000字；单一课程案例是指只涉及某一门课程多方面教学内容的案例，一般不少于3000字；知识点案例是指只涉及某一门课程某一特定知识内容或知识点的案例，一般不少于1000字。</w:t>
      </w:r>
    </w:p>
    <w:p w:rsidR="00B851F4" w:rsidRDefault="00B851F4" w:rsidP="00B851F4">
      <w:pPr>
        <w:spacing w:line="270" w:lineRule="atLeast"/>
        <w:ind w:firstLine="480"/>
        <w:rPr>
          <w:rFonts w:ascii="仿宋_GB2312" w:eastAsia="仿宋_GB2312" w:hint="eastAsia"/>
          <w:b/>
          <w:bCs/>
          <w:color w:val="535353"/>
          <w:sz w:val="32"/>
          <w:szCs w:val="32"/>
        </w:rPr>
      </w:pPr>
      <w:r>
        <w:rPr>
          <w:rFonts w:ascii="仿宋_GB2312" w:eastAsia="仿宋_GB2312" w:hAnsi="仿宋_GB2312" w:cs="仿宋_GB2312" w:hint="eastAsia"/>
          <w:color w:val="000000"/>
          <w:sz w:val="32"/>
          <w:szCs w:val="32"/>
        </w:rPr>
        <w:t>3</w:t>
      </w:r>
      <w:r>
        <w:rPr>
          <w:rFonts w:ascii="仿宋_GB2312" w:eastAsia="仿宋_GB2312" w:cs="仿宋_GB2312" w:hint="eastAsia"/>
          <w:color w:val="000000"/>
          <w:sz w:val="32"/>
          <w:szCs w:val="32"/>
        </w:rPr>
        <w:t>.</w:t>
      </w:r>
      <w:r>
        <w:rPr>
          <w:rFonts w:ascii="仿宋_GB2312" w:eastAsia="仿宋_GB2312" w:hAnsi="仿宋_GB2312" w:cs="仿宋_GB2312" w:hint="eastAsia"/>
          <w:color w:val="000000"/>
          <w:sz w:val="32"/>
          <w:szCs w:val="32"/>
        </w:rPr>
        <w:t>每个案例库中应包含15个以上案例；案例应结合社会上的热点问题，或领域内重点问题，或实践中代表性问题；应有一定数量的综合性案例及原创性案例，原创性案例不少于60%。</w:t>
      </w:r>
    </w:p>
    <w:p w:rsidR="00B851F4" w:rsidRDefault="00B851F4" w:rsidP="00B851F4">
      <w:pPr>
        <w:spacing w:line="600" w:lineRule="exact"/>
        <w:ind w:firstLineChars="200" w:firstLine="640"/>
        <w:rPr>
          <w:rFonts w:ascii="仿宋_GB2312" w:eastAsia="仿宋_GB2312" w:cs="仿宋_GB2312" w:hint="eastAsia"/>
          <w:color w:val="000000"/>
          <w:sz w:val="32"/>
          <w:szCs w:val="32"/>
        </w:rPr>
      </w:pPr>
      <w:r>
        <w:rPr>
          <w:rFonts w:ascii="仿宋_GB2312" w:eastAsia="仿宋_GB2312" w:hAnsi="仿宋_GB2312" w:cs="仿宋_GB2312" w:hint="eastAsia"/>
          <w:color w:val="000000"/>
          <w:sz w:val="32"/>
          <w:szCs w:val="32"/>
        </w:rPr>
        <w:t>4</w:t>
      </w:r>
      <w:r>
        <w:rPr>
          <w:rFonts w:ascii="仿宋_GB2312" w:eastAsia="仿宋_GB2312" w:cs="仿宋_GB2312" w:hint="eastAsia"/>
          <w:color w:val="000000"/>
          <w:sz w:val="32"/>
          <w:szCs w:val="32"/>
        </w:rPr>
        <w:t>.</w:t>
      </w:r>
      <w:r>
        <w:rPr>
          <w:rFonts w:ascii="仿宋_GB2312" w:eastAsia="仿宋_GB2312" w:hAnsi="仿宋_GB2312" w:cs="仿宋_GB2312" w:hint="eastAsia"/>
          <w:color w:val="000000"/>
          <w:sz w:val="32"/>
          <w:szCs w:val="32"/>
        </w:rPr>
        <w:t>案例库的建设成果可汇编成简装内部讲义，鼓励各专业学位领域在建设案例库的基础上形成案例教材。</w:t>
      </w:r>
    </w:p>
    <w:p w:rsidR="00B851F4" w:rsidRDefault="00B851F4" w:rsidP="00B851F4">
      <w:pPr>
        <w:spacing w:line="600" w:lineRule="exact"/>
        <w:rPr>
          <w:rFonts w:ascii="仿宋_GB2312" w:eastAsia="仿宋_GB2312" w:cs="仿宋_GB2312" w:hint="eastAsia"/>
          <w:b/>
          <w:bCs/>
          <w:color w:val="000000"/>
          <w:sz w:val="32"/>
          <w:szCs w:val="32"/>
        </w:rPr>
      </w:pPr>
      <w:r>
        <w:rPr>
          <w:rFonts w:ascii="仿宋_GB2312" w:eastAsia="仿宋_GB2312" w:hAnsi="仿宋_GB2312" w:cs="仿宋_GB2312" w:hint="eastAsia"/>
          <w:b/>
          <w:bCs/>
          <w:color w:val="000000"/>
          <w:sz w:val="32"/>
          <w:szCs w:val="32"/>
        </w:rPr>
        <w:t xml:space="preserve">　　（五）组织实施</w:t>
      </w:r>
    </w:p>
    <w:p w:rsidR="00B851F4" w:rsidRDefault="00B851F4" w:rsidP="00B851F4">
      <w:pPr>
        <w:tabs>
          <w:tab w:val="left" w:pos="688"/>
        </w:tabs>
        <w:spacing w:line="600" w:lineRule="exact"/>
        <w:ind w:firstLine="660"/>
        <w:rPr>
          <w:rFonts w:ascii="仿宋_GB2312" w:eastAsia="仿宋_GB2312" w:cs="仿宋_GB2312" w:hint="eastAsia"/>
          <w:sz w:val="32"/>
          <w:szCs w:val="32"/>
        </w:rPr>
      </w:pPr>
      <w:r>
        <w:rPr>
          <w:rFonts w:ascii="仿宋_GB2312" w:eastAsia="仿宋_GB2312" w:hAnsi="仿宋_GB2312" w:cs="仿宋_GB2312" w:hint="eastAsia"/>
          <w:sz w:val="32"/>
          <w:szCs w:val="32"/>
        </w:rPr>
        <w:t>1.项目申报。案例库建设由各有关高校根据以上要求组织实施，高校要高度重视案例教学工作，结合自身研究生培养优势和特色，对适宜开展案例教学的课程，学校都应积极组织人力、财力开展案例库的开发与建设，并向省学位委员</w:t>
      </w:r>
      <w:r>
        <w:rPr>
          <w:rFonts w:ascii="仿宋_GB2312" w:eastAsia="仿宋_GB2312" w:hAnsi="仿宋_GB2312" w:cs="仿宋_GB2312" w:hint="eastAsia"/>
          <w:sz w:val="32"/>
          <w:szCs w:val="32"/>
        </w:rPr>
        <w:lastRenderedPageBreak/>
        <w:t>会、教育厅提出建设案例库的立项申请。</w:t>
      </w:r>
    </w:p>
    <w:p w:rsidR="00B851F4" w:rsidRDefault="00B851F4" w:rsidP="00B851F4">
      <w:pPr>
        <w:tabs>
          <w:tab w:val="left" w:pos="688"/>
        </w:tabs>
        <w:spacing w:line="600" w:lineRule="exact"/>
        <w:ind w:firstLine="660"/>
        <w:rPr>
          <w:rFonts w:ascii="仿宋_GB2312" w:eastAsia="仿宋_GB2312" w:cs="仿宋_GB2312" w:hint="eastAsia"/>
          <w:sz w:val="32"/>
          <w:szCs w:val="32"/>
        </w:rPr>
      </w:pPr>
      <w:r>
        <w:rPr>
          <w:rFonts w:ascii="仿宋_GB2312" w:eastAsia="仿宋_GB2312" w:hAnsi="仿宋_GB2312" w:cs="仿宋_GB2312" w:hint="eastAsia"/>
          <w:sz w:val="32"/>
          <w:szCs w:val="32"/>
        </w:rPr>
        <w:t>2.项目立项。省学位委员会、教育厅将组织专家对有关高校申报的案例库建设项目进行评审。根据专家组的评审意见，结合我省专业学位研究生教育发展的需要和重点，择优确定并公布立项建设的案例库项目。</w:t>
      </w:r>
    </w:p>
    <w:p w:rsidR="00B851F4" w:rsidRDefault="00B851F4" w:rsidP="00B851F4">
      <w:pPr>
        <w:tabs>
          <w:tab w:val="left" w:pos="688"/>
        </w:tabs>
        <w:spacing w:line="600" w:lineRule="exact"/>
        <w:ind w:firstLine="660"/>
        <w:rPr>
          <w:rFonts w:ascii="仿宋_GB2312" w:eastAsia="仿宋_GB2312" w:cs="仿宋_GB2312" w:hint="eastAsia"/>
          <w:sz w:val="32"/>
          <w:szCs w:val="32"/>
        </w:rPr>
      </w:pPr>
      <w:r>
        <w:rPr>
          <w:rFonts w:ascii="仿宋_GB2312" w:eastAsia="仿宋_GB2312" w:hAnsi="仿宋_GB2312" w:cs="仿宋_GB2312" w:hint="eastAsia"/>
          <w:sz w:val="32"/>
          <w:szCs w:val="32"/>
        </w:rPr>
        <w:t>3.建设经费。经批准的案例库建设项目，省财政给予一定的建设经费支持。有关高校应为案例库建设项目及日常运行提供配套经费，保证案例库建设持续、稳定、有效运行；同时高校应主动对接相关行业或所在区域对高层次应用型人才的需求，积极争取地方政府、行业、企事业单位等多方社会资金投入参与建设。</w:t>
      </w:r>
    </w:p>
    <w:p w:rsidR="00B851F4" w:rsidRDefault="00B851F4" w:rsidP="00B851F4">
      <w:pPr>
        <w:tabs>
          <w:tab w:val="left" w:pos="688"/>
        </w:tabs>
        <w:spacing w:line="600" w:lineRule="exact"/>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4.项目管理。案例库建设项目实行动态管理机制，每三年为一周期，立项后省学位委员会、教育厅将进行年度跟踪考核，三年后进行结题验收。验收通过的优秀项目可申报教学成果奖。 </w:t>
      </w:r>
    </w:p>
    <w:p w:rsidR="00B851F4" w:rsidRDefault="00B851F4" w:rsidP="00B851F4">
      <w:pPr>
        <w:pStyle w:val="NoSpacing"/>
        <w:ind w:left="640"/>
        <w:rPr>
          <w:rFonts w:ascii="仿宋_GB2312" w:hint="eastAsia"/>
          <w:b/>
          <w:sz w:val="32"/>
          <w:szCs w:val="32"/>
          <w:lang w:eastAsia="zh-CN"/>
        </w:rPr>
      </w:pPr>
      <w:r>
        <w:rPr>
          <w:rFonts w:ascii="仿宋_GB2312" w:hint="eastAsia"/>
          <w:b/>
          <w:sz w:val="32"/>
          <w:szCs w:val="32"/>
          <w:lang w:eastAsia="zh-CN"/>
        </w:rPr>
        <w:t>二、联合培养示范基地建设</w:t>
      </w:r>
    </w:p>
    <w:p w:rsidR="00B851F4" w:rsidRDefault="00B851F4" w:rsidP="00B851F4">
      <w:pPr>
        <w:pStyle w:val="NoSpacing"/>
        <w:ind w:left="640"/>
        <w:rPr>
          <w:rFonts w:ascii="仿宋_GB2312" w:hint="eastAsia"/>
          <w:sz w:val="32"/>
          <w:szCs w:val="32"/>
          <w:lang w:eastAsia="zh-CN"/>
        </w:rPr>
      </w:pPr>
      <w:r>
        <w:rPr>
          <w:rFonts w:ascii="仿宋_GB2312" w:hint="eastAsia"/>
          <w:sz w:val="32"/>
          <w:szCs w:val="32"/>
          <w:lang w:eastAsia="zh-CN"/>
        </w:rPr>
        <w:t>在2015年遴选建设24个专业学位研究生联合培养示范</w:t>
      </w:r>
    </w:p>
    <w:p w:rsidR="00B851F4" w:rsidRDefault="00B851F4" w:rsidP="00B851F4">
      <w:pPr>
        <w:pStyle w:val="NoSpacing"/>
        <w:rPr>
          <w:rFonts w:ascii="仿宋_GB2312" w:hint="eastAsia"/>
          <w:sz w:val="32"/>
          <w:szCs w:val="32"/>
          <w:lang w:eastAsia="zh-CN"/>
        </w:rPr>
      </w:pPr>
      <w:r>
        <w:rPr>
          <w:rFonts w:ascii="仿宋_GB2312" w:hint="eastAsia"/>
          <w:sz w:val="32"/>
          <w:szCs w:val="32"/>
          <w:lang w:eastAsia="zh-CN"/>
        </w:rPr>
        <w:t>基地的基础上，今年继续建设一批联合培养示范基地，</w:t>
      </w:r>
      <w:r>
        <w:rPr>
          <w:rFonts w:ascii="仿宋_GB2312" w:hAnsi="仿宋_GB2312" w:cs="仿宋_GB2312" w:hint="eastAsia"/>
          <w:color w:val="000000"/>
          <w:sz w:val="32"/>
          <w:szCs w:val="32"/>
          <w:lang w:eastAsia="zh-CN"/>
        </w:rPr>
        <w:t>每所高校1种专业学位类别限申报建设1个联合培养示范基地（其中工程硕士按领域进行申报）。</w:t>
      </w:r>
      <w:r>
        <w:rPr>
          <w:rFonts w:ascii="仿宋_GB2312" w:hint="eastAsia"/>
          <w:sz w:val="32"/>
          <w:szCs w:val="32"/>
          <w:lang w:eastAsia="zh-CN"/>
        </w:rPr>
        <w:t>遴选建设办法及申报表格等材料请参照《福建省学位委员会 福建省教育厅关于开展福建省专业学位研究生联合培养示范基地建设工作的通知》（闽学位〔2015〕5号）。</w:t>
      </w:r>
    </w:p>
    <w:p w:rsidR="00B851F4" w:rsidRDefault="00B851F4" w:rsidP="00B851F4">
      <w:pPr>
        <w:pStyle w:val="NoSpacing"/>
        <w:ind w:firstLineChars="200" w:firstLine="643"/>
        <w:rPr>
          <w:rFonts w:ascii="仿宋_GB2312" w:hint="eastAsia"/>
          <w:b/>
          <w:sz w:val="32"/>
          <w:szCs w:val="32"/>
          <w:lang w:eastAsia="zh-CN"/>
        </w:rPr>
      </w:pPr>
      <w:r>
        <w:rPr>
          <w:rFonts w:ascii="仿宋_GB2312" w:hint="eastAsia"/>
          <w:b/>
          <w:sz w:val="32"/>
          <w:szCs w:val="32"/>
          <w:lang w:eastAsia="zh-CN"/>
        </w:rPr>
        <w:lastRenderedPageBreak/>
        <w:t>三、材料报送</w:t>
      </w:r>
    </w:p>
    <w:p w:rsidR="00B851F4" w:rsidRDefault="00B851F4" w:rsidP="00B851F4">
      <w:pPr>
        <w:pStyle w:val="NoSpacing"/>
        <w:ind w:firstLineChars="200" w:firstLine="640"/>
        <w:rPr>
          <w:rFonts w:ascii="仿宋_GB2312" w:hint="eastAsia"/>
          <w:sz w:val="32"/>
          <w:szCs w:val="32"/>
          <w:lang w:eastAsia="zh-CN"/>
        </w:rPr>
      </w:pPr>
      <w:r>
        <w:rPr>
          <w:rFonts w:ascii="仿宋_GB2312" w:hint="eastAsia"/>
          <w:sz w:val="32"/>
          <w:szCs w:val="32"/>
          <w:lang w:eastAsia="zh-CN"/>
        </w:rPr>
        <w:t>请有关高校于</w:t>
      </w:r>
      <w:smartTag w:uri="urn:schemas-microsoft-com:office:smarttags" w:element="chsdate">
        <w:smartTagPr>
          <w:attr w:name="IsROCDate" w:val="False"/>
          <w:attr w:name="IsLunarDate" w:val="False"/>
          <w:attr w:name="Day" w:val="25"/>
          <w:attr w:name="Month" w:val="10"/>
          <w:attr w:name="Year" w:val="2016"/>
        </w:smartTagPr>
        <w:r>
          <w:rPr>
            <w:rFonts w:ascii="仿宋_GB2312" w:hint="eastAsia"/>
            <w:sz w:val="32"/>
            <w:szCs w:val="32"/>
            <w:lang w:eastAsia="zh-CN"/>
          </w:rPr>
          <w:t>2016年10月25日前</w:t>
        </w:r>
      </w:smartTag>
      <w:r>
        <w:rPr>
          <w:rFonts w:ascii="仿宋_GB2312" w:hint="eastAsia"/>
          <w:sz w:val="32"/>
          <w:szCs w:val="32"/>
          <w:lang w:eastAsia="zh-CN"/>
        </w:rPr>
        <w:t>将学校推荐公函、推荐项目汇总表（一式1份）、项目申报书（一式10份）报送省学位办，</w:t>
      </w:r>
      <w:hyperlink r:id="rId6" w:history="1">
        <w:r>
          <w:rPr>
            <w:rStyle w:val="a5"/>
            <w:sz w:val="32"/>
            <w:szCs w:val="32"/>
            <w:lang w:eastAsia="zh-CN"/>
          </w:rPr>
          <w:t>并将电子版发送到</w:t>
        </w:r>
        <w:r>
          <w:rPr>
            <w:rStyle w:val="a5"/>
            <w:sz w:val="32"/>
            <w:szCs w:val="32"/>
            <w:lang w:eastAsia="zh-CN"/>
          </w:rPr>
          <w:t>fjsxwb@sina.com</w:t>
        </w:r>
        <w:r>
          <w:rPr>
            <w:rStyle w:val="a5"/>
            <w:sz w:val="32"/>
            <w:szCs w:val="32"/>
            <w:lang w:eastAsia="zh-CN"/>
          </w:rPr>
          <w:t>。联系人：刘典文，</w:t>
        </w:r>
        <w:r>
          <w:rPr>
            <w:rStyle w:val="a5"/>
            <w:sz w:val="32"/>
            <w:szCs w:val="32"/>
            <w:lang w:eastAsia="zh-CN"/>
          </w:rPr>
          <w:t>87091210</w:t>
        </w:r>
      </w:hyperlink>
      <w:r>
        <w:rPr>
          <w:rFonts w:ascii="仿宋_GB2312" w:hint="eastAsia"/>
          <w:sz w:val="32"/>
          <w:szCs w:val="32"/>
          <w:lang w:eastAsia="zh-CN"/>
        </w:rPr>
        <w:t>；吴会松，87091204。</w:t>
      </w:r>
    </w:p>
    <w:p w:rsidR="00B851F4" w:rsidRDefault="00B851F4" w:rsidP="00B851F4">
      <w:pPr>
        <w:pStyle w:val="NoSpacing"/>
        <w:ind w:firstLineChars="200" w:firstLine="640"/>
        <w:rPr>
          <w:rFonts w:ascii="仿宋_GB2312" w:hint="eastAsia"/>
          <w:sz w:val="32"/>
          <w:szCs w:val="32"/>
          <w:lang w:eastAsia="zh-CN"/>
        </w:rPr>
      </w:pPr>
    </w:p>
    <w:p w:rsidR="00B851F4" w:rsidRDefault="00B851F4" w:rsidP="00B851F4">
      <w:pPr>
        <w:pStyle w:val="NoSpacing"/>
        <w:spacing w:line="360" w:lineRule="auto"/>
        <w:ind w:firstLineChars="200" w:firstLine="640"/>
        <w:rPr>
          <w:rFonts w:ascii="仿宋_GB2312" w:hint="eastAsia"/>
          <w:sz w:val="32"/>
          <w:szCs w:val="32"/>
          <w:lang w:eastAsia="zh-CN"/>
        </w:rPr>
      </w:pPr>
      <w:r>
        <w:rPr>
          <w:rFonts w:ascii="仿宋_GB2312" w:hint="eastAsia"/>
          <w:sz w:val="32"/>
          <w:szCs w:val="32"/>
          <w:lang w:eastAsia="zh-CN"/>
        </w:rPr>
        <w:t>附件：1.福建省专业学位研究生教学案例库建设项目</w:t>
      </w:r>
    </w:p>
    <w:p w:rsidR="00B851F4" w:rsidRDefault="00B851F4" w:rsidP="00B851F4">
      <w:pPr>
        <w:pStyle w:val="NoSpacing"/>
        <w:spacing w:line="360" w:lineRule="auto"/>
        <w:ind w:firstLineChars="600" w:firstLine="1920"/>
        <w:rPr>
          <w:rFonts w:ascii="仿宋_GB2312" w:hint="eastAsia"/>
          <w:sz w:val="32"/>
          <w:szCs w:val="32"/>
          <w:lang w:eastAsia="zh-CN"/>
        </w:rPr>
      </w:pPr>
      <w:r>
        <w:rPr>
          <w:rFonts w:ascii="仿宋_GB2312" w:hint="eastAsia"/>
          <w:sz w:val="32"/>
          <w:szCs w:val="32"/>
          <w:lang w:eastAsia="zh-CN"/>
        </w:rPr>
        <w:t>推荐汇总表</w:t>
      </w:r>
    </w:p>
    <w:p w:rsidR="00B851F4" w:rsidRDefault="00B851F4" w:rsidP="00B851F4">
      <w:pPr>
        <w:pStyle w:val="NoSpacing"/>
        <w:spacing w:line="360" w:lineRule="auto"/>
        <w:ind w:leftChars="400" w:left="840" w:firstLineChars="200" w:firstLine="640"/>
        <w:rPr>
          <w:rFonts w:ascii="仿宋_GB2312" w:hint="eastAsia"/>
          <w:sz w:val="32"/>
          <w:szCs w:val="32"/>
          <w:lang w:eastAsia="zh-CN"/>
        </w:rPr>
      </w:pPr>
      <w:r>
        <w:rPr>
          <w:rFonts w:ascii="仿宋_GB2312" w:hint="eastAsia"/>
          <w:sz w:val="32"/>
          <w:szCs w:val="32"/>
          <w:lang w:eastAsia="zh-CN"/>
        </w:rPr>
        <w:t>2.福建省专业学位研究生联合培养示范基地项目</w:t>
      </w:r>
    </w:p>
    <w:p w:rsidR="00B851F4" w:rsidRDefault="00B851F4" w:rsidP="00B851F4">
      <w:pPr>
        <w:pStyle w:val="NoSpacing"/>
        <w:spacing w:line="360" w:lineRule="auto"/>
        <w:ind w:leftChars="400" w:left="840" w:firstLineChars="300" w:firstLine="960"/>
        <w:rPr>
          <w:rFonts w:ascii="仿宋_GB2312" w:hint="eastAsia"/>
          <w:sz w:val="32"/>
          <w:szCs w:val="32"/>
          <w:lang w:eastAsia="zh-CN"/>
        </w:rPr>
      </w:pPr>
      <w:r>
        <w:rPr>
          <w:rFonts w:ascii="仿宋_GB2312" w:hint="eastAsia"/>
          <w:sz w:val="32"/>
          <w:szCs w:val="32"/>
          <w:lang w:eastAsia="zh-CN"/>
        </w:rPr>
        <w:t>推荐汇总表</w:t>
      </w:r>
    </w:p>
    <w:p w:rsidR="00B851F4" w:rsidRDefault="00B851F4" w:rsidP="00B851F4">
      <w:pPr>
        <w:pStyle w:val="NoSpacing"/>
        <w:spacing w:line="360" w:lineRule="auto"/>
        <w:ind w:leftChars="400" w:left="840" w:firstLineChars="200" w:firstLine="608"/>
        <w:rPr>
          <w:rFonts w:ascii="仿宋_GB2312" w:hint="eastAsia"/>
          <w:spacing w:val="-8"/>
          <w:sz w:val="32"/>
          <w:szCs w:val="32"/>
          <w:lang w:eastAsia="zh-CN"/>
        </w:rPr>
      </w:pPr>
      <w:r>
        <w:rPr>
          <w:rFonts w:ascii="仿宋_GB2312" w:hint="eastAsia"/>
          <w:spacing w:val="-8"/>
          <w:sz w:val="32"/>
          <w:szCs w:val="32"/>
          <w:lang w:eastAsia="zh-CN"/>
        </w:rPr>
        <w:t xml:space="preserve">3.福建省专业学位研究生教学案例库建设项目申报书 </w:t>
      </w:r>
    </w:p>
    <w:p w:rsidR="00B851F4" w:rsidRDefault="00B851F4" w:rsidP="00B851F4">
      <w:pPr>
        <w:pStyle w:val="NoSpacing"/>
        <w:spacing w:line="360" w:lineRule="auto"/>
        <w:ind w:firstLineChars="500" w:firstLine="1520"/>
        <w:rPr>
          <w:rFonts w:ascii="仿宋_GB2312" w:hint="eastAsia"/>
          <w:spacing w:val="-8"/>
          <w:sz w:val="32"/>
          <w:szCs w:val="32"/>
          <w:lang w:eastAsia="zh-CN"/>
        </w:rPr>
      </w:pPr>
      <w:r>
        <w:rPr>
          <w:rFonts w:ascii="仿宋_GB2312" w:hint="eastAsia"/>
          <w:spacing w:val="-8"/>
          <w:sz w:val="32"/>
          <w:szCs w:val="32"/>
          <w:lang w:eastAsia="zh-CN"/>
        </w:rPr>
        <w:t>4.福建省专业学位研究生联合培养示范基地项目申报书</w:t>
      </w:r>
    </w:p>
    <w:p w:rsidR="00B851F4" w:rsidRDefault="00B851F4" w:rsidP="00B851F4">
      <w:pPr>
        <w:pStyle w:val="NoSpacing"/>
        <w:rPr>
          <w:rFonts w:ascii="仿宋_GB2312" w:hint="eastAsia"/>
          <w:sz w:val="32"/>
          <w:szCs w:val="32"/>
          <w:lang w:eastAsia="zh-CN"/>
        </w:rPr>
      </w:pPr>
    </w:p>
    <w:p w:rsidR="00B851F4" w:rsidRDefault="00B851F4" w:rsidP="00B851F4">
      <w:pPr>
        <w:pStyle w:val="NoSpacing"/>
        <w:jc w:val="center"/>
        <w:rPr>
          <w:rFonts w:ascii="仿宋_GB2312" w:hint="eastAsia"/>
          <w:sz w:val="32"/>
          <w:szCs w:val="32"/>
          <w:lang w:eastAsia="zh-CN"/>
        </w:rPr>
      </w:pPr>
    </w:p>
    <w:p w:rsidR="00B851F4" w:rsidRDefault="00B851F4" w:rsidP="00B851F4">
      <w:pPr>
        <w:pStyle w:val="NoSpacing"/>
        <w:jc w:val="center"/>
        <w:rPr>
          <w:rFonts w:ascii="仿宋_GB2312" w:hint="eastAsia"/>
          <w:sz w:val="32"/>
          <w:szCs w:val="32"/>
          <w:lang w:eastAsia="zh-CN"/>
        </w:rPr>
      </w:pPr>
      <w:r>
        <w:rPr>
          <w:rFonts w:ascii="仿宋_GB2312" w:hint="eastAsia"/>
          <w:sz w:val="32"/>
          <w:szCs w:val="32"/>
          <w:lang w:eastAsia="zh-CN"/>
        </w:rPr>
        <w:t>福建省学位委员会        福建省教育厅</w:t>
      </w:r>
    </w:p>
    <w:p w:rsidR="00B851F4" w:rsidRDefault="00B851F4" w:rsidP="00B851F4">
      <w:pPr>
        <w:pStyle w:val="NoSpacing"/>
        <w:ind w:firstLineChars="1650" w:firstLine="5280"/>
        <w:rPr>
          <w:rFonts w:ascii="仿宋_GB2312" w:hint="eastAsia"/>
          <w:sz w:val="32"/>
          <w:szCs w:val="32"/>
          <w:lang w:eastAsia="zh-CN"/>
        </w:rPr>
      </w:pPr>
      <w:r>
        <w:rPr>
          <w:rFonts w:ascii="仿宋_GB2312" w:hint="eastAsia"/>
          <w:sz w:val="32"/>
          <w:szCs w:val="32"/>
          <w:lang w:eastAsia="zh-CN"/>
        </w:rPr>
        <w:t>2016年9月26日</w:t>
      </w:r>
    </w:p>
    <w:p w:rsidR="00B851F4" w:rsidRDefault="00B851F4" w:rsidP="00B851F4">
      <w:pPr>
        <w:ind w:firstLine="420"/>
        <w:rPr>
          <w:rFonts w:ascii="仿宋_GB2312" w:eastAsia="仿宋_GB2312" w:hAnsi="仿宋_GB2312" w:hint="eastAsia"/>
          <w:sz w:val="30"/>
          <w:szCs w:val="30"/>
        </w:rPr>
      </w:pPr>
      <w:r>
        <w:rPr>
          <w:rFonts w:ascii="仿宋_GB2312" w:eastAsia="仿宋_GB2312" w:hAnsi="仿宋_GB2312" w:hint="eastAsia"/>
          <w:sz w:val="30"/>
          <w:szCs w:val="30"/>
        </w:rPr>
        <w:t>(</w:t>
      </w:r>
      <w:bookmarkStart w:id="0" w:name="公开属性"/>
      <w:r>
        <w:rPr>
          <w:rFonts w:ascii="仿宋_GB2312" w:eastAsia="仿宋_GB2312" w:hAnsi="仿宋_GB2312" w:hint="eastAsia"/>
          <w:sz w:val="30"/>
          <w:szCs w:val="30"/>
        </w:rPr>
        <w:t>主动公开</w:t>
      </w:r>
      <w:bookmarkEnd w:id="0"/>
      <w:r>
        <w:rPr>
          <w:rFonts w:ascii="仿宋_GB2312" w:eastAsia="仿宋_GB2312" w:hAnsi="仿宋_GB2312" w:hint="eastAsia"/>
          <w:sz w:val="30"/>
          <w:szCs w:val="30"/>
        </w:rPr>
        <w:t>)</w:t>
      </w:r>
    </w:p>
    <w:p w:rsidR="00B851F4" w:rsidRDefault="00B851F4" w:rsidP="00B851F4">
      <w:pPr>
        <w:ind w:firstLine="420"/>
        <w:rPr>
          <w:rFonts w:hint="eastAsia"/>
        </w:rPr>
      </w:pPr>
    </w:p>
    <w:p w:rsidR="00B851F4" w:rsidRDefault="00B851F4" w:rsidP="00B851F4">
      <w:pPr>
        <w:ind w:firstLineChars="100" w:firstLine="210"/>
      </w:pPr>
      <w:r>
        <w:pict>
          <v:shape id="_x0000_s2053" type="#_x0000_t32" style="position:absolute;left:0;text-align:left;margin-left:0;margin-top:29.25pt;width:441pt;height:0;z-index:251658240" o:connectortype="straight" strokeweight="2pt"/>
        </w:pict>
      </w:r>
      <w:r>
        <w:pict>
          <v:shape id="_x0000_s2051" type="#_x0000_t32" style="position:absolute;left:0;text-align:left;margin-left:0;margin-top:0;width:441pt;height:0;z-index:251658240" o:connectortype="straight" strokeweight="2pt"/>
        </w:pict>
      </w:r>
      <w:bookmarkStart w:id="1" w:name="抄送"/>
      <w:bookmarkEnd w:id="1"/>
      <w:r>
        <w:pict>
          <v:shape id="_x0000_s2052" type="#_x0000_t32" style="position:absolute;left:0;text-align:left;margin-left:0;margin-top:0;width:441pt;height:.05pt;z-index:251658240" o:connectortype="straight" strokeweight="1pt"/>
        </w:pict>
      </w:r>
      <w:r>
        <w:rPr>
          <w:rFonts w:ascii="仿宋_GB2312" w:eastAsia="仿宋_GB2312" w:hint="eastAsia"/>
          <w:sz w:val="28"/>
          <w:szCs w:val="28"/>
        </w:rPr>
        <w:t>福建省学位委员会办公室</w:t>
      </w:r>
      <w:r>
        <w:rPr>
          <w:sz w:val="28"/>
          <w:szCs w:val="28"/>
        </w:rPr>
        <w:t xml:space="preserve">             </w:t>
      </w:r>
      <w:r>
        <w:rPr>
          <w:rFonts w:ascii="仿宋_GB2312" w:eastAsia="仿宋_GB2312" w:hint="eastAsia"/>
          <w:sz w:val="28"/>
          <w:szCs w:val="28"/>
        </w:rPr>
        <w:t xml:space="preserve">    2016年9月29日印发</w:t>
      </w:r>
    </w:p>
    <w:p w:rsidR="000D3B41" w:rsidRDefault="000D3B41"/>
    <w:sectPr w:rsidR="000D3B41" w:rsidSect="000D3B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1F4" w:rsidRDefault="00B851F4" w:rsidP="00B851F4">
      <w:r>
        <w:separator/>
      </w:r>
    </w:p>
  </w:endnote>
  <w:endnote w:type="continuationSeparator" w:id="0">
    <w:p w:rsidR="00B851F4" w:rsidRDefault="00B851F4" w:rsidP="00B851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w Cen MT">
    <w:altName w:val="Lucida Sans Unicode"/>
    <w:charset w:val="00"/>
    <w:family w:val="swiss"/>
    <w:pitch w:val="variable"/>
    <w:sig w:usb0="00000001" w:usb1="00000000" w:usb2="00000000" w:usb3="00000000" w:csb0="00000003" w:csb1="00000000"/>
  </w:font>
  <w:font w:name="仿宋_GB2312">
    <w:panose1 w:val="02010609030101010101"/>
    <w:charset w:val="86"/>
    <w:family w:val="modern"/>
    <w:pitch w:val="fixed"/>
    <w:sig w:usb0="00000001" w:usb1="080E0000" w:usb2="00000010" w:usb3="00000000" w:csb0="00040000" w:csb1="00000000"/>
  </w:font>
  <w:font w:name="小标宋">
    <w:altName w:val="黑体"/>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1F4" w:rsidRDefault="00B851F4" w:rsidP="00B851F4">
      <w:r>
        <w:separator/>
      </w:r>
    </w:p>
  </w:footnote>
  <w:footnote w:type="continuationSeparator" w:id="0">
    <w:p w:rsidR="00B851F4" w:rsidRDefault="00B851F4" w:rsidP="00B851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51F4"/>
    <w:rsid w:val="0000039E"/>
    <w:rsid w:val="00005708"/>
    <w:rsid w:val="000077AA"/>
    <w:rsid w:val="00014D17"/>
    <w:rsid w:val="00017A4E"/>
    <w:rsid w:val="000224FC"/>
    <w:rsid w:val="00032D4A"/>
    <w:rsid w:val="0003326B"/>
    <w:rsid w:val="00033B3F"/>
    <w:rsid w:val="00036E53"/>
    <w:rsid w:val="00047877"/>
    <w:rsid w:val="0005089D"/>
    <w:rsid w:val="0005537B"/>
    <w:rsid w:val="00064625"/>
    <w:rsid w:val="0006707C"/>
    <w:rsid w:val="00067D35"/>
    <w:rsid w:val="00076085"/>
    <w:rsid w:val="000817C7"/>
    <w:rsid w:val="00082F9B"/>
    <w:rsid w:val="000926A4"/>
    <w:rsid w:val="00092859"/>
    <w:rsid w:val="000940DF"/>
    <w:rsid w:val="00094318"/>
    <w:rsid w:val="000955F6"/>
    <w:rsid w:val="00097357"/>
    <w:rsid w:val="00097A08"/>
    <w:rsid w:val="000A02FE"/>
    <w:rsid w:val="000A4B6E"/>
    <w:rsid w:val="000C04DF"/>
    <w:rsid w:val="000C4D84"/>
    <w:rsid w:val="000C76F4"/>
    <w:rsid w:val="000D0BDC"/>
    <w:rsid w:val="000D3B41"/>
    <w:rsid w:val="000D4257"/>
    <w:rsid w:val="000D4DE5"/>
    <w:rsid w:val="000E0DA7"/>
    <w:rsid w:val="000E7285"/>
    <w:rsid w:val="000F1314"/>
    <w:rsid w:val="00100AA8"/>
    <w:rsid w:val="00112F02"/>
    <w:rsid w:val="00124DBA"/>
    <w:rsid w:val="0012651D"/>
    <w:rsid w:val="00127127"/>
    <w:rsid w:val="00135DBE"/>
    <w:rsid w:val="001425DC"/>
    <w:rsid w:val="001468E5"/>
    <w:rsid w:val="001504E1"/>
    <w:rsid w:val="00150B8B"/>
    <w:rsid w:val="00162745"/>
    <w:rsid w:val="001665D6"/>
    <w:rsid w:val="00166A68"/>
    <w:rsid w:val="00170A99"/>
    <w:rsid w:val="00172373"/>
    <w:rsid w:val="00180235"/>
    <w:rsid w:val="00183433"/>
    <w:rsid w:val="00184A08"/>
    <w:rsid w:val="00186892"/>
    <w:rsid w:val="001964FA"/>
    <w:rsid w:val="001A34D0"/>
    <w:rsid w:val="001A4310"/>
    <w:rsid w:val="001A4FA4"/>
    <w:rsid w:val="001A6B30"/>
    <w:rsid w:val="001B187C"/>
    <w:rsid w:val="001C698D"/>
    <w:rsid w:val="001D335E"/>
    <w:rsid w:val="001D543A"/>
    <w:rsid w:val="001E0DDB"/>
    <w:rsid w:val="001E1549"/>
    <w:rsid w:val="001E443C"/>
    <w:rsid w:val="001E759D"/>
    <w:rsid w:val="001F019F"/>
    <w:rsid w:val="001F3254"/>
    <w:rsid w:val="001F7877"/>
    <w:rsid w:val="00203A75"/>
    <w:rsid w:val="00203EA8"/>
    <w:rsid w:val="00204CDB"/>
    <w:rsid w:val="00222070"/>
    <w:rsid w:val="00224A95"/>
    <w:rsid w:val="00225899"/>
    <w:rsid w:val="0022721E"/>
    <w:rsid w:val="00230D48"/>
    <w:rsid w:val="00232C0E"/>
    <w:rsid w:val="00233C5E"/>
    <w:rsid w:val="002371B7"/>
    <w:rsid w:val="002600A6"/>
    <w:rsid w:val="002632B2"/>
    <w:rsid w:val="002667BB"/>
    <w:rsid w:val="002729BC"/>
    <w:rsid w:val="00272D17"/>
    <w:rsid w:val="00293EC5"/>
    <w:rsid w:val="00294257"/>
    <w:rsid w:val="002A2533"/>
    <w:rsid w:val="002A3169"/>
    <w:rsid w:val="002A3C60"/>
    <w:rsid w:val="002A794A"/>
    <w:rsid w:val="002B1E3D"/>
    <w:rsid w:val="002B3C60"/>
    <w:rsid w:val="002C59FA"/>
    <w:rsid w:val="002C7C67"/>
    <w:rsid w:val="002D2B96"/>
    <w:rsid w:val="002D7B8F"/>
    <w:rsid w:val="003011B2"/>
    <w:rsid w:val="0030316C"/>
    <w:rsid w:val="003060EB"/>
    <w:rsid w:val="00311BA2"/>
    <w:rsid w:val="00324684"/>
    <w:rsid w:val="003273EF"/>
    <w:rsid w:val="00337C13"/>
    <w:rsid w:val="0034714A"/>
    <w:rsid w:val="00352BA5"/>
    <w:rsid w:val="00364F79"/>
    <w:rsid w:val="00366B07"/>
    <w:rsid w:val="00373973"/>
    <w:rsid w:val="003838D2"/>
    <w:rsid w:val="0038731B"/>
    <w:rsid w:val="00393EE5"/>
    <w:rsid w:val="00395452"/>
    <w:rsid w:val="00395806"/>
    <w:rsid w:val="00396671"/>
    <w:rsid w:val="003A148F"/>
    <w:rsid w:val="003A31FF"/>
    <w:rsid w:val="003A78E3"/>
    <w:rsid w:val="003B001C"/>
    <w:rsid w:val="003B1063"/>
    <w:rsid w:val="003B5C08"/>
    <w:rsid w:val="003B68C9"/>
    <w:rsid w:val="003C096D"/>
    <w:rsid w:val="003C0EAB"/>
    <w:rsid w:val="003D0FC4"/>
    <w:rsid w:val="003D1683"/>
    <w:rsid w:val="003D30C2"/>
    <w:rsid w:val="003E09A0"/>
    <w:rsid w:val="003E7C7D"/>
    <w:rsid w:val="003F07D3"/>
    <w:rsid w:val="003F6F90"/>
    <w:rsid w:val="003F7315"/>
    <w:rsid w:val="00405183"/>
    <w:rsid w:val="004051ED"/>
    <w:rsid w:val="00406903"/>
    <w:rsid w:val="00407C0B"/>
    <w:rsid w:val="004128A9"/>
    <w:rsid w:val="00415FD4"/>
    <w:rsid w:val="00422F65"/>
    <w:rsid w:val="00426F27"/>
    <w:rsid w:val="00430E1A"/>
    <w:rsid w:val="00431AB4"/>
    <w:rsid w:val="00433282"/>
    <w:rsid w:val="00434BC3"/>
    <w:rsid w:val="004376A5"/>
    <w:rsid w:val="0044050D"/>
    <w:rsid w:val="00440658"/>
    <w:rsid w:val="00441982"/>
    <w:rsid w:val="0044282D"/>
    <w:rsid w:val="00454FFF"/>
    <w:rsid w:val="00456AD0"/>
    <w:rsid w:val="00457488"/>
    <w:rsid w:val="00460140"/>
    <w:rsid w:val="00460F0A"/>
    <w:rsid w:val="00474A89"/>
    <w:rsid w:val="00486874"/>
    <w:rsid w:val="00487F9B"/>
    <w:rsid w:val="00491EF2"/>
    <w:rsid w:val="0049605D"/>
    <w:rsid w:val="00497018"/>
    <w:rsid w:val="004A091D"/>
    <w:rsid w:val="004A3627"/>
    <w:rsid w:val="004A3681"/>
    <w:rsid w:val="004A3870"/>
    <w:rsid w:val="004A7094"/>
    <w:rsid w:val="004A72FE"/>
    <w:rsid w:val="004C43A8"/>
    <w:rsid w:val="004C5B97"/>
    <w:rsid w:val="004D06B6"/>
    <w:rsid w:val="004E262A"/>
    <w:rsid w:val="004E6EB1"/>
    <w:rsid w:val="004F255C"/>
    <w:rsid w:val="004F47C3"/>
    <w:rsid w:val="004F5011"/>
    <w:rsid w:val="0050275A"/>
    <w:rsid w:val="00502795"/>
    <w:rsid w:val="00503303"/>
    <w:rsid w:val="005132D9"/>
    <w:rsid w:val="00537BD2"/>
    <w:rsid w:val="00540FCF"/>
    <w:rsid w:val="00547042"/>
    <w:rsid w:val="005551E5"/>
    <w:rsid w:val="00572360"/>
    <w:rsid w:val="00580FC3"/>
    <w:rsid w:val="00581AE4"/>
    <w:rsid w:val="00581CE7"/>
    <w:rsid w:val="00583C89"/>
    <w:rsid w:val="00584652"/>
    <w:rsid w:val="00593EDE"/>
    <w:rsid w:val="005949D6"/>
    <w:rsid w:val="005B092B"/>
    <w:rsid w:val="005B0EF4"/>
    <w:rsid w:val="005B1515"/>
    <w:rsid w:val="005B17A7"/>
    <w:rsid w:val="005B4C4A"/>
    <w:rsid w:val="005C28D9"/>
    <w:rsid w:val="005D4DB0"/>
    <w:rsid w:val="005D60BC"/>
    <w:rsid w:val="005E11E3"/>
    <w:rsid w:val="005E1BA2"/>
    <w:rsid w:val="005E4C65"/>
    <w:rsid w:val="005E4FB4"/>
    <w:rsid w:val="005F4A26"/>
    <w:rsid w:val="005F57E9"/>
    <w:rsid w:val="005F58E3"/>
    <w:rsid w:val="005F5A30"/>
    <w:rsid w:val="00605367"/>
    <w:rsid w:val="00605603"/>
    <w:rsid w:val="00606591"/>
    <w:rsid w:val="0060751F"/>
    <w:rsid w:val="006077A3"/>
    <w:rsid w:val="00610EE8"/>
    <w:rsid w:val="006164E0"/>
    <w:rsid w:val="006330C1"/>
    <w:rsid w:val="00640013"/>
    <w:rsid w:val="00641336"/>
    <w:rsid w:val="00643C0C"/>
    <w:rsid w:val="00644CF7"/>
    <w:rsid w:val="00644FE1"/>
    <w:rsid w:val="00646E4F"/>
    <w:rsid w:val="00646EB2"/>
    <w:rsid w:val="00647832"/>
    <w:rsid w:val="00650938"/>
    <w:rsid w:val="00653088"/>
    <w:rsid w:val="006546F0"/>
    <w:rsid w:val="00656D22"/>
    <w:rsid w:val="00667833"/>
    <w:rsid w:val="00672E69"/>
    <w:rsid w:val="00676ABE"/>
    <w:rsid w:val="0068257C"/>
    <w:rsid w:val="00693589"/>
    <w:rsid w:val="00693C61"/>
    <w:rsid w:val="006970D7"/>
    <w:rsid w:val="006B1F7F"/>
    <w:rsid w:val="006B2161"/>
    <w:rsid w:val="006C0160"/>
    <w:rsid w:val="006C3669"/>
    <w:rsid w:val="006D2723"/>
    <w:rsid w:val="006E0906"/>
    <w:rsid w:val="006E25AE"/>
    <w:rsid w:val="006E2D2D"/>
    <w:rsid w:val="006E505F"/>
    <w:rsid w:val="006F0A5C"/>
    <w:rsid w:val="006F0BC6"/>
    <w:rsid w:val="006F23FF"/>
    <w:rsid w:val="006F2EC3"/>
    <w:rsid w:val="00701149"/>
    <w:rsid w:val="007055E2"/>
    <w:rsid w:val="00713248"/>
    <w:rsid w:val="00714EC4"/>
    <w:rsid w:val="00715158"/>
    <w:rsid w:val="007169D0"/>
    <w:rsid w:val="0072000D"/>
    <w:rsid w:val="00720233"/>
    <w:rsid w:val="007249EE"/>
    <w:rsid w:val="00730584"/>
    <w:rsid w:val="00734C90"/>
    <w:rsid w:val="00735712"/>
    <w:rsid w:val="00740C1C"/>
    <w:rsid w:val="00741A35"/>
    <w:rsid w:val="007427AF"/>
    <w:rsid w:val="0074479C"/>
    <w:rsid w:val="00747660"/>
    <w:rsid w:val="00755547"/>
    <w:rsid w:val="0076199A"/>
    <w:rsid w:val="0076339C"/>
    <w:rsid w:val="00766F62"/>
    <w:rsid w:val="00767C99"/>
    <w:rsid w:val="00771B23"/>
    <w:rsid w:val="00773F1D"/>
    <w:rsid w:val="007813D8"/>
    <w:rsid w:val="007908BD"/>
    <w:rsid w:val="00793471"/>
    <w:rsid w:val="007A18DA"/>
    <w:rsid w:val="007A1A6E"/>
    <w:rsid w:val="007A6DD4"/>
    <w:rsid w:val="007B5FCF"/>
    <w:rsid w:val="007C7725"/>
    <w:rsid w:val="007D48BC"/>
    <w:rsid w:val="007D4E96"/>
    <w:rsid w:val="007D5997"/>
    <w:rsid w:val="007D5D83"/>
    <w:rsid w:val="007D703D"/>
    <w:rsid w:val="007E385D"/>
    <w:rsid w:val="007E4CE2"/>
    <w:rsid w:val="008015D9"/>
    <w:rsid w:val="00803C55"/>
    <w:rsid w:val="008078D0"/>
    <w:rsid w:val="00812331"/>
    <w:rsid w:val="00814875"/>
    <w:rsid w:val="00816CA1"/>
    <w:rsid w:val="00817393"/>
    <w:rsid w:val="00817FA0"/>
    <w:rsid w:val="00832382"/>
    <w:rsid w:val="008348B5"/>
    <w:rsid w:val="00836FAF"/>
    <w:rsid w:val="00840DF9"/>
    <w:rsid w:val="008445C2"/>
    <w:rsid w:val="00846178"/>
    <w:rsid w:val="00854836"/>
    <w:rsid w:val="00854B56"/>
    <w:rsid w:val="00862F44"/>
    <w:rsid w:val="0086351B"/>
    <w:rsid w:val="008722CD"/>
    <w:rsid w:val="008733DA"/>
    <w:rsid w:val="00876F26"/>
    <w:rsid w:val="008779E8"/>
    <w:rsid w:val="008779E9"/>
    <w:rsid w:val="00885A4D"/>
    <w:rsid w:val="008916E3"/>
    <w:rsid w:val="0089184D"/>
    <w:rsid w:val="00896ED4"/>
    <w:rsid w:val="008A41B4"/>
    <w:rsid w:val="008B0118"/>
    <w:rsid w:val="008B10EE"/>
    <w:rsid w:val="008B3552"/>
    <w:rsid w:val="008B38AB"/>
    <w:rsid w:val="008C0682"/>
    <w:rsid w:val="008C1AC9"/>
    <w:rsid w:val="008C5D31"/>
    <w:rsid w:val="008D3CE5"/>
    <w:rsid w:val="008D7714"/>
    <w:rsid w:val="008F1979"/>
    <w:rsid w:val="009020C1"/>
    <w:rsid w:val="00932113"/>
    <w:rsid w:val="0093556E"/>
    <w:rsid w:val="0093638F"/>
    <w:rsid w:val="00953D69"/>
    <w:rsid w:val="009542FA"/>
    <w:rsid w:val="00971B5C"/>
    <w:rsid w:val="0097291B"/>
    <w:rsid w:val="009768A9"/>
    <w:rsid w:val="0098059E"/>
    <w:rsid w:val="009870F8"/>
    <w:rsid w:val="009872C1"/>
    <w:rsid w:val="00993134"/>
    <w:rsid w:val="009947B1"/>
    <w:rsid w:val="0099599F"/>
    <w:rsid w:val="009B1B71"/>
    <w:rsid w:val="009B40AC"/>
    <w:rsid w:val="009C2D31"/>
    <w:rsid w:val="009C346B"/>
    <w:rsid w:val="009C5E15"/>
    <w:rsid w:val="009C744E"/>
    <w:rsid w:val="009D5123"/>
    <w:rsid w:val="009D56C2"/>
    <w:rsid w:val="009E18FF"/>
    <w:rsid w:val="009E58CC"/>
    <w:rsid w:val="009E78EA"/>
    <w:rsid w:val="009F1453"/>
    <w:rsid w:val="009F3866"/>
    <w:rsid w:val="009F5C59"/>
    <w:rsid w:val="009F653D"/>
    <w:rsid w:val="009F68A2"/>
    <w:rsid w:val="00A01F3E"/>
    <w:rsid w:val="00A039DD"/>
    <w:rsid w:val="00A05D30"/>
    <w:rsid w:val="00A30F0A"/>
    <w:rsid w:val="00A34AB9"/>
    <w:rsid w:val="00A400E3"/>
    <w:rsid w:val="00A40C56"/>
    <w:rsid w:val="00A43984"/>
    <w:rsid w:val="00A46AFD"/>
    <w:rsid w:val="00A47FAF"/>
    <w:rsid w:val="00A525C9"/>
    <w:rsid w:val="00A52EE4"/>
    <w:rsid w:val="00A535AA"/>
    <w:rsid w:val="00A56382"/>
    <w:rsid w:val="00A57C42"/>
    <w:rsid w:val="00A607E1"/>
    <w:rsid w:val="00A64AEE"/>
    <w:rsid w:val="00A70139"/>
    <w:rsid w:val="00A75164"/>
    <w:rsid w:val="00A82964"/>
    <w:rsid w:val="00A90627"/>
    <w:rsid w:val="00A9294D"/>
    <w:rsid w:val="00A96B5D"/>
    <w:rsid w:val="00AA2341"/>
    <w:rsid w:val="00AA29D9"/>
    <w:rsid w:val="00AB144D"/>
    <w:rsid w:val="00AB413C"/>
    <w:rsid w:val="00AB665B"/>
    <w:rsid w:val="00AC3B7F"/>
    <w:rsid w:val="00AC47B9"/>
    <w:rsid w:val="00AD29C9"/>
    <w:rsid w:val="00AE2516"/>
    <w:rsid w:val="00AE27BE"/>
    <w:rsid w:val="00AF21E3"/>
    <w:rsid w:val="00AF33D9"/>
    <w:rsid w:val="00AF401D"/>
    <w:rsid w:val="00AF5578"/>
    <w:rsid w:val="00AF5E2B"/>
    <w:rsid w:val="00AF6826"/>
    <w:rsid w:val="00B035FA"/>
    <w:rsid w:val="00B112C6"/>
    <w:rsid w:val="00B15351"/>
    <w:rsid w:val="00B25415"/>
    <w:rsid w:val="00B265D7"/>
    <w:rsid w:val="00B27643"/>
    <w:rsid w:val="00B27BBF"/>
    <w:rsid w:val="00B36E62"/>
    <w:rsid w:val="00B46AEE"/>
    <w:rsid w:val="00B54C93"/>
    <w:rsid w:val="00B55114"/>
    <w:rsid w:val="00B560DD"/>
    <w:rsid w:val="00B61722"/>
    <w:rsid w:val="00B65ADC"/>
    <w:rsid w:val="00B66B82"/>
    <w:rsid w:val="00B679D3"/>
    <w:rsid w:val="00B72602"/>
    <w:rsid w:val="00B7499F"/>
    <w:rsid w:val="00B77189"/>
    <w:rsid w:val="00B77802"/>
    <w:rsid w:val="00B851F4"/>
    <w:rsid w:val="00B8567D"/>
    <w:rsid w:val="00B94D1F"/>
    <w:rsid w:val="00BA06B8"/>
    <w:rsid w:val="00BA7220"/>
    <w:rsid w:val="00BB7658"/>
    <w:rsid w:val="00BB7836"/>
    <w:rsid w:val="00BD14F3"/>
    <w:rsid w:val="00BD2FDF"/>
    <w:rsid w:val="00BD3BA1"/>
    <w:rsid w:val="00BD55EF"/>
    <w:rsid w:val="00BE2D6F"/>
    <w:rsid w:val="00BE4ACF"/>
    <w:rsid w:val="00BE65E5"/>
    <w:rsid w:val="00BF3DF4"/>
    <w:rsid w:val="00C01276"/>
    <w:rsid w:val="00C01DC5"/>
    <w:rsid w:val="00C02BEB"/>
    <w:rsid w:val="00C13FC8"/>
    <w:rsid w:val="00C15F93"/>
    <w:rsid w:val="00C206F6"/>
    <w:rsid w:val="00C22D9D"/>
    <w:rsid w:val="00C301D7"/>
    <w:rsid w:val="00C34721"/>
    <w:rsid w:val="00C35C39"/>
    <w:rsid w:val="00C37667"/>
    <w:rsid w:val="00C37E62"/>
    <w:rsid w:val="00C420CB"/>
    <w:rsid w:val="00C428B0"/>
    <w:rsid w:val="00C43FD0"/>
    <w:rsid w:val="00C44168"/>
    <w:rsid w:val="00C443B6"/>
    <w:rsid w:val="00C610DF"/>
    <w:rsid w:val="00C65F41"/>
    <w:rsid w:val="00C70D78"/>
    <w:rsid w:val="00C77CF6"/>
    <w:rsid w:val="00C81240"/>
    <w:rsid w:val="00C850DF"/>
    <w:rsid w:val="00C86065"/>
    <w:rsid w:val="00CB0DFB"/>
    <w:rsid w:val="00CB1CE3"/>
    <w:rsid w:val="00CB330E"/>
    <w:rsid w:val="00CB5096"/>
    <w:rsid w:val="00CC2718"/>
    <w:rsid w:val="00CC2A61"/>
    <w:rsid w:val="00CC4919"/>
    <w:rsid w:val="00CC7D7B"/>
    <w:rsid w:val="00CD7830"/>
    <w:rsid w:val="00CE4FB3"/>
    <w:rsid w:val="00CE7CE7"/>
    <w:rsid w:val="00CF1745"/>
    <w:rsid w:val="00D019D5"/>
    <w:rsid w:val="00D027EB"/>
    <w:rsid w:val="00D033FE"/>
    <w:rsid w:val="00D05CF0"/>
    <w:rsid w:val="00D06D74"/>
    <w:rsid w:val="00D10150"/>
    <w:rsid w:val="00D21E3F"/>
    <w:rsid w:val="00D24915"/>
    <w:rsid w:val="00D30E28"/>
    <w:rsid w:val="00D32E14"/>
    <w:rsid w:val="00D33038"/>
    <w:rsid w:val="00D34F8B"/>
    <w:rsid w:val="00D36A8B"/>
    <w:rsid w:val="00D37904"/>
    <w:rsid w:val="00D379AC"/>
    <w:rsid w:val="00D43FF5"/>
    <w:rsid w:val="00D44B28"/>
    <w:rsid w:val="00D45908"/>
    <w:rsid w:val="00D46201"/>
    <w:rsid w:val="00D50361"/>
    <w:rsid w:val="00D564B9"/>
    <w:rsid w:val="00D65762"/>
    <w:rsid w:val="00D66EAD"/>
    <w:rsid w:val="00D749C3"/>
    <w:rsid w:val="00D7780C"/>
    <w:rsid w:val="00D85CC3"/>
    <w:rsid w:val="00D92BC2"/>
    <w:rsid w:val="00D95A5D"/>
    <w:rsid w:val="00D96D5B"/>
    <w:rsid w:val="00D97A2A"/>
    <w:rsid w:val="00DA2D92"/>
    <w:rsid w:val="00DA482C"/>
    <w:rsid w:val="00DB24A1"/>
    <w:rsid w:val="00DB74A8"/>
    <w:rsid w:val="00DC05BD"/>
    <w:rsid w:val="00DC2C4E"/>
    <w:rsid w:val="00DC3067"/>
    <w:rsid w:val="00DD13A6"/>
    <w:rsid w:val="00DE2A98"/>
    <w:rsid w:val="00DE2DBE"/>
    <w:rsid w:val="00DE4E22"/>
    <w:rsid w:val="00DE6C11"/>
    <w:rsid w:val="00DE7849"/>
    <w:rsid w:val="00DF0FCC"/>
    <w:rsid w:val="00DF1DBE"/>
    <w:rsid w:val="00DF40E1"/>
    <w:rsid w:val="00DF5D3C"/>
    <w:rsid w:val="00DF7A5C"/>
    <w:rsid w:val="00DF7C4A"/>
    <w:rsid w:val="00DF7E28"/>
    <w:rsid w:val="00E044EB"/>
    <w:rsid w:val="00E072EA"/>
    <w:rsid w:val="00E1029E"/>
    <w:rsid w:val="00E17069"/>
    <w:rsid w:val="00E25C39"/>
    <w:rsid w:val="00E27704"/>
    <w:rsid w:val="00E30A0B"/>
    <w:rsid w:val="00E34D86"/>
    <w:rsid w:val="00E51250"/>
    <w:rsid w:val="00E52B9F"/>
    <w:rsid w:val="00E53F31"/>
    <w:rsid w:val="00E5699F"/>
    <w:rsid w:val="00E57A6A"/>
    <w:rsid w:val="00E612CA"/>
    <w:rsid w:val="00E6761A"/>
    <w:rsid w:val="00E70062"/>
    <w:rsid w:val="00E7081C"/>
    <w:rsid w:val="00E71F66"/>
    <w:rsid w:val="00E806A3"/>
    <w:rsid w:val="00E81414"/>
    <w:rsid w:val="00E835BB"/>
    <w:rsid w:val="00E837B7"/>
    <w:rsid w:val="00E9236F"/>
    <w:rsid w:val="00E9363B"/>
    <w:rsid w:val="00E9642C"/>
    <w:rsid w:val="00EA1C26"/>
    <w:rsid w:val="00EA371B"/>
    <w:rsid w:val="00EB7388"/>
    <w:rsid w:val="00EC365D"/>
    <w:rsid w:val="00EC6729"/>
    <w:rsid w:val="00EC69F1"/>
    <w:rsid w:val="00EC7B2F"/>
    <w:rsid w:val="00ED0A05"/>
    <w:rsid w:val="00ED2ED7"/>
    <w:rsid w:val="00ED4CED"/>
    <w:rsid w:val="00ED5210"/>
    <w:rsid w:val="00ED52BE"/>
    <w:rsid w:val="00ED5C09"/>
    <w:rsid w:val="00ED5F66"/>
    <w:rsid w:val="00EF0E98"/>
    <w:rsid w:val="00EF14B0"/>
    <w:rsid w:val="00EF4A4A"/>
    <w:rsid w:val="00EF547B"/>
    <w:rsid w:val="00F040B3"/>
    <w:rsid w:val="00F1026A"/>
    <w:rsid w:val="00F111C9"/>
    <w:rsid w:val="00F15D64"/>
    <w:rsid w:val="00F20315"/>
    <w:rsid w:val="00F207F4"/>
    <w:rsid w:val="00F2136F"/>
    <w:rsid w:val="00F24C98"/>
    <w:rsid w:val="00F27A96"/>
    <w:rsid w:val="00F332FB"/>
    <w:rsid w:val="00F421F2"/>
    <w:rsid w:val="00F434B3"/>
    <w:rsid w:val="00F447CB"/>
    <w:rsid w:val="00F45C32"/>
    <w:rsid w:val="00F467D1"/>
    <w:rsid w:val="00F573BB"/>
    <w:rsid w:val="00F6099E"/>
    <w:rsid w:val="00F65DC7"/>
    <w:rsid w:val="00F863FB"/>
    <w:rsid w:val="00F9156D"/>
    <w:rsid w:val="00F943F5"/>
    <w:rsid w:val="00FA434C"/>
    <w:rsid w:val="00FA7C52"/>
    <w:rsid w:val="00FB1F6A"/>
    <w:rsid w:val="00FC392E"/>
    <w:rsid w:val="00FC4945"/>
    <w:rsid w:val="00FC4A22"/>
    <w:rsid w:val="00FC6070"/>
    <w:rsid w:val="00FD0D61"/>
    <w:rsid w:val="00FD206A"/>
    <w:rsid w:val="00FD4500"/>
    <w:rsid w:val="00FE07A0"/>
    <w:rsid w:val="00FE1CCC"/>
    <w:rsid w:val="00FE63B3"/>
    <w:rsid w:val="00FE7E56"/>
    <w:rsid w:val="00FF07B8"/>
    <w:rsid w:val="00FF0DB6"/>
    <w:rsid w:val="00FF2E4C"/>
    <w:rsid w:val="00FF54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4"/>
    <o:shapelayout v:ext="edit">
      <o:idmap v:ext="edit" data="2"/>
      <o:rules v:ext="edit">
        <o:r id="V:Rule1" type="connector" idref="#_x0000_s2050"/>
        <o:r id="V:Rule2" type="connector" idref="#_x0000_s2052"/>
        <o:r id="V:Rule3" type="connector" idref="#_x0000_s2051"/>
        <o:r id="V:Rule4"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F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51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851F4"/>
    <w:rPr>
      <w:sz w:val="18"/>
      <w:szCs w:val="18"/>
    </w:rPr>
  </w:style>
  <w:style w:type="paragraph" w:styleId="a4">
    <w:name w:val="footer"/>
    <w:basedOn w:val="a"/>
    <w:link w:val="Char0"/>
    <w:uiPriority w:val="99"/>
    <w:semiHidden/>
    <w:unhideWhenUsed/>
    <w:rsid w:val="00B851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851F4"/>
    <w:rPr>
      <w:sz w:val="18"/>
      <w:szCs w:val="18"/>
    </w:rPr>
  </w:style>
  <w:style w:type="character" w:styleId="a5">
    <w:name w:val="Hyperlink"/>
    <w:semiHidden/>
    <w:unhideWhenUsed/>
    <w:rsid w:val="00B851F4"/>
    <w:rPr>
      <w:rFonts w:ascii="Times New Roman" w:hAnsi="Times New Roman" w:cs="Times New Roman" w:hint="default"/>
      <w:color w:val="0000FF"/>
      <w:u w:val="single"/>
    </w:rPr>
  </w:style>
  <w:style w:type="paragraph" w:customStyle="1" w:styleId="NoSpacing">
    <w:name w:val="No Spacing"/>
    <w:basedOn w:val="a"/>
    <w:rsid w:val="00B851F4"/>
    <w:pPr>
      <w:widowControl/>
      <w:jc w:val="left"/>
    </w:pPr>
    <w:rPr>
      <w:rFonts w:ascii="Tw Cen MT" w:eastAsia="仿宋_GB2312" w:hAnsi="Tw Cen MT"/>
      <w:kern w:val="0"/>
      <w:sz w:val="22"/>
      <w:lang w:eastAsia="en-US"/>
    </w:rPr>
  </w:style>
</w:styles>
</file>

<file path=word/webSettings.xml><?xml version="1.0" encoding="utf-8"?>
<w:webSettings xmlns:r="http://schemas.openxmlformats.org/officeDocument/2006/relationships" xmlns:w="http://schemas.openxmlformats.org/wordprocessingml/2006/main">
  <w:divs>
    <w:div w:id="917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182;&#23558;&#30005;&#23376;&#29256;&#21457;&#36865;&#21040;fjsxwb@sina.com&#12290;&#32852;&#31995;&#20154;&#65306;&#21016;&#20856;&#25991;&#65292;8709121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330</Words>
  <Characters>1884</Characters>
  <Application>Microsoft Office Word</Application>
  <DocSecurity>0</DocSecurity>
  <Lines>15</Lines>
  <Paragraphs>4</Paragraphs>
  <ScaleCrop>false</ScaleCrop>
  <Company>微软中国</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hxf</dc:creator>
  <cp:keywords/>
  <dc:description/>
  <cp:lastModifiedBy>hxf</cp:lastModifiedBy>
  <cp:revision>2</cp:revision>
  <dcterms:created xsi:type="dcterms:W3CDTF">2016-09-29T07:14:00Z</dcterms:created>
  <dcterms:modified xsi:type="dcterms:W3CDTF">2016-09-29T07:14:00Z</dcterms:modified>
</cp:coreProperties>
</file>