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泉州师范学院图书馆2025年数字资源采购项目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CGXM-2025-350501-02821[2025]01674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[350501]ZYT[GK]2025002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泉州师范学院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福建省中亿通招标咨询有限公司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福建省中亿通招标咨询有限公司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泉州师范学院图书馆2025年数字资源采购项目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CGXM-2025-350501-02821[2025]01674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[350501]ZYT[GK]2025002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采购包3：专门采购包预留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采购包4：专门采购包预留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采购包5：专门采购包预留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采购包6：专门采购包预留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jc w:val="both"/>
      </w:pPr>
      <w:r>
        <w:rPr>
          <w:rFonts w:ascii="仿宋_GB2312" w:hAnsi="仿宋_GB2312" w:cs="仿宋_GB2312" w:eastAsia="仿宋_GB2312"/>
        </w:rPr>
        <w:t>采购包4：不接受</w:t>
      </w:r>
    </w:p>
    <w:p>
      <w:pPr>
        <w:pStyle w:val="null3"/>
        <w:jc w:val="both"/>
      </w:pPr>
      <w:r>
        <w:rPr>
          <w:rFonts w:ascii="仿宋_GB2312" w:hAnsi="仿宋_GB2312" w:cs="仿宋_GB2312" w:eastAsia="仿宋_GB2312"/>
        </w:rPr>
        <w:t>采购包5：不接受</w:t>
      </w:r>
    </w:p>
    <w:p>
      <w:pPr>
        <w:pStyle w:val="null3"/>
        <w:jc w:val="both"/>
      </w:pPr>
      <w:r>
        <w:rPr>
          <w:rFonts w:ascii="仿宋_GB2312" w:hAnsi="仿宋_GB2312" w:cs="仿宋_GB2312" w:eastAsia="仿宋_GB2312"/>
        </w:rPr>
        <w:t>采购包6：不接受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泉州师范学院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泉州市丰泽区东海大街398号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0595-22919532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福建省中亿通招标咨询有限公司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福州市鼓楼区洪山镇工业路东侧、福三路北侧洪山园地块华润万象城（三期）S11#楼19层10-13办公、15-17办公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350025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黄静、林庆贺、李萍、林旭辉、郭梅芳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0591-87527653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福建省中亿通招标咨询有限公司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3,860,000.00</w:t>
      </w:r>
    </w:p>
    <w:p>
      <w:pPr>
        <w:pStyle w:val="null3"/>
        <w:jc w:val="left"/>
      </w:pPr>
      <w:r>
        <w:rPr>
          <w:rFonts w:ascii="仿宋_GB2312" w:hAnsi="仿宋_GB2312" w:cs="仿宋_GB2312" w:eastAsia="仿宋_GB2312"/>
        </w:rPr>
        <w:t>采购包最高限价（元）: 3,860,000.00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学术大数据智能分析检索平台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3,860,000.00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外文文献全文传递系统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410,000.00</w:t>
      </w:r>
    </w:p>
    <w:p>
      <w:pPr>
        <w:pStyle w:val="null3"/>
        <w:jc w:val="left"/>
      </w:pPr>
      <w:r>
        <w:rPr>
          <w:rFonts w:ascii="仿宋_GB2312" w:hAnsi="仿宋_GB2312" w:cs="仿宋_GB2312" w:eastAsia="仿宋_GB2312"/>
        </w:rPr>
        <w:t>采购包最高限价（元）: 410,000.00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中国学术期刊</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410,000.00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中文学术搜索平台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智慧图书馆移动服务平台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文献提供系统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60,000.00</w:t>
      </w:r>
    </w:p>
    <w:p>
      <w:pPr>
        <w:pStyle w:val="null3"/>
        <w:jc w:val="left"/>
      </w:pPr>
      <w:r>
        <w:rPr>
          <w:rFonts w:ascii="仿宋_GB2312" w:hAnsi="仿宋_GB2312" w:cs="仿宋_GB2312" w:eastAsia="仿宋_GB2312"/>
        </w:rPr>
        <w:t>采购包最高限价（元）: 60,000.00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中国共产党思想理论资源数据库</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师范教育教学案例数据库</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学术大数据智能分析检索平台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学术大数据智能分析检索平台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学术大数据智能分析检索平台</w:t>
            </w:r>
          </w:p>
        </w:tc>
        <w:tc>
          <w:tcPr>
            <w:tcW w:type="dxa" w:w="2076"/>
          </w:tcPr>
          <w:p>
            <w:pPr>
              <w:pStyle w:val="null3"/>
              <w:jc w:val="left"/>
            </w:pPr>
            <w:r>
              <w:rPr>
                <w:rFonts w:ascii="仿宋_GB2312" w:hAnsi="仿宋_GB2312" w:cs="仿宋_GB2312" w:eastAsia="仿宋_GB2312"/>
              </w:rPr>
              <w:t>学术大数据智能分析检索平台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外文文献全文传递系统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外文文献全文传递系统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外文文献全文传递系统</w:t>
            </w:r>
          </w:p>
        </w:tc>
        <w:tc>
          <w:tcPr>
            <w:tcW w:type="dxa" w:w="2076"/>
          </w:tcPr>
          <w:p>
            <w:pPr>
              <w:pStyle w:val="null3"/>
              <w:jc w:val="left"/>
            </w:pPr>
            <w:r>
              <w:rPr>
                <w:rFonts w:ascii="仿宋_GB2312" w:hAnsi="仿宋_GB2312" w:cs="仿宋_GB2312" w:eastAsia="仿宋_GB2312"/>
              </w:rPr>
              <w:t>外文文献全文传递系统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中国学术期刊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中国学术期刊</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中国学术期刊</w:t>
            </w:r>
          </w:p>
        </w:tc>
        <w:tc>
          <w:tcPr>
            <w:tcW w:type="dxa" w:w="2076"/>
          </w:tcPr>
          <w:p>
            <w:pPr>
              <w:pStyle w:val="null3"/>
              <w:jc w:val="left"/>
            </w:pPr>
            <w:r>
              <w:rPr>
                <w:rFonts w:ascii="仿宋_GB2312" w:hAnsi="仿宋_GB2312" w:cs="仿宋_GB2312" w:eastAsia="仿宋_GB2312"/>
              </w:rPr>
              <w:t>中国学术期刊</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中文学术搜索平台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智慧图书馆移动服务平台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文献提供系统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中文学术搜索平台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中文学术搜索平台</w:t>
            </w:r>
          </w:p>
        </w:tc>
        <w:tc>
          <w:tcPr>
            <w:tcW w:type="dxa" w:w="2076"/>
          </w:tcPr>
          <w:p>
            <w:pPr>
              <w:pStyle w:val="null3"/>
              <w:jc w:val="left"/>
            </w:pPr>
            <w:r>
              <w:rPr>
                <w:rFonts w:ascii="仿宋_GB2312" w:hAnsi="仿宋_GB2312" w:cs="仿宋_GB2312" w:eastAsia="仿宋_GB2312"/>
              </w:rPr>
              <w:t>中文学术搜索平台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智慧图书馆移动服务平台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智慧图书馆移动服务平台</w:t>
            </w:r>
          </w:p>
        </w:tc>
        <w:tc>
          <w:tcPr>
            <w:tcW w:type="dxa" w:w="2076"/>
          </w:tcPr>
          <w:p>
            <w:pPr>
              <w:pStyle w:val="null3"/>
              <w:jc w:val="left"/>
            </w:pPr>
            <w:r>
              <w:rPr>
                <w:rFonts w:ascii="仿宋_GB2312" w:hAnsi="仿宋_GB2312" w:cs="仿宋_GB2312" w:eastAsia="仿宋_GB2312"/>
              </w:rPr>
              <w:t>智慧图书馆移动服务平台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文献提供系统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文献提供系统</w:t>
            </w:r>
          </w:p>
        </w:tc>
        <w:tc>
          <w:tcPr>
            <w:tcW w:type="dxa" w:w="2076"/>
          </w:tcPr>
          <w:p>
            <w:pPr>
              <w:pStyle w:val="null3"/>
              <w:jc w:val="left"/>
            </w:pPr>
            <w:r>
              <w:rPr>
                <w:rFonts w:ascii="仿宋_GB2312" w:hAnsi="仿宋_GB2312" w:cs="仿宋_GB2312" w:eastAsia="仿宋_GB2312"/>
              </w:rPr>
              <w:t>文献提供系统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中国共产党思想理论资源数据库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中国共产党思想理论资源数据库</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中国共产党思想理论资源数据库</w:t>
            </w:r>
          </w:p>
        </w:tc>
        <w:tc>
          <w:tcPr>
            <w:tcW w:type="dxa" w:w="2076"/>
          </w:tcPr>
          <w:p>
            <w:pPr>
              <w:pStyle w:val="null3"/>
              <w:jc w:val="left"/>
            </w:pPr>
            <w:r>
              <w:rPr>
                <w:rFonts w:ascii="仿宋_GB2312" w:hAnsi="仿宋_GB2312" w:cs="仿宋_GB2312" w:eastAsia="仿宋_GB2312"/>
              </w:rPr>
              <w:t>中国共产党思想理论资源数据库</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师范教育教学案例数据库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师范教育教学案例数据库</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师范教育教学案例数据库</w:t>
            </w:r>
          </w:p>
        </w:tc>
        <w:tc>
          <w:tcPr>
            <w:tcW w:type="dxa" w:w="2076"/>
          </w:tcPr>
          <w:p>
            <w:pPr>
              <w:pStyle w:val="null3"/>
              <w:jc w:val="left"/>
            </w:pPr>
            <w:r>
              <w:rPr>
                <w:rFonts w:ascii="仿宋_GB2312" w:hAnsi="仿宋_GB2312" w:cs="仿宋_GB2312" w:eastAsia="仿宋_GB2312"/>
              </w:rPr>
              <w:t>师范教育教学案例数据库</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p>
            <w:pPr>
              <w:pStyle w:val="null3"/>
              <w:jc w:val="left"/>
            </w:pPr>
            <w:r>
              <w:rPr>
                <w:rFonts w:ascii="仿宋_GB2312" w:hAnsi="仿宋_GB2312" w:cs="仿宋_GB2312" w:eastAsia="仿宋_GB2312"/>
              </w:rPr>
              <w:t>采购包4：不组织</w:t>
            </w:r>
          </w:p>
          <w:p>
            <w:pPr>
              <w:pStyle w:val="null3"/>
              <w:jc w:val="left"/>
            </w:pPr>
            <w:r>
              <w:rPr>
                <w:rFonts w:ascii="仿宋_GB2312" w:hAnsi="仿宋_GB2312" w:cs="仿宋_GB2312" w:eastAsia="仿宋_GB2312"/>
              </w:rPr>
              <w:t>采购包5：不组织</w:t>
            </w:r>
          </w:p>
          <w:p>
            <w:pPr>
              <w:pStyle w:val="null3"/>
              <w:jc w:val="left"/>
            </w:pPr>
            <w:r>
              <w:rPr>
                <w:rFonts w:ascii="仿宋_GB2312" w:hAnsi="仿宋_GB2312" w:cs="仿宋_GB2312" w:eastAsia="仿宋_GB2312"/>
              </w:rPr>
              <w:t>采购包6：不组织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p>
            <w:pPr>
              <w:pStyle w:val="null3"/>
              <w:jc w:val="left"/>
            </w:pPr>
            <w:r>
              <w:rPr>
                <w:rFonts w:ascii="仿宋_GB2312" w:hAnsi="仿宋_GB2312" w:cs="仿宋_GB2312" w:eastAsia="仿宋_GB2312"/>
              </w:rPr>
              <w:t>采购包4：不允许合同分包；</w:t>
            </w:r>
          </w:p>
          <w:p>
            <w:pPr>
              <w:pStyle w:val="null3"/>
              <w:jc w:val="left"/>
            </w:pPr>
            <w:r>
              <w:rPr>
                <w:rFonts w:ascii="仿宋_GB2312" w:hAnsi="仿宋_GB2312" w:cs="仿宋_GB2312" w:eastAsia="仿宋_GB2312"/>
              </w:rPr>
              <w:t>采购包5：不允许合同分包；</w:t>
            </w:r>
          </w:p>
          <w:p>
            <w:pPr>
              <w:pStyle w:val="null3"/>
              <w:jc w:val="left"/>
            </w:pPr>
            <w:r>
              <w:rPr>
                <w:rFonts w:ascii="仿宋_GB2312" w:hAnsi="仿宋_GB2312" w:cs="仿宋_GB2312" w:eastAsia="仿宋_GB2312"/>
              </w:rPr>
              <w:t>采购包6：不允许合同分包；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泉州市财政局政府采购监督管理办公室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代理服务费是以各采购包中标金额为计算基数，采用差额定率累进法计算。a.若采购包中标金额在100万元（含）以下，则按以下收费标准采用差额定率累进法计算后进行收取，收费标准如下：中标金额万元（含）以下的部分1.5%计取。b.若采购包中标金额在100万元（不含）以上,则按以下收费标准采用差额定率累进法计算后整体下浮30%进行收取，收费标准如下：中标金额100万元（含）以下的部分1.5%计取；中标金额100万元（不含）-500万元的部分按1.1%计取。②代理服务费由中标人在领取中标通知书的同时，以转账、电汇、现金存款等付款方式一次性缴清。③代理服务费缴交账户名：福建省中亿通招标咨询有限公司泉州分公司； 开户行：中国民生银行股份有限公司福州广达支行； 账号：650011302。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19.1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19.2接收质疑函的方式、联系部门、联系电话和通讯地址：(1)接收质疑函原件的方式：书面形式；(2)接收质疑函的联系部门：办公室；(3)接收质疑函的联系电话：0591-87527653；(4)接收质疑函的通讯地址：福建省中亿通招标咨询有限公司（福建省福州市鼓楼区洪山镇工业路东侧、福三路北侧洪山园地块华润万象城（三期）S11#楼1910）(5)质疑人递交质疑函时还应出具质疑人已在福建省政府采购网上公开信息系统上获取招标文件的证明文件（体现查看时间或获取招标文件时间）。(6)在法定质疑期内供应商须一次性提出针对同一采购程序环节的质疑，若供应商多次对同一采购程序环节提出质疑的，代理机构将不予以受理。19.3投标无效及废标条款：19.3.1第二章投标人须知前附表：附表2④b、⑥ab；19.3.2第三章投标人须知：3、9.2、9.3、9.4、9.5、9.6、9.7、10.6（1）（3）、 10.8（2）、10.9（2）、10.12；19.3.3第四章资格审查与评标：一、资格审查：1.4，二、评标：6.2（6） 、6.3※、6.4（2）b、6.7、6.9、6.10、8.3；19.3.4投标人出现 《福建省财政厅关于电子化政府采购项目中视为串标情形认定与处理的指导意见》（闽财购〔2018〕30号）文中规定的视为串标情形的，其投标无效；19.3.5招标文件中其他涉及投标无效的条款。</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解密的操作时限为30分钟，远程签章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福建省中亿通招标咨询有限公司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福建省中亿通招标咨询有限公司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福建省中亿通招标咨询有限公司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提出询问，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由福建省中亿通招标咨询有限公司派出的工作人员至少1人，</w:t>
      </w:r>
      <w:r>
        <w:rPr>
          <w:rFonts w:ascii="仿宋_GB2312" w:hAnsi="仿宋_GB2312" w:cs="仿宋_GB2312" w:eastAsia="仿宋_GB2312"/>
        </w:rPr>
        <w:t>其余1人可为采购人代表或福建省中亿通招标咨询有限公司的工作人员。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采购包2：最低评标价法</w:t>
      </w:r>
    </w:p>
    <w:p>
      <w:pPr>
        <w:pStyle w:val="null3"/>
        <w:jc w:val="both"/>
      </w:pPr>
      <w:r>
        <w:rPr>
          <w:rFonts w:ascii="仿宋_GB2312" w:hAnsi="仿宋_GB2312" w:cs="仿宋_GB2312" w:eastAsia="仿宋_GB2312"/>
        </w:rPr>
        <w:t>采购包3：最低评标价法</w:t>
      </w:r>
    </w:p>
    <w:p>
      <w:pPr>
        <w:pStyle w:val="null3"/>
        <w:jc w:val="both"/>
      </w:pPr>
      <w:r>
        <w:rPr>
          <w:rFonts w:ascii="仿宋_GB2312" w:hAnsi="仿宋_GB2312" w:cs="仿宋_GB2312" w:eastAsia="仿宋_GB2312"/>
        </w:rPr>
        <w:t>采购包4：最低评标价法</w:t>
      </w:r>
    </w:p>
    <w:p>
      <w:pPr>
        <w:pStyle w:val="null3"/>
        <w:jc w:val="both"/>
      </w:pPr>
      <w:r>
        <w:rPr>
          <w:rFonts w:ascii="仿宋_GB2312" w:hAnsi="仿宋_GB2312" w:cs="仿宋_GB2312" w:eastAsia="仿宋_GB2312"/>
        </w:rPr>
        <w:t>采购包5：最低评标价法</w:t>
      </w:r>
    </w:p>
    <w:p>
      <w:pPr>
        <w:pStyle w:val="null3"/>
        <w:jc w:val="both"/>
      </w:pPr>
      <w:r>
        <w:rPr>
          <w:rFonts w:ascii="仿宋_GB2312" w:hAnsi="仿宋_GB2312" w:cs="仿宋_GB2312" w:eastAsia="仿宋_GB2312"/>
        </w:rPr>
        <w:t>采购包6：最低评标价法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jc w:val="both"/>
      </w:pPr>
      <w:r>
        <w:rPr>
          <w:rFonts w:ascii="仿宋_GB2312" w:hAnsi="仿宋_GB2312" w:cs="仿宋_GB2312" w:eastAsia="仿宋_GB2312"/>
        </w:rPr>
        <w:t>采购包2：最低评标价法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jc w:val="both"/>
      </w:pPr>
      <w:r>
        <w:rPr>
          <w:rFonts w:ascii="仿宋_GB2312" w:hAnsi="仿宋_GB2312" w:cs="仿宋_GB2312" w:eastAsia="仿宋_GB2312"/>
        </w:rPr>
        <w:t>采购包3：最低评标价法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jc w:val="both"/>
      </w:pPr>
      <w:r>
        <w:rPr>
          <w:rFonts w:ascii="仿宋_GB2312" w:hAnsi="仿宋_GB2312" w:cs="仿宋_GB2312" w:eastAsia="仿宋_GB2312"/>
        </w:rPr>
        <w:t>采购包4：最低评标价法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jc w:val="both"/>
      </w:pPr>
      <w:r>
        <w:rPr>
          <w:rFonts w:ascii="仿宋_GB2312" w:hAnsi="仿宋_GB2312" w:cs="仿宋_GB2312" w:eastAsia="仿宋_GB2312"/>
        </w:rPr>
        <w:t>采购包5：最低评标价法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jc w:val="both"/>
      </w:pPr>
      <w:r>
        <w:rPr>
          <w:rFonts w:ascii="仿宋_GB2312" w:hAnsi="仿宋_GB2312" w:cs="仿宋_GB2312" w:eastAsia="仿宋_GB2312"/>
        </w:rPr>
        <w:t>采购包6：最低评标价法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1.本次采购项目为泉州师范学院图书馆2025年数字资源采购项目, 包含有学术大数据智能分析检索平台、中国学术期刊等共计8个数据库。 图书馆文献资源建设是学校学科建设，教师教学科研以及学生学习不可或缺的资源保障，而数字资源是文献信息资源的重要组成部分，为保证文献信息资源的延续性,每年都需要采购及更新，才能满足学校师生学习、教学及科研需求。本次数字资源采购项目, 是根据采购人学科建设、师生文献资源需求的调研结果, 符合采购人学科建设及人才培养需要，对于学校发展起着重要的文献支撑作用。</w:t>
      </w:r>
    </w:p>
    <w:p>
      <w:pPr>
        <w:pStyle w:val="null3"/>
        <w:ind w:firstLine="420"/>
        <w:jc w:val="both"/>
      </w:pPr>
      <w:r>
        <w:rPr>
          <w:rFonts w:ascii="仿宋_GB2312" w:hAnsi="仿宋_GB2312" w:cs="仿宋_GB2312" w:eastAsia="仿宋_GB2312"/>
          <w:sz w:val="24"/>
          <w:b/>
        </w:rPr>
        <w:t>2.★本</w:t>
      </w:r>
      <w:r>
        <w:rPr>
          <w:rFonts w:ascii="仿宋_GB2312" w:hAnsi="仿宋_GB2312" w:cs="仿宋_GB2312" w:eastAsia="仿宋_GB2312"/>
          <w:sz w:val="24"/>
          <w:b/>
        </w:rPr>
        <w:t>章节</w:t>
      </w:r>
      <w:r>
        <w:rPr>
          <w:rFonts w:ascii="仿宋_GB2312" w:hAnsi="仿宋_GB2312" w:cs="仿宋_GB2312" w:eastAsia="仿宋_GB2312"/>
          <w:sz w:val="24"/>
          <w:b/>
        </w:rPr>
        <w:t>“二、技术和服务要求”和“三、商务要求”的</w:t>
      </w:r>
      <w:r>
        <w:rPr>
          <w:rFonts w:ascii="仿宋_GB2312" w:hAnsi="仿宋_GB2312" w:cs="仿宋_GB2312" w:eastAsia="仿宋_GB2312"/>
          <w:sz w:val="24"/>
          <w:b/>
        </w:rPr>
        <w:t>内容均为不允许负偏离的实质性要求，有偏离按照无效投标处理。</w:t>
      </w:r>
    </w:p>
    <w:p>
      <w:pPr>
        <w:pStyle w:val="null3"/>
        <w:ind w:firstLine="420"/>
        <w:jc w:val="both"/>
      </w:pPr>
      <w:r>
        <w:rPr>
          <w:rFonts w:ascii="仿宋_GB2312" w:hAnsi="仿宋_GB2312" w:cs="仿宋_GB2312" w:eastAsia="仿宋_GB2312"/>
          <w:sz w:val="24"/>
          <w:b/>
        </w:rPr>
        <w:t>3.本次采购项目核心产品：</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1：学术大数据智能分析检索平台；</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2：外文文献全文传递系统；</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3：中国学术期刊；</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4：中文学术搜索平台；</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5：中国共产党思想理论资源数据库；</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6：师范教育教学案例数据库。</w:t>
      </w:r>
    </w:p>
    <w:p>
      <w:pPr>
        <w:pStyle w:val="null3"/>
        <w:ind w:firstLine="420"/>
        <w:jc w:val="both"/>
      </w:pPr>
      <w:r>
        <w:rPr>
          <w:rFonts w:ascii="仿宋_GB2312" w:hAnsi="仿宋_GB2312" w:cs="仿宋_GB2312" w:eastAsia="仿宋_GB2312"/>
          <w:sz w:val="24"/>
          <w:b/>
        </w:rPr>
        <w:t>若提供相同品牌产品的不同投标人参加同一合同项下投标的，按招标文件相关规定执行。凡是列入核心产品范围的，其中任一产品出现相同品牌的，均被认定为一家投标人来计算。</w:t>
      </w:r>
    </w:p>
    <w:p>
      <w:pPr>
        <w:pStyle w:val="null3"/>
        <w:ind w:firstLine="482"/>
        <w:jc w:val="both"/>
      </w:pPr>
      <w:r>
        <w:rPr>
          <w:rFonts w:ascii="仿宋_GB2312" w:hAnsi="仿宋_GB2312" w:cs="仿宋_GB2312" w:eastAsia="仿宋_GB2312"/>
          <w:sz w:val="24"/>
          <w:b/>
        </w:rPr>
        <w:t>4.投标人总报价为货物送达采购人指定地点，经采购人验收合格并交付使用后所有可能发生的费用，包括但不限于安装、调试、验收、售后服务、质量保修期内的维护费等费用。还要考虑到合同中可能出现的索赔和变更，并以此报价作为投标报价。</w:t>
      </w:r>
    </w:p>
    <w:p>
      <w:pPr>
        <w:pStyle w:val="null3"/>
        <w:ind w:firstLine="482"/>
        <w:jc w:val="both"/>
      </w:pPr>
      <w:r>
        <w:rPr>
          <w:rFonts w:ascii="仿宋_GB2312" w:hAnsi="仿宋_GB2312" w:cs="仿宋_GB2312" w:eastAsia="仿宋_GB2312"/>
          <w:sz w:val="24"/>
          <w:b/>
        </w:rPr>
        <w:t>5.《中小企业声明函》填写特别说明：</w:t>
      </w:r>
    </w:p>
    <w:p>
      <w:pPr>
        <w:pStyle w:val="null3"/>
        <w:ind w:firstLine="482"/>
        <w:jc w:val="both"/>
      </w:pPr>
      <w:r>
        <w:rPr>
          <w:rFonts w:ascii="仿宋_GB2312" w:hAnsi="仿宋_GB2312" w:cs="仿宋_GB2312" w:eastAsia="仿宋_GB2312"/>
          <w:sz w:val="24"/>
          <w:b/>
        </w:rPr>
        <w:t>投标人所提供的《中小企业声明函》须按招标文件中明确的所属行业和</w:t>
      </w:r>
      <w:r>
        <w:rPr>
          <w:rFonts w:ascii="仿宋_GB2312" w:hAnsi="仿宋_GB2312" w:cs="仿宋_GB2312" w:eastAsia="仿宋_GB2312"/>
          <w:sz w:val="24"/>
          <w:b/>
        </w:rPr>
        <w:t>标的名称</w:t>
      </w:r>
      <w:r>
        <w:rPr>
          <w:rFonts w:ascii="仿宋_GB2312" w:hAnsi="仿宋_GB2312" w:cs="仿宋_GB2312" w:eastAsia="仿宋_GB2312"/>
          <w:sz w:val="24"/>
          <w:b/>
        </w:rPr>
        <w:t>逐条填列，否则，其提供的《中小企业声明函》将被判定为无效声明函，由此造成的后果由投标人自行承担（涉及资格的按无效投标处理；涉及价格评审优惠的，不予认定）。</w:t>
      </w:r>
      <w:r>
        <w:rPr>
          <w:rFonts w:ascii="仿宋_GB2312" w:hAnsi="仿宋_GB2312" w:cs="仿宋_GB2312" w:eastAsia="仿宋_GB2312"/>
          <w:sz w:val="24"/>
          <w:b/>
        </w:rPr>
        <w:t>(本文件中描述与此处不一致的，以此处为准)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1：</w:t>
      </w:r>
      <w:r>
        <w:rPr>
          <w:rFonts w:ascii="仿宋_GB2312" w:hAnsi="仿宋_GB2312" w:cs="仿宋_GB2312" w:eastAsia="仿宋_GB2312"/>
          <w:sz w:val="24"/>
          <w:b/>
        </w:rPr>
        <w:t>学术大数据智能分析检索平台</w:t>
      </w:r>
    </w:p>
    <w:p>
      <w:pPr>
        <w:pStyle w:val="null3"/>
        <w:ind w:firstLine="480"/>
      </w:pPr>
      <w:r>
        <w:rPr>
          <w:rFonts w:ascii="仿宋_GB2312" w:hAnsi="仿宋_GB2312" w:cs="仿宋_GB2312" w:eastAsia="仿宋_GB2312"/>
          <w:sz w:val="24"/>
        </w:rPr>
        <w:t>平台包含</w:t>
      </w:r>
      <w:r>
        <w:rPr>
          <w:rFonts w:ascii="仿宋_GB2312" w:hAnsi="仿宋_GB2312" w:cs="仿宋_GB2312" w:eastAsia="仿宋_GB2312"/>
          <w:sz w:val="24"/>
        </w:rPr>
        <w:t>SCIE（科学引文索引）</w:t>
      </w:r>
      <w:r>
        <w:rPr>
          <w:rFonts w:ascii="仿宋_GB2312" w:hAnsi="仿宋_GB2312" w:cs="仿宋_GB2312" w:eastAsia="仿宋_GB2312"/>
          <w:sz w:val="24"/>
        </w:rPr>
        <w:t>、</w:t>
      </w:r>
      <w:r>
        <w:rPr>
          <w:rFonts w:ascii="仿宋_GB2312" w:hAnsi="仿宋_GB2312" w:cs="仿宋_GB2312" w:eastAsia="仿宋_GB2312"/>
          <w:sz w:val="24"/>
        </w:rPr>
        <w:t>SSCI（社会科学引文索引）</w:t>
      </w:r>
      <w:r>
        <w:rPr>
          <w:rFonts w:ascii="仿宋_GB2312" w:hAnsi="仿宋_GB2312" w:cs="仿宋_GB2312" w:eastAsia="仿宋_GB2312"/>
          <w:sz w:val="24"/>
        </w:rPr>
        <w:t>数据库及</w:t>
      </w:r>
      <w:r>
        <w:rPr>
          <w:rFonts w:ascii="仿宋_GB2312" w:hAnsi="仿宋_GB2312" w:cs="仿宋_GB2312" w:eastAsia="仿宋_GB2312"/>
          <w:sz w:val="24"/>
        </w:rPr>
        <w:t>Research Assistant(Web of Science 研究助手)</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SCIE（科学引文索引）数据库</w:t>
      </w:r>
    </w:p>
    <w:p>
      <w:pPr>
        <w:pStyle w:val="null3"/>
        <w:ind w:firstLine="480"/>
      </w:pPr>
      <w:r>
        <w:rPr>
          <w:rFonts w:ascii="仿宋_GB2312" w:hAnsi="仿宋_GB2312" w:cs="仿宋_GB2312" w:eastAsia="仿宋_GB2312"/>
          <w:sz w:val="24"/>
        </w:rPr>
        <w:t>1.要求收录不少于9500多种的国际性、高影响力的学术期刊。内容包含化学与化工、材料科学、工程学、计算机科学、物理学、环境科学与工程、食品科学与技术、基因与遗传、动物学、植物学、微生物学等170多个自然科学、工程和生物技术领域。数据最早可回溯至1900年。</w:t>
      </w:r>
    </w:p>
    <w:p>
      <w:pPr>
        <w:pStyle w:val="null3"/>
        <w:ind w:firstLine="480"/>
      </w:pPr>
      <w:r>
        <w:rPr>
          <w:rFonts w:ascii="仿宋_GB2312" w:hAnsi="仿宋_GB2312" w:cs="仿宋_GB2312" w:eastAsia="仿宋_GB2312"/>
          <w:sz w:val="24"/>
        </w:rPr>
        <w:t>2.要求允许单位内部同时登录的最终用户数无并发用户限制。</w:t>
      </w:r>
    </w:p>
    <w:p>
      <w:pPr>
        <w:pStyle w:val="null3"/>
        <w:ind w:firstLine="480"/>
      </w:pPr>
      <w:r>
        <w:rPr>
          <w:rFonts w:ascii="仿宋_GB2312" w:hAnsi="仿宋_GB2312" w:cs="仿宋_GB2312" w:eastAsia="仿宋_GB2312"/>
          <w:sz w:val="24"/>
        </w:rPr>
        <w:t>3.要求检索途径可按主题、标题、作者、作者识别号、团体作者、编者、出版物、DOI、出版年、地址、机构扩展、会议、语种、文献类型、基金资助机构、授权号、入藏号和PubMed ID字段检索。</w:t>
      </w:r>
    </w:p>
    <w:p>
      <w:pPr>
        <w:pStyle w:val="null3"/>
        <w:ind w:firstLine="480"/>
      </w:pPr>
      <w:r>
        <w:rPr>
          <w:rFonts w:ascii="仿宋_GB2312" w:hAnsi="仿宋_GB2312" w:cs="仿宋_GB2312" w:eastAsia="仿宋_GB2312"/>
          <w:sz w:val="24"/>
        </w:rPr>
        <w:t>4.要求数据导出的格式包括BibTeX, HTML, 纯文本格式，制表符分隔(Win), 制表符分隔（Mac），制表符分隔（Win，UTF-8）和制表符分隔（Mac，UTF-8）。</w:t>
      </w:r>
    </w:p>
    <w:p>
      <w:pPr>
        <w:pStyle w:val="null3"/>
        <w:ind w:firstLine="480"/>
      </w:pPr>
      <w:r>
        <w:rPr>
          <w:rFonts w:ascii="仿宋_GB2312" w:hAnsi="仿宋_GB2312" w:cs="仿宋_GB2312" w:eastAsia="仿宋_GB2312"/>
          <w:sz w:val="24"/>
        </w:rPr>
        <w:t>5.要求数据库内容每天更新。</w:t>
      </w:r>
    </w:p>
    <w:p>
      <w:pPr>
        <w:pStyle w:val="null3"/>
        <w:ind w:firstLine="480"/>
      </w:pPr>
      <w:r>
        <w:rPr>
          <w:rFonts w:ascii="仿宋_GB2312" w:hAnsi="仿宋_GB2312" w:cs="仿宋_GB2312" w:eastAsia="仿宋_GB2312"/>
          <w:sz w:val="24"/>
        </w:rPr>
        <w:t>6.服务方式:远程访问服务，数据有永久访问权</w:t>
      </w:r>
      <w:r>
        <w:rPr>
          <w:rFonts w:ascii="仿宋_GB2312" w:hAnsi="仿宋_GB2312" w:cs="仿宋_GB2312" w:eastAsia="仿宋_GB2312"/>
          <w:sz w:val="24"/>
        </w:rPr>
        <w:t>。</w:t>
      </w:r>
      <w:r>
        <w:rPr>
          <w:rFonts w:ascii="仿宋_GB2312" w:hAnsi="仿宋_GB2312" w:cs="仿宋_GB2312" w:eastAsia="仿宋_GB2312"/>
          <w:sz w:val="24"/>
        </w:rPr>
        <w:t>全年提供</w:t>
      </w:r>
      <w:r>
        <w:rPr>
          <w:rFonts w:ascii="仿宋_GB2312" w:hAnsi="仿宋_GB2312" w:cs="仿宋_GB2312" w:eastAsia="仿宋_GB2312"/>
          <w:sz w:val="24"/>
        </w:rPr>
        <w:t>24小时网络服务，用户无需支付国际流量费。</w:t>
      </w:r>
    </w:p>
    <w:p>
      <w:pPr>
        <w:pStyle w:val="null3"/>
        <w:ind w:firstLine="480"/>
      </w:pPr>
      <w:r>
        <w:rPr>
          <w:rFonts w:ascii="仿宋_GB2312" w:hAnsi="仿宋_GB2312" w:cs="仿宋_GB2312" w:eastAsia="仿宋_GB2312"/>
          <w:sz w:val="24"/>
        </w:rPr>
        <w:t>7.要求提供在线查询符合Counter标准的统计账号。</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服务期限：</w:t>
      </w:r>
      <w:r>
        <w:rPr>
          <w:rFonts w:ascii="仿宋_GB2312" w:hAnsi="仿宋_GB2312" w:cs="仿宋_GB2312" w:eastAsia="仿宋_GB2312"/>
          <w:sz w:val="24"/>
        </w:rPr>
        <w:t>2025.9.1-2026.</w:t>
      </w:r>
      <w:r>
        <w:rPr>
          <w:rFonts w:ascii="仿宋_GB2312" w:hAnsi="仿宋_GB2312" w:cs="仿宋_GB2312" w:eastAsia="仿宋_GB2312"/>
          <w:sz w:val="24"/>
        </w:rPr>
        <w:t>12</w:t>
      </w:r>
      <w:r>
        <w:rPr>
          <w:rFonts w:ascii="仿宋_GB2312" w:hAnsi="仿宋_GB2312" w:cs="仿宋_GB2312" w:eastAsia="仿宋_GB2312"/>
          <w:sz w:val="24"/>
        </w:rPr>
        <w:t>.31（回溯为1900.1.1-2025.8.31）。</w:t>
      </w:r>
    </w:p>
    <w:p>
      <w:pPr>
        <w:pStyle w:val="null3"/>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SSCI（社会科学引文索引）数据库</w:t>
      </w:r>
    </w:p>
    <w:p>
      <w:pPr>
        <w:pStyle w:val="null3"/>
        <w:ind w:firstLine="480"/>
      </w:pPr>
      <w:r>
        <w:rPr>
          <w:rFonts w:ascii="仿宋_GB2312" w:hAnsi="仿宋_GB2312" w:cs="仿宋_GB2312" w:eastAsia="仿宋_GB2312"/>
          <w:sz w:val="24"/>
        </w:rPr>
        <w:t>1.要求收录不少于3500种期刊。学科范围包括护理、卫生服务与政策、管理学、心理学、经济学、教育等50多个社会学科方向。数据最早可回溯至</w:t>
      </w:r>
      <w:r>
        <w:rPr>
          <w:rFonts w:ascii="仿宋_GB2312" w:hAnsi="仿宋_GB2312" w:cs="仿宋_GB2312" w:eastAsia="仿宋_GB2312"/>
          <w:sz w:val="24"/>
        </w:rPr>
        <w:t>1900</w:t>
      </w:r>
      <w:r>
        <w:rPr>
          <w:rFonts w:ascii="仿宋_GB2312" w:hAnsi="仿宋_GB2312" w:cs="仿宋_GB2312" w:eastAsia="仿宋_GB2312"/>
          <w:sz w:val="24"/>
        </w:rPr>
        <w:t>年。</w:t>
      </w:r>
    </w:p>
    <w:p>
      <w:pPr>
        <w:pStyle w:val="null3"/>
        <w:ind w:firstLine="480"/>
      </w:pPr>
      <w:r>
        <w:rPr>
          <w:rFonts w:ascii="仿宋_GB2312" w:hAnsi="仿宋_GB2312" w:cs="仿宋_GB2312" w:eastAsia="仿宋_GB2312"/>
          <w:sz w:val="24"/>
        </w:rPr>
        <w:t>2.要求允许单位内部同时登录的最终用户数无并发用户限制。</w:t>
      </w:r>
    </w:p>
    <w:p>
      <w:pPr>
        <w:pStyle w:val="null3"/>
        <w:ind w:firstLine="480"/>
      </w:pPr>
      <w:r>
        <w:rPr>
          <w:rFonts w:ascii="仿宋_GB2312" w:hAnsi="仿宋_GB2312" w:cs="仿宋_GB2312" w:eastAsia="仿宋_GB2312"/>
          <w:sz w:val="24"/>
        </w:rPr>
        <w:t>3.检索功能：要求提供基本检索、作者检索、被引参考文献检索、化学结构式检索，支持布尔逻辑运算符AND OR NOT检索，可按主题、标题、作者、作者识别号、出版物名称、DOI 、出版年、地址、机构扩展、会议、语种、文献类型、基金资助机构、授权号、入藏号和PubMed ID等字段检索。</w:t>
      </w:r>
    </w:p>
    <w:p>
      <w:pPr>
        <w:pStyle w:val="null3"/>
        <w:ind w:firstLine="480"/>
      </w:pPr>
      <w:r>
        <w:rPr>
          <w:rFonts w:ascii="仿宋_GB2312" w:hAnsi="仿宋_GB2312" w:cs="仿宋_GB2312" w:eastAsia="仿宋_GB2312"/>
          <w:sz w:val="24"/>
        </w:rPr>
        <w:t>4.分析功能：要求通过引文索引Citation Index功能，追踪一个领域的发展脉络。可以按照日期、被引频次、使用次数、相关性等对检索结果进行排序，找到检索结果里面最具影响力的文献。要求分析检索结果功能可以将检索结果按作者、出版年份、学科领域、研究机构、文献语种和期刊名称进行分析，归纳总结出相关领域在不同年份的发展趋势，通过这些分析可以对学科的发展趋势有一个宏观的把握。创建引文报告功能，可以看到检索结果后续施引文献情况以及H指数。</w:t>
      </w:r>
    </w:p>
    <w:p>
      <w:pPr>
        <w:pStyle w:val="null3"/>
        <w:ind w:firstLine="480"/>
      </w:pPr>
      <w:r>
        <w:rPr>
          <w:rFonts w:ascii="仿宋_GB2312" w:hAnsi="仿宋_GB2312" w:cs="仿宋_GB2312" w:eastAsia="仿宋_GB2312"/>
          <w:sz w:val="24"/>
        </w:rPr>
        <w:t>5.管理功能：要求定制登录主页、自定义定题跟踪、引文跟踪以及保存和管理检索历史。</w:t>
      </w:r>
    </w:p>
    <w:p>
      <w:pPr>
        <w:pStyle w:val="null3"/>
        <w:ind w:firstLine="480"/>
      </w:pPr>
      <w:r>
        <w:rPr>
          <w:rFonts w:ascii="仿宋_GB2312" w:hAnsi="仿宋_GB2312" w:cs="仿宋_GB2312" w:eastAsia="仿宋_GB2312"/>
          <w:sz w:val="24"/>
        </w:rPr>
        <w:t>6.要求有HTML、TXT、EXCEL、CSV等输出方式。</w:t>
      </w:r>
    </w:p>
    <w:p>
      <w:pPr>
        <w:pStyle w:val="null3"/>
        <w:ind w:firstLine="480"/>
      </w:pPr>
      <w:r>
        <w:rPr>
          <w:rFonts w:ascii="仿宋_GB2312" w:hAnsi="仿宋_GB2312" w:cs="仿宋_GB2312" w:eastAsia="仿宋_GB2312"/>
          <w:sz w:val="24"/>
        </w:rPr>
        <w:t>7.要求数据库内容每天更新。</w:t>
      </w:r>
    </w:p>
    <w:p>
      <w:pPr>
        <w:pStyle w:val="null3"/>
        <w:ind w:firstLine="480"/>
      </w:pPr>
      <w:r>
        <w:rPr>
          <w:rFonts w:ascii="仿宋_GB2312" w:hAnsi="仿宋_GB2312" w:cs="仿宋_GB2312" w:eastAsia="仿宋_GB2312"/>
          <w:sz w:val="24"/>
        </w:rPr>
        <w:t>8.服务方式:</w:t>
      </w:r>
      <w:r>
        <w:rPr>
          <w:rFonts w:ascii="仿宋_GB2312" w:hAnsi="仿宋_GB2312" w:cs="仿宋_GB2312" w:eastAsia="仿宋_GB2312"/>
        </w:rPr>
        <w:t xml:space="preserve"> </w:t>
      </w:r>
      <w:r>
        <w:rPr>
          <w:rFonts w:ascii="仿宋_GB2312" w:hAnsi="仿宋_GB2312" w:cs="仿宋_GB2312" w:eastAsia="仿宋_GB2312"/>
          <w:sz w:val="24"/>
        </w:rPr>
        <w:t>远程访问服务，数据有永久访问权。</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服务期限：</w:t>
      </w:r>
      <w:r>
        <w:rPr>
          <w:rFonts w:ascii="仿宋_GB2312" w:hAnsi="仿宋_GB2312" w:cs="仿宋_GB2312" w:eastAsia="仿宋_GB2312"/>
          <w:sz w:val="24"/>
        </w:rPr>
        <w:t>2025.9.1-2026.</w:t>
      </w:r>
      <w:r>
        <w:rPr>
          <w:rFonts w:ascii="仿宋_GB2312" w:hAnsi="仿宋_GB2312" w:cs="仿宋_GB2312" w:eastAsia="仿宋_GB2312"/>
          <w:sz w:val="24"/>
        </w:rPr>
        <w:t>12</w:t>
      </w:r>
      <w:r>
        <w:rPr>
          <w:rFonts w:ascii="仿宋_GB2312" w:hAnsi="仿宋_GB2312" w:cs="仿宋_GB2312" w:eastAsia="仿宋_GB2312"/>
          <w:sz w:val="24"/>
        </w:rPr>
        <w:t>.31（回溯为1900.1.1-2025.8.31）。</w:t>
      </w:r>
    </w:p>
    <w:p>
      <w:pPr>
        <w:pStyle w:val="null3"/>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Research Assistant(Web of Science 研究助手)</w:t>
      </w:r>
    </w:p>
    <w:p>
      <w:pPr>
        <w:pStyle w:val="null3"/>
        <w:ind w:firstLine="480"/>
      </w:pPr>
      <w:r>
        <w:rPr>
          <w:rFonts w:ascii="仿宋_GB2312" w:hAnsi="仿宋_GB2312" w:cs="仿宋_GB2312" w:eastAsia="仿宋_GB2312"/>
          <w:sz w:val="24"/>
        </w:rPr>
        <w:t>1.Web of Science Research Assistant (Web of Science 研究助手)建立在值得信赖且经过专家精心遴选的 Web of Science 核心合集™ 数据基础之上。</w:t>
      </w:r>
    </w:p>
    <w:p>
      <w:pPr>
        <w:pStyle w:val="null3"/>
        <w:ind w:firstLine="480"/>
      </w:pPr>
      <w:r>
        <w:rPr>
          <w:rFonts w:ascii="仿宋_GB2312" w:hAnsi="仿宋_GB2312" w:cs="仿宋_GB2312" w:eastAsia="仿宋_GB2312"/>
          <w:sz w:val="24"/>
        </w:rPr>
        <w:t>2.学科覆盖全球自然科学、工程技术、临床医学等领域内170多个学科；数据来源于全球9,400多种优质学术期刊</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检索方式：支持基本检索、高级检索、被引参考文献检索和化学结构检索等多种检索方式；检索技术：可以使用布尔逻辑、组配检索等检索技术；检索字段：可以使用主题、标题、作者、作者标识符、团体作者、编者、出版物名称、DOI、出版年、地址、增强组织信息、会议、语种、文献类型、基金资助机构、授权号、入藏号、PubMed ID等字段进行检索；检索结果导出方式：可导出为TXT、Excel、CSV、HTML、BibTeX、制表符分割等格式文件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4.元数据接：提供被引频次、到Web of Science数据库全纪录超链接、到Web of Science的施引文献超链接、到Web of Science的相关记录超链接、影响因子、入藏号、DOI号、PubMed号、论文标题、ISBN、ISSN、出版年、出版日期、出版的页码数、Researcher ID、Researcher ID的姓名、卷、期、页码、关键词、文献类型、作者姓名等API接口字段。</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访问方式：</w:t>
      </w:r>
      <w:r>
        <w:rPr>
          <w:rFonts w:ascii="仿宋_GB2312" w:hAnsi="仿宋_GB2312" w:cs="仿宋_GB2312" w:eastAsia="仿宋_GB2312"/>
          <w:sz w:val="24"/>
        </w:rPr>
        <w:t>IP认证远程访问，无并发用户限制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6.要求</w:t>
      </w:r>
      <w:r>
        <w:rPr>
          <w:rFonts w:ascii="仿宋_GB2312" w:hAnsi="仿宋_GB2312" w:cs="仿宋_GB2312" w:eastAsia="仿宋_GB2312"/>
          <w:sz w:val="24"/>
        </w:rPr>
        <w:t>提供符合</w:t>
      </w:r>
      <w:r>
        <w:rPr>
          <w:rFonts w:ascii="仿宋_GB2312" w:hAnsi="仿宋_GB2312" w:cs="仿宋_GB2312" w:eastAsia="仿宋_GB2312"/>
          <w:sz w:val="24"/>
        </w:rPr>
        <w:t>COUNTER标准的使用统计报告</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7.服务期限；2025.9.1-2026.</w:t>
      </w:r>
      <w:r>
        <w:rPr>
          <w:rFonts w:ascii="仿宋_GB2312" w:hAnsi="仿宋_GB2312" w:cs="仿宋_GB2312" w:eastAsia="仿宋_GB2312"/>
          <w:sz w:val="24"/>
        </w:rPr>
        <w:t>12</w:t>
      </w:r>
      <w:r>
        <w:rPr>
          <w:rFonts w:ascii="仿宋_GB2312" w:hAnsi="仿宋_GB2312" w:cs="仿宋_GB2312" w:eastAsia="仿宋_GB2312"/>
          <w:sz w:val="24"/>
        </w:rPr>
        <w:t>.31。</w:t>
      </w:r>
    </w:p>
    <w:p>
      <w:pPr>
        <w:pStyle w:val="null3"/>
        <w:ind w:firstLine="480"/>
        <w:jc w:val="both"/>
      </w:pPr>
      <w:r>
        <w:rPr>
          <w:rFonts w:ascii="仿宋_GB2312" w:hAnsi="仿宋_GB2312" w:cs="仿宋_GB2312" w:eastAsia="仿宋_GB2312"/>
          <w:sz w:val="24"/>
          <w:b/>
        </w:rPr>
        <w:t>合同包</w:t>
      </w:r>
      <w:r>
        <w:rPr>
          <w:rFonts w:ascii="仿宋_GB2312" w:hAnsi="仿宋_GB2312" w:cs="仿宋_GB2312" w:eastAsia="仿宋_GB2312"/>
          <w:sz w:val="24"/>
          <w:b/>
        </w:rPr>
        <w:t>2：</w:t>
      </w:r>
      <w:r>
        <w:rPr>
          <w:rFonts w:ascii="仿宋_GB2312" w:hAnsi="仿宋_GB2312" w:cs="仿宋_GB2312" w:eastAsia="仿宋_GB2312"/>
          <w:sz w:val="24"/>
          <w:b/>
        </w:rPr>
        <w:t>外文文献全文传递系统</w:t>
      </w:r>
    </w:p>
    <w:p>
      <w:pPr>
        <w:pStyle w:val="null3"/>
        <w:jc w:val="center"/>
      </w:pPr>
      <w:r>
        <w:rPr>
          <w:rFonts w:ascii="仿宋_GB2312" w:hAnsi="仿宋_GB2312" w:cs="仿宋_GB2312" w:eastAsia="仿宋_GB2312"/>
          <w:sz w:val="24"/>
        </w:rPr>
        <w:t>外文文献全文传递系统是一个</w:t>
      </w:r>
      <w:r>
        <w:rPr>
          <w:rFonts w:ascii="仿宋_GB2312" w:hAnsi="仿宋_GB2312" w:cs="仿宋_GB2312" w:eastAsia="仿宋_GB2312"/>
          <w:sz w:val="24"/>
        </w:rPr>
        <w:t>外文</w:t>
      </w:r>
      <w:r>
        <w:rPr>
          <w:rFonts w:ascii="仿宋_GB2312" w:hAnsi="仿宋_GB2312" w:cs="仿宋_GB2312" w:eastAsia="仿宋_GB2312"/>
          <w:sz w:val="24"/>
        </w:rPr>
        <w:t>学术文献信息检索与发现平台，以学术共享新理念为基础，汇集了各个学科的海量优质文献，以外文期刊论文、国际学术会议文献、国家自然科学基金项目、国内外专利、科研素养课程为主，并以大数据分析技术和数据挖掘技术为支撑，对文献资源进行知识关联与知识挖掘，从广度和深度上揭示文献资源的更多信息，帮助读者开展从文献调研到投稿选刊的科学研究工作，方便、快捷发现所需知识和文献情报信息。</w:t>
      </w:r>
    </w:p>
    <w:p>
      <w:pPr>
        <w:pStyle w:val="null3"/>
        <w:jc w:val="both"/>
      </w:pPr>
      <w:r>
        <w:rPr>
          <w:rFonts w:ascii="仿宋_GB2312" w:hAnsi="仿宋_GB2312" w:cs="仿宋_GB2312" w:eastAsia="仿宋_GB2312"/>
          <w:sz w:val="24"/>
          <w:b/>
        </w:rPr>
        <w:t>一、模块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论文模块：</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可检索到的期刊数量不少于</w:t>
      </w:r>
      <w:r>
        <w:rPr>
          <w:rFonts w:ascii="仿宋_GB2312" w:hAnsi="仿宋_GB2312" w:cs="仿宋_GB2312" w:eastAsia="仿宋_GB2312"/>
          <w:sz w:val="24"/>
        </w:rPr>
        <w:t>6万种，国际会议文献不少于900万篇；</w:t>
      </w:r>
    </w:p>
    <w:p>
      <w:pPr>
        <w:pStyle w:val="null3"/>
        <w:ind w:firstLine="480"/>
        <w:jc w:val="both"/>
      </w:pPr>
      <w:r>
        <w:rPr>
          <w:rFonts w:ascii="仿宋_GB2312" w:hAnsi="仿宋_GB2312" w:cs="仿宋_GB2312" w:eastAsia="仿宋_GB2312"/>
          <w:sz w:val="24"/>
        </w:rPr>
        <w:t>②文献内容覆盖所有学科，包括物理学、工程学、医学、管理学、经济学、人文艺术、社会学、农学、军事学等；</w:t>
      </w:r>
    </w:p>
    <w:p>
      <w:pPr>
        <w:pStyle w:val="null3"/>
        <w:ind w:firstLine="480"/>
        <w:jc w:val="both"/>
      </w:pPr>
      <w:r>
        <w:rPr>
          <w:rFonts w:ascii="仿宋_GB2312" w:hAnsi="仿宋_GB2312" w:cs="仿宋_GB2312" w:eastAsia="仿宋_GB2312"/>
          <w:sz w:val="24"/>
        </w:rPr>
        <w:t>③可检索到的SCIE期刊和SSCI期刊数量比例不低于99%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2.基金模块：</w:t>
      </w:r>
    </w:p>
    <w:p>
      <w:pPr>
        <w:pStyle w:val="null3"/>
        <w:ind w:firstLine="480"/>
        <w:jc w:val="both"/>
      </w:pPr>
      <w:r>
        <w:rPr>
          <w:rFonts w:ascii="仿宋_GB2312" w:hAnsi="仿宋_GB2312" w:cs="仿宋_GB2312" w:eastAsia="仿宋_GB2312"/>
          <w:sz w:val="24"/>
        </w:rPr>
        <w:t>①可检索到的基金项目数量不少于69万项，项目成果不少于550万个；</w:t>
      </w:r>
    </w:p>
    <w:p>
      <w:pPr>
        <w:pStyle w:val="null3"/>
        <w:ind w:firstLine="480"/>
        <w:jc w:val="both"/>
      </w:pPr>
      <w:r>
        <w:rPr>
          <w:rFonts w:ascii="仿宋_GB2312" w:hAnsi="仿宋_GB2312" w:cs="仿宋_GB2312" w:eastAsia="仿宋_GB2312"/>
          <w:sz w:val="24"/>
        </w:rPr>
        <w:t>②内容涉及国自然</w:t>
      </w:r>
      <w:r>
        <w:rPr>
          <w:rFonts w:ascii="仿宋_GB2312" w:hAnsi="仿宋_GB2312" w:cs="仿宋_GB2312" w:eastAsia="仿宋_GB2312"/>
          <w:sz w:val="24"/>
          <w:color w:val="000000"/>
        </w:rPr>
        <w:t>的管理科学、医学科学、生命科学、地球科学、化学科学、工程与材料科学、数理科学、信息科学等八大学。</w:t>
      </w:r>
    </w:p>
    <w:p>
      <w:pPr>
        <w:pStyle w:val="null3"/>
        <w:ind w:firstLine="480"/>
        <w:jc w:val="both"/>
      </w:pPr>
      <w:r>
        <w:rPr>
          <w:rFonts w:ascii="仿宋_GB2312" w:hAnsi="仿宋_GB2312" w:cs="仿宋_GB2312" w:eastAsia="仿宋_GB2312"/>
          <w:sz w:val="24"/>
        </w:rPr>
        <w:t>3.专利模块：</w:t>
      </w:r>
    </w:p>
    <w:p>
      <w:pPr>
        <w:pStyle w:val="null3"/>
        <w:ind w:firstLine="480"/>
        <w:jc w:val="both"/>
      </w:pPr>
      <w:r>
        <w:rPr>
          <w:rFonts w:ascii="仿宋_GB2312" w:hAnsi="仿宋_GB2312" w:cs="仿宋_GB2312" w:eastAsia="仿宋_GB2312"/>
          <w:sz w:val="24"/>
        </w:rPr>
        <w:t>①可检索到的专利文献数量不少于1.6亿条，全文数据不少于7600万份；</w:t>
      </w:r>
    </w:p>
    <w:p>
      <w:pPr>
        <w:pStyle w:val="null3"/>
        <w:ind w:firstLine="480"/>
        <w:jc w:val="both"/>
      </w:pPr>
      <w:r>
        <w:rPr>
          <w:rFonts w:ascii="仿宋_GB2312" w:hAnsi="仿宋_GB2312" w:cs="仿宋_GB2312" w:eastAsia="仿宋_GB2312"/>
          <w:sz w:val="24"/>
        </w:rPr>
        <w:t>②文献内容涉及物理、电学、化学冶金、建筑、机械工程、照明、加热、作业运输、纺织造纸和人类生活必需等各个领域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4.科研素养平台模块：</w:t>
      </w:r>
    </w:p>
    <w:p>
      <w:pPr>
        <w:pStyle w:val="null3"/>
        <w:ind w:firstLine="480"/>
        <w:jc w:val="both"/>
      </w:pPr>
      <w:r>
        <w:rPr>
          <w:rFonts w:ascii="仿宋_GB2312" w:hAnsi="仿宋_GB2312" w:cs="仿宋_GB2312" w:eastAsia="仿宋_GB2312"/>
          <w:sz w:val="24"/>
        </w:rPr>
        <w:t>①助力科研系列课程视频不少于98个，总时长不少于29个小时；课件不少于55个；</w:t>
      </w:r>
    </w:p>
    <w:p>
      <w:pPr>
        <w:pStyle w:val="null3"/>
        <w:ind w:firstLine="480"/>
        <w:jc w:val="both"/>
      </w:pPr>
      <w:r>
        <w:rPr>
          <w:rFonts w:ascii="仿宋_GB2312" w:hAnsi="仿宋_GB2312" w:cs="仿宋_GB2312" w:eastAsia="仿宋_GB2312"/>
          <w:sz w:val="24"/>
        </w:rPr>
        <w:t>②视频和课程内容</w:t>
      </w:r>
      <w:r>
        <w:rPr>
          <w:rFonts w:ascii="仿宋_GB2312" w:hAnsi="仿宋_GB2312" w:cs="仿宋_GB2312" w:eastAsia="仿宋_GB2312"/>
          <w:sz w:val="24"/>
          <w:color w:val="000000"/>
        </w:rPr>
        <w:t>涉及科研的多种场景，包括文献调研、文献汇报、选题、开题、文献综述、基金申请、论文写作、投稿选刊等。</w:t>
      </w:r>
    </w:p>
    <w:p>
      <w:pPr>
        <w:pStyle w:val="null3"/>
        <w:ind w:firstLine="480"/>
        <w:jc w:val="both"/>
      </w:pPr>
      <w:r>
        <w:rPr>
          <w:rFonts w:ascii="仿宋_GB2312" w:hAnsi="仿宋_GB2312" w:cs="仿宋_GB2312" w:eastAsia="仿宋_GB2312"/>
          <w:sz w:val="24"/>
        </w:rPr>
        <w:t>5.图书模块：</w:t>
      </w:r>
    </w:p>
    <w:p>
      <w:pPr>
        <w:pStyle w:val="null3"/>
        <w:ind w:firstLine="480"/>
        <w:jc w:val="both"/>
      </w:pPr>
      <w:r>
        <w:rPr>
          <w:rFonts w:ascii="仿宋_GB2312" w:hAnsi="仿宋_GB2312" w:cs="仿宋_GB2312" w:eastAsia="仿宋_GB2312"/>
          <w:sz w:val="24"/>
        </w:rPr>
        <w:t>①可检索到的电子图书数量不少于230万；</w:t>
      </w:r>
    </w:p>
    <w:p>
      <w:pPr>
        <w:pStyle w:val="null3"/>
        <w:ind w:firstLine="480"/>
        <w:jc w:val="both"/>
      </w:pPr>
      <w:r>
        <w:rPr>
          <w:rFonts w:ascii="仿宋_GB2312" w:hAnsi="仿宋_GB2312" w:cs="仿宋_GB2312" w:eastAsia="仿宋_GB2312"/>
          <w:sz w:val="24"/>
        </w:rPr>
        <w:t>②涵盖自然科学、哲学、历史、医学、文学、社会科学等学科。</w:t>
      </w:r>
    </w:p>
    <w:p>
      <w:pPr>
        <w:pStyle w:val="null3"/>
        <w:jc w:val="both"/>
      </w:pPr>
      <w:r>
        <w:rPr>
          <w:rFonts w:ascii="仿宋_GB2312" w:hAnsi="仿宋_GB2312" w:cs="仿宋_GB2312" w:eastAsia="仿宋_GB2312"/>
          <w:sz w:val="24"/>
          <w:b/>
        </w:rPr>
        <w:t>二、功能</w:t>
      </w:r>
    </w:p>
    <w:p>
      <w:pPr>
        <w:pStyle w:val="null3"/>
        <w:ind w:firstLine="480"/>
        <w:jc w:val="both"/>
      </w:pPr>
      <w:r>
        <w:rPr>
          <w:rFonts w:ascii="仿宋_GB2312" w:hAnsi="仿宋_GB2312" w:cs="仿宋_GB2312" w:eastAsia="仿宋_GB2312"/>
          <w:sz w:val="24"/>
        </w:rPr>
        <w:t>1.相关基金与文献：提供以论文查论文和以论文查基金的功能，即针对一篇具体的论文，发现更多与该文献相关的其它文献和基金项目。</w:t>
      </w:r>
    </w:p>
    <w:p>
      <w:pPr>
        <w:pStyle w:val="null3"/>
        <w:ind w:firstLine="480"/>
        <w:jc w:val="both"/>
      </w:pPr>
      <w:r>
        <w:rPr>
          <w:rFonts w:ascii="仿宋_GB2312" w:hAnsi="仿宋_GB2312" w:cs="仿宋_GB2312" w:eastAsia="仿宋_GB2312"/>
          <w:sz w:val="24"/>
        </w:rPr>
        <w:t>2.文献检索和排序：提供基本检索和高级检索，可通过标题、作者、DOI等检索项进行特定字段检索，高级检索支持多字段间的逻辑“与”、“或”、“非”检索，支持通配符检索，支持编辑自定义检索式，支持检索历史间的逻辑检索；检索结果按照综合性、相关性、引用数、发表时间等指标进行排序。</w:t>
      </w:r>
    </w:p>
    <w:p>
      <w:pPr>
        <w:pStyle w:val="null3"/>
        <w:ind w:firstLine="480"/>
        <w:jc w:val="both"/>
      </w:pPr>
      <w:r>
        <w:rPr>
          <w:rFonts w:ascii="仿宋_GB2312" w:hAnsi="仿宋_GB2312" w:cs="仿宋_GB2312" w:eastAsia="仿宋_GB2312"/>
          <w:sz w:val="24"/>
        </w:rPr>
        <w:t>3.文献筛选：提供多种文献筛选方式，包括</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分面聚类项：</w:t>
      </w:r>
      <w:r>
        <w:rPr>
          <w:rFonts w:ascii="仿宋_GB2312" w:hAnsi="仿宋_GB2312" w:cs="仿宋_GB2312" w:eastAsia="仿宋_GB2312"/>
          <w:sz w:val="24"/>
        </w:rPr>
        <w:t>“文献年份”、“文献类型”、“文献作者”、“基金资助单位”、“核心期刊”、“中科院分区”、“文献关键词”、“文献领域”、“文献期刊”、“文献出版社”，帮助用户根据需求进行文献筛选；</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文献导读：针对期刊论文，采用人工智能文本解读和分析技术，归纳和总结文献的研究方法、研究思路等关键信息，同时提炼核心观点、主要发现和研究结果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文献解析：针对寻知可检索到的学术论文，从创新性、独特性和局限性三个方面进行解析，帮助用户快速了解一项具体研究的亮点和不足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核心期刊标引：提供核心期刊（</w:t>
      </w:r>
      <w:r>
        <w:rPr>
          <w:rFonts w:ascii="仿宋_GB2312" w:hAnsi="仿宋_GB2312" w:cs="仿宋_GB2312" w:eastAsia="仿宋_GB2312"/>
          <w:sz w:val="24"/>
        </w:rPr>
        <w:t>SCIE核心期刊、SSCI核心期刊、A&amp;HCI期刊、EI核心期刊等）的收录标引和中科院分区标引，并具体到篇；</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文献计量学指标：提供被引数和</w:t>
      </w:r>
      <w:r>
        <w:rPr>
          <w:rFonts w:ascii="仿宋_GB2312" w:hAnsi="仿宋_GB2312" w:cs="仿宋_GB2312" w:eastAsia="仿宋_GB2312"/>
          <w:sz w:val="24"/>
        </w:rPr>
        <w:t>ALt-Score两种论文层面的文献计量学指标。</w:t>
      </w:r>
    </w:p>
    <w:p>
      <w:pPr>
        <w:pStyle w:val="null3"/>
        <w:ind w:firstLine="480"/>
        <w:jc w:val="both"/>
      </w:pPr>
      <w:r>
        <w:rPr>
          <w:rFonts w:ascii="仿宋_GB2312" w:hAnsi="仿宋_GB2312" w:cs="仿宋_GB2312" w:eastAsia="仿宋_GB2312"/>
          <w:sz w:val="24"/>
        </w:rPr>
        <w:t>4.文献分析：提供利用分面聚类项和可视化功能实现的文献分析功能，包括：</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分面聚类项：用户可利用分面项中的数据进行情报分析，并提供分面项数据</w:t>
      </w:r>
      <w:r>
        <w:rPr>
          <w:rFonts w:ascii="仿宋_GB2312" w:hAnsi="仿宋_GB2312" w:cs="仿宋_GB2312" w:eastAsia="仿宋_GB2312"/>
          <w:sz w:val="24"/>
        </w:rPr>
        <w:t>Excel表格下载；</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可视化分析：提供检索结果数据可视化分析功能，帮助用户从整体上把握该领域研究的发展趋势、重要核心期刊、关联研究领域、基金资助情况等情况，为进一步追踪、拓展和创新该领域的研究提供思路，为科研选题和申请立项提供参考。</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引文系统：提供引文分析功能，实现论文与论文之间相互参考、相互引证关系分析；提供论文参考文献与引证文献列表并可跳转。</w:t>
      </w:r>
    </w:p>
    <w:p>
      <w:pPr>
        <w:pStyle w:val="null3"/>
        <w:ind w:firstLine="480"/>
        <w:jc w:val="both"/>
      </w:pPr>
      <w:r>
        <w:rPr>
          <w:rFonts w:ascii="仿宋_GB2312" w:hAnsi="仿宋_GB2312" w:cs="仿宋_GB2312" w:eastAsia="仿宋_GB2312"/>
          <w:sz w:val="24"/>
        </w:rPr>
        <w:t>6.基金检索与排序：提供基本检索与高级检索，可通过项目名称、依托单位、负责人、关键词等检索项进行特定字段检索，高级检索支持多字段间的逻辑“与”、“或”、“非”检索；检索结果支持按照结题年度、批准年度、资助经费等进行排序。</w:t>
      </w:r>
    </w:p>
    <w:p>
      <w:pPr>
        <w:pStyle w:val="null3"/>
        <w:ind w:firstLine="480"/>
        <w:jc w:val="both"/>
      </w:pPr>
      <w:r>
        <w:rPr>
          <w:rFonts w:ascii="仿宋_GB2312" w:hAnsi="仿宋_GB2312" w:cs="仿宋_GB2312" w:eastAsia="仿宋_GB2312"/>
          <w:sz w:val="24"/>
        </w:rPr>
        <w:t>7.基金分析：提供针对相关基金和基金检索结果的可视化分析，包括项目引证关系图、年份趋势分析图、单位分析图、负责人分析图、关键词分析图、学科分析图等。</w:t>
      </w:r>
    </w:p>
    <w:p>
      <w:pPr>
        <w:pStyle w:val="null3"/>
        <w:ind w:firstLine="480"/>
        <w:jc w:val="both"/>
      </w:pPr>
      <w:r>
        <w:rPr>
          <w:rFonts w:ascii="仿宋_GB2312" w:hAnsi="仿宋_GB2312" w:cs="仿宋_GB2312" w:eastAsia="仿宋_GB2312"/>
          <w:sz w:val="24"/>
        </w:rPr>
        <w:t>8.助力科研系列课程视频和课件：提供诸多助力科研的系列课程视频和课件，例如，如何辅助科研选题、如何进行文献综述、如何高效做文献调研、如何助力科研基金申请等等。同时，也可以根据学校需求，定制课程内容，并持续更新。</w:t>
      </w:r>
    </w:p>
    <w:p>
      <w:pPr>
        <w:pStyle w:val="null3"/>
        <w:ind w:firstLine="480"/>
        <w:jc w:val="both"/>
      </w:pPr>
      <w:r>
        <w:rPr>
          <w:rFonts w:ascii="仿宋_GB2312" w:hAnsi="仿宋_GB2312" w:cs="仿宋_GB2312" w:eastAsia="仿宋_GB2312"/>
          <w:sz w:val="24"/>
        </w:rPr>
        <w:t>9.科研工具和资源：整理科研和学习中常用的科研工具和学术资源，包括词义查词、核心期刊查询、投稿选刊系统、论文写作助手等科研工具，以及常用的主流期刊库信息，包括综合类的期刊全文库，学协会期刊全文库以及文摘索引库等。</w:t>
      </w:r>
    </w:p>
    <w:p>
      <w:pPr>
        <w:pStyle w:val="null3"/>
        <w:ind w:firstLine="480"/>
        <w:jc w:val="both"/>
      </w:pPr>
      <w:r>
        <w:rPr>
          <w:rFonts w:ascii="仿宋_GB2312" w:hAnsi="仿宋_GB2312" w:cs="仿宋_GB2312" w:eastAsia="仿宋_GB2312"/>
          <w:sz w:val="24"/>
        </w:rPr>
        <w:t>10.科研分析报告：根据用户的需求个性化定制科研分析报告，如针对某科研机构的科研成果分析，针对某研究主题的研究态势分析，或针对某一具体学科的学科分析等。</w:t>
      </w:r>
    </w:p>
    <w:p>
      <w:pPr>
        <w:pStyle w:val="null3"/>
        <w:ind w:firstLine="480"/>
        <w:jc w:val="both"/>
      </w:pPr>
      <w:r>
        <w:rPr>
          <w:rFonts w:ascii="仿宋_GB2312" w:hAnsi="仿宋_GB2312" w:cs="仿宋_GB2312" w:eastAsia="仿宋_GB2312"/>
          <w:sz w:val="24"/>
        </w:rPr>
        <w:t>11.科研成果统计：提供高校和科研单位的科研成果产出数据统计和分析，并通过图表的形式揭示高校和科研单位的核心期刊论文发文、专利等情况。</w:t>
      </w:r>
    </w:p>
    <w:p>
      <w:pPr>
        <w:pStyle w:val="null3"/>
        <w:ind w:firstLine="480"/>
        <w:jc w:val="both"/>
      </w:pPr>
      <w:r>
        <w:rPr>
          <w:rFonts w:ascii="仿宋_GB2312" w:hAnsi="仿宋_GB2312" w:cs="仿宋_GB2312" w:eastAsia="仿宋_GB2312"/>
          <w:sz w:val="24"/>
        </w:rPr>
        <w:t>12.文献追踪服务：平台提供文献信使服务，用户只需设置关键词、推送频率等条件，即可通过邮箱接收到系统推荐的最新、最重要、最相关学术文献信息。</w:t>
      </w:r>
    </w:p>
    <w:p>
      <w:pPr>
        <w:pStyle w:val="null3"/>
        <w:ind w:firstLine="480"/>
        <w:jc w:val="both"/>
      </w:pPr>
      <w:r>
        <w:rPr>
          <w:rFonts w:ascii="仿宋_GB2312" w:hAnsi="仿宋_GB2312" w:cs="仿宋_GB2312" w:eastAsia="仿宋_GB2312"/>
          <w:sz w:val="24"/>
        </w:rPr>
        <w:t>13.微信端服务：平台提供微信端使用服务，为用户提供全天候文献检索和移动端文献订阅服务。</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提供</w:t>
      </w:r>
      <w:r>
        <w:rPr>
          <w:rFonts w:ascii="仿宋_GB2312" w:hAnsi="仿宋_GB2312" w:cs="仿宋_GB2312" w:eastAsia="仿宋_GB2312"/>
          <w:sz w:val="24"/>
        </w:rPr>
        <w:t>远程包库服务</w:t>
      </w:r>
      <w:r>
        <w:rPr>
          <w:rFonts w:ascii="仿宋_GB2312" w:hAnsi="仿宋_GB2312" w:cs="仿宋_GB2312" w:eastAsia="仿宋_GB2312"/>
          <w:sz w:val="24"/>
        </w:rPr>
        <w:t>壹年。</w:t>
      </w:r>
    </w:p>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中国</w:t>
      </w:r>
      <w:r>
        <w:rPr>
          <w:rFonts w:ascii="仿宋_GB2312" w:hAnsi="仿宋_GB2312" w:cs="仿宋_GB2312" w:eastAsia="仿宋_GB2312"/>
          <w:sz w:val="24"/>
          <w:b/>
        </w:rPr>
        <w:t>学术期刊</w:t>
      </w:r>
    </w:p>
    <w:p>
      <w:pPr>
        <w:pStyle w:val="null3"/>
        <w:jc w:val="center"/>
      </w:pPr>
      <w:r>
        <w:rPr>
          <w:rFonts w:ascii="仿宋_GB2312" w:hAnsi="仿宋_GB2312" w:cs="仿宋_GB2312" w:eastAsia="仿宋_GB2312"/>
          <w:sz w:val="24"/>
        </w:rPr>
        <w:t>一</w:t>
      </w:r>
      <w:r>
        <w:rPr>
          <w:rFonts w:ascii="仿宋_GB2312" w:hAnsi="仿宋_GB2312" w:cs="仿宋_GB2312" w:eastAsia="仿宋_GB2312"/>
          <w:sz w:val="24"/>
        </w:rPr>
        <w:t>、服务技术参数</w:t>
      </w:r>
    </w:p>
    <w:p>
      <w:pPr>
        <w:pStyle w:val="null3"/>
        <w:ind w:firstLine="480"/>
        <w:jc w:val="both"/>
      </w:pPr>
      <w:r>
        <w:rPr>
          <w:rFonts w:ascii="仿宋_GB2312" w:hAnsi="仿宋_GB2312" w:cs="仿宋_GB2312" w:eastAsia="仿宋_GB2312"/>
          <w:sz w:val="24"/>
        </w:rPr>
        <w:t>1.提供托管服务（远程信息服务壹年），若采购人有需求，供应商须提供本地镜像数据安装和平台维护等服务，并且兼容原有数据，具有同</w:t>
      </w:r>
      <w:r>
        <w:rPr>
          <w:rFonts w:ascii="仿宋_GB2312" w:hAnsi="仿宋_GB2312" w:cs="仿宋_GB2312" w:eastAsia="仿宋_GB2312"/>
          <w:sz w:val="24"/>
        </w:rPr>
        <w:t>一</w:t>
      </w:r>
      <w:r>
        <w:rPr>
          <w:rFonts w:ascii="仿宋_GB2312" w:hAnsi="仿宋_GB2312" w:cs="仿宋_GB2312" w:eastAsia="仿宋_GB2312"/>
          <w:sz w:val="24"/>
        </w:rPr>
        <w:t>检索</w:t>
      </w:r>
      <w:r>
        <w:rPr>
          <w:rFonts w:ascii="仿宋_GB2312" w:hAnsi="仿宋_GB2312" w:cs="仿宋_GB2312" w:eastAsia="仿宋_GB2312"/>
          <w:sz w:val="24"/>
        </w:rPr>
        <w:t>入口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.检索途径：分类检索、专业检索、期刊导航、初级检索与</w:t>
      </w:r>
      <w:r>
        <w:rPr>
          <w:rFonts w:ascii="仿宋_GB2312" w:hAnsi="仿宋_GB2312" w:cs="仿宋_GB2312" w:eastAsia="仿宋_GB2312"/>
          <w:sz w:val="24"/>
        </w:rPr>
        <w:t>高</w:t>
      </w:r>
      <w:r>
        <w:rPr>
          <w:rFonts w:ascii="仿宋_GB2312" w:hAnsi="仿宋_GB2312" w:cs="仿宋_GB2312" w:eastAsia="仿宋_GB2312"/>
          <w:sz w:val="24"/>
        </w:rPr>
        <w:t>级检索（检索项包括主题、篇名、关键词、摘要、作者、单位、刊名、参考</w:t>
      </w:r>
      <w:r>
        <w:rPr>
          <w:rFonts w:ascii="仿宋_GB2312" w:hAnsi="仿宋_GB2312" w:cs="仿宋_GB2312" w:eastAsia="仿宋_GB2312"/>
          <w:sz w:val="24"/>
        </w:rPr>
        <w:t>文</w:t>
      </w:r>
      <w:r>
        <w:rPr>
          <w:rFonts w:ascii="仿宋_GB2312" w:hAnsi="仿宋_GB2312" w:cs="仿宋_GB2312" w:eastAsia="仿宋_GB2312"/>
          <w:sz w:val="24"/>
        </w:rPr>
        <w:t>献、全</w:t>
      </w:r>
      <w:r>
        <w:rPr>
          <w:rFonts w:ascii="仿宋_GB2312" w:hAnsi="仿宋_GB2312" w:cs="仿宋_GB2312" w:eastAsia="仿宋_GB2312"/>
          <w:sz w:val="24"/>
        </w:rPr>
        <w:t>文</w:t>
      </w:r>
      <w:r>
        <w:rPr>
          <w:rFonts w:ascii="仿宋_GB2312" w:hAnsi="仿宋_GB2312" w:cs="仿宋_GB2312" w:eastAsia="仿宋_GB2312"/>
          <w:sz w:val="24"/>
        </w:rPr>
        <w:t>、基</w:t>
      </w:r>
      <w:r>
        <w:rPr>
          <w:rFonts w:ascii="仿宋_GB2312" w:hAnsi="仿宋_GB2312" w:cs="仿宋_GB2312" w:eastAsia="仿宋_GB2312"/>
          <w:sz w:val="24"/>
        </w:rPr>
        <w:t>金</w:t>
      </w:r>
      <w:r>
        <w:rPr>
          <w:rFonts w:ascii="仿宋_GB2312" w:hAnsi="仿宋_GB2312" w:cs="仿宋_GB2312" w:eastAsia="仿宋_GB2312"/>
          <w:sz w:val="24"/>
        </w:rPr>
        <w:t>、</w:t>
      </w:r>
      <w:r>
        <w:rPr>
          <w:rFonts w:ascii="仿宋_GB2312" w:hAnsi="仿宋_GB2312" w:cs="仿宋_GB2312" w:eastAsia="仿宋_GB2312"/>
          <w:sz w:val="24"/>
        </w:rPr>
        <w:t>ISSN、统</w:t>
      </w:r>
      <w:r>
        <w:rPr>
          <w:rFonts w:ascii="仿宋_GB2312" w:hAnsi="仿宋_GB2312" w:cs="仿宋_GB2312" w:eastAsia="仿宋_GB2312"/>
          <w:sz w:val="24"/>
        </w:rPr>
        <w:t>一</w:t>
      </w:r>
      <w:r>
        <w:rPr>
          <w:rFonts w:ascii="仿宋_GB2312" w:hAnsi="仿宋_GB2312" w:cs="仿宋_GB2312" w:eastAsia="仿宋_GB2312"/>
          <w:sz w:val="24"/>
        </w:rPr>
        <w:t>刊号等）。</w:t>
      </w:r>
    </w:p>
    <w:p>
      <w:pPr>
        <w:pStyle w:val="null3"/>
        <w:ind w:firstLine="480"/>
        <w:jc w:val="both"/>
      </w:pPr>
      <w:r>
        <w:rPr>
          <w:rFonts w:ascii="仿宋_GB2312" w:hAnsi="仿宋_GB2312" w:cs="仿宋_GB2312" w:eastAsia="仿宋_GB2312"/>
          <w:sz w:val="24"/>
        </w:rPr>
        <w:t>3.故障维修响应时间：法定</w:t>
      </w:r>
      <w:r>
        <w:rPr>
          <w:rFonts w:ascii="仿宋_GB2312" w:hAnsi="仿宋_GB2312" w:cs="仿宋_GB2312" w:eastAsia="仿宋_GB2312"/>
          <w:sz w:val="24"/>
        </w:rPr>
        <w:t>工作日</w:t>
      </w:r>
      <w:r>
        <w:rPr>
          <w:rFonts w:ascii="仿宋_GB2312" w:hAnsi="仿宋_GB2312" w:cs="仿宋_GB2312" w:eastAsia="仿宋_GB2312"/>
          <w:sz w:val="24"/>
        </w:rPr>
        <w:t>1</w:t>
      </w:r>
      <w:r>
        <w:rPr>
          <w:rFonts w:ascii="仿宋_GB2312" w:hAnsi="仿宋_GB2312" w:cs="仿宋_GB2312" w:eastAsia="仿宋_GB2312"/>
          <w:sz w:val="24"/>
        </w:rPr>
        <w:t>小</w:t>
      </w:r>
      <w:r>
        <w:rPr>
          <w:rFonts w:ascii="仿宋_GB2312" w:hAnsi="仿宋_GB2312" w:cs="仿宋_GB2312" w:eastAsia="仿宋_GB2312"/>
          <w:sz w:val="24"/>
        </w:rPr>
        <w:t>时。</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数据库参数</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中国学术期刊（网络版）（</w:t>
      </w:r>
      <w:r>
        <w:rPr>
          <w:rFonts w:ascii="仿宋_GB2312" w:hAnsi="仿宋_GB2312" w:cs="仿宋_GB2312" w:eastAsia="仿宋_GB2312"/>
          <w:sz w:val="24"/>
          <w:b/>
        </w:rPr>
        <w:t>CN11-6037/Z）</w:t>
      </w:r>
    </w:p>
    <w:p>
      <w:pPr>
        <w:pStyle w:val="null3"/>
        <w:ind w:firstLine="480"/>
        <w:jc w:val="both"/>
      </w:pPr>
      <w:r>
        <w:rPr>
          <w:rFonts w:ascii="仿宋_GB2312" w:hAnsi="仿宋_GB2312" w:cs="仿宋_GB2312" w:eastAsia="仿宋_GB2312"/>
          <w:sz w:val="24"/>
        </w:rPr>
        <w:t>《中国学术期刊（网络版）》网络连续型出版物于</w:t>
      </w:r>
      <w:r>
        <w:rPr>
          <w:rFonts w:ascii="仿宋_GB2312" w:hAnsi="仿宋_GB2312" w:cs="仿宋_GB2312" w:eastAsia="仿宋_GB2312"/>
          <w:sz w:val="24"/>
        </w:rPr>
        <w:t>2015年8月获国家主管部门同意出版，新编国内刊号CN 11-6037/Z（新广出审〔2015〕887号），国际刊号：ISSN 2096-4188。至此，停用“中国学术期刊网络出版总库”名称，启用《中国学术期刊（网络版）》刊名。《中国学术期刊（网络版）》（CN 11-6037/Z）是第一部以全文数据库形式大规模集成出版中国学术期刊文献的电子期刊，是国家学术期刊权威性文献检索工具和网络出版平台，基本完整收录了我国的全部学术期刊，覆盖所有学科的内容。</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文献总量：截至</w:t>
      </w:r>
      <w:r>
        <w:rPr>
          <w:rFonts w:ascii="仿宋_GB2312" w:hAnsi="仿宋_GB2312" w:cs="仿宋_GB2312" w:eastAsia="仿宋_GB2312"/>
          <w:sz w:val="24"/>
        </w:rPr>
        <w:t>2024年11月，收录8500余种期刊，中文全文文献量超过6390万篇（另收录外文文献9000万余篇）。</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收录年限：</w:t>
      </w:r>
      <w:r>
        <w:rPr>
          <w:rFonts w:ascii="仿宋_GB2312" w:hAnsi="仿宋_GB2312" w:cs="仿宋_GB2312" w:eastAsia="仿宋_GB2312"/>
          <w:sz w:val="24"/>
        </w:rPr>
        <w:t>1915年至今（4739种期刊收录回溯至创刊）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期刊文献收录完整率：核心期刊、重要评价性数据库来源期刊完整率高于</w:t>
      </w:r>
      <w:r>
        <w:rPr>
          <w:rFonts w:ascii="仿宋_GB2312" w:hAnsi="仿宋_GB2312" w:cs="仿宋_GB2312" w:eastAsia="仿宋_GB2312"/>
          <w:sz w:val="24"/>
        </w:rPr>
        <w:t>98%；其它学术期刊完整率高于93%。</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出版时效：网络数据实时更新。平均不迟于纸质期刊出版之后</w:t>
      </w:r>
      <w:r>
        <w:rPr>
          <w:rFonts w:ascii="仿宋_GB2312" w:hAnsi="仿宋_GB2312" w:cs="仿宋_GB2312" w:eastAsia="仿宋_GB2312"/>
          <w:sz w:val="24"/>
        </w:rPr>
        <w:t>45天。原创平台、快速出版的发布流程，将期刊加工周期缩短至1到3天。网络首发的数字出版模式，平均提前75天与读者见面。</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更新频率：中心网站版实时发布，网络镜像版、光盘版每月更新。</w:t>
      </w:r>
    </w:p>
    <w:p>
      <w:pPr>
        <w:pStyle w:val="null3"/>
        <w:jc w:val="both"/>
      </w:pPr>
      <w:r>
        <w:rPr>
          <w:rFonts w:ascii="仿宋_GB2312" w:hAnsi="仿宋_GB2312" w:cs="仿宋_GB2312" w:eastAsia="仿宋_GB2312"/>
          <w:sz w:val="24"/>
        </w:rPr>
        <w:t>本次采购专辑为：</w:t>
      </w:r>
      <w:r>
        <w:rPr>
          <w:rFonts w:ascii="仿宋_GB2312" w:hAnsi="仿宋_GB2312" w:cs="仿宋_GB2312" w:eastAsia="仿宋_GB2312"/>
          <w:sz w:val="24"/>
        </w:rPr>
        <w:t>A（基础科学）,B（工程科技Ⅰ辑）,C（工程科技Ⅱ辑）,F（哲学与人文科学）,G（社会科学Ⅰ辑）,H（社会科学Ⅱ辑）,I（信息科技）, J（经济与管理科学）。</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中国博士学位论文全文数据库（</w:t>
      </w:r>
      <w:r>
        <w:rPr>
          <w:rFonts w:ascii="仿宋_GB2312" w:hAnsi="仿宋_GB2312" w:cs="仿宋_GB2312" w:eastAsia="仿宋_GB2312"/>
          <w:sz w:val="24"/>
          <w:b/>
        </w:rPr>
        <w:t>CDFD）</w:t>
      </w:r>
    </w:p>
    <w:p>
      <w:pPr>
        <w:pStyle w:val="null3"/>
        <w:ind w:firstLine="480"/>
        <w:jc w:val="both"/>
      </w:pPr>
      <w:r>
        <w:rPr>
          <w:rFonts w:ascii="仿宋_GB2312" w:hAnsi="仿宋_GB2312" w:cs="仿宋_GB2312" w:eastAsia="仿宋_GB2312"/>
          <w:sz w:val="24"/>
        </w:rPr>
        <w:t>《中国博士学位论文全文数据库》是目前国内资源完备、质量上乘、连续动态更新的中国博士学位论文全文数据库，覆盖基础科学、工程技术、农业、医学、哲学、人文、社会科学等各个领域。</w:t>
      </w:r>
    </w:p>
    <w:p>
      <w:pPr>
        <w:pStyle w:val="null3"/>
        <w:ind w:firstLine="480"/>
        <w:jc w:val="both"/>
      </w:pPr>
      <w:r>
        <w:rPr>
          <w:rFonts w:ascii="仿宋_GB2312" w:hAnsi="仿宋_GB2312" w:cs="仿宋_GB2312" w:eastAsia="仿宋_GB2312"/>
          <w:sz w:val="24"/>
        </w:rPr>
        <w:t>①收录范围：具有博士学位授予权的研究生培养单位的博士学位论文（涉及国家保密的论文除外）。</w:t>
      </w:r>
    </w:p>
    <w:p>
      <w:pPr>
        <w:pStyle w:val="null3"/>
        <w:ind w:firstLine="480"/>
        <w:jc w:val="both"/>
      </w:pPr>
      <w:r>
        <w:rPr>
          <w:rFonts w:ascii="仿宋_GB2312" w:hAnsi="仿宋_GB2312" w:cs="仿宋_GB2312" w:eastAsia="仿宋_GB2312"/>
          <w:sz w:val="24"/>
        </w:rPr>
        <w:t>②2025年出版计划：2025年本刊论文计划出版量根据全国2019-2025年博士入学人数、预期毕业人数及与本刊签约投稿的学位授予单位数预测，计划出版3.8万篇，占全国可公开出版的博士学位论文总量的85%以上。</w:t>
      </w:r>
    </w:p>
    <w:p>
      <w:pPr>
        <w:pStyle w:val="null3"/>
        <w:ind w:firstLine="480"/>
        <w:jc w:val="both"/>
      </w:pPr>
      <w:r>
        <w:rPr>
          <w:rFonts w:ascii="仿宋_GB2312" w:hAnsi="仿宋_GB2312" w:cs="仿宋_GB2312" w:eastAsia="仿宋_GB2312"/>
          <w:sz w:val="24"/>
        </w:rPr>
        <w:t>③收录年限：从1984年至今的博士学位论文。</w:t>
      </w:r>
    </w:p>
    <w:p>
      <w:pPr>
        <w:pStyle w:val="null3"/>
        <w:ind w:firstLine="480"/>
        <w:jc w:val="both"/>
      </w:pPr>
      <w:r>
        <w:rPr>
          <w:rFonts w:ascii="仿宋_GB2312" w:hAnsi="仿宋_GB2312" w:cs="仿宋_GB2312" w:eastAsia="仿宋_GB2312"/>
          <w:sz w:val="24"/>
        </w:rPr>
        <w:t>④文献来源完整率：收录来自520余家博士培养单位（涉及国家保密的单位除外）的博士学位论文。“双一流”建设高校覆盖率达到100%。国家重点学科覆盖率达98%，收全率达95%。特色学科覆盖率达100%，收全率95%。</w:t>
      </w:r>
    </w:p>
    <w:p>
      <w:pPr>
        <w:pStyle w:val="null3"/>
        <w:ind w:firstLine="480"/>
        <w:jc w:val="both"/>
      </w:pPr>
      <w:r>
        <w:rPr>
          <w:rFonts w:ascii="仿宋_GB2312" w:hAnsi="仿宋_GB2312" w:cs="仿宋_GB2312" w:eastAsia="仿宋_GB2312"/>
          <w:sz w:val="24"/>
        </w:rPr>
        <w:t>⑤出版时效：论文按篇出版，平均不晚于授予学位之后2个月。</w:t>
      </w:r>
    </w:p>
    <w:p>
      <w:pPr>
        <w:pStyle w:val="null3"/>
        <w:ind w:firstLine="480"/>
        <w:jc w:val="both"/>
      </w:pPr>
      <w:r>
        <w:rPr>
          <w:rFonts w:ascii="仿宋_GB2312" w:hAnsi="仿宋_GB2312" w:cs="仿宋_GB2312" w:eastAsia="仿宋_GB2312"/>
          <w:sz w:val="24"/>
        </w:rPr>
        <w:t>⑥更新频率：1、实时更新：云租用、云托管、云机构馆托管。2、月出版：镜像版，每月10日出版。</w:t>
      </w:r>
    </w:p>
    <w:p>
      <w:pPr>
        <w:pStyle w:val="null3"/>
        <w:ind w:firstLine="480"/>
        <w:jc w:val="both"/>
      </w:pPr>
      <w:r>
        <w:rPr>
          <w:rFonts w:ascii="仿宋_GB2312" w:hAnsi="仿宋_GB2312" w:cs="仿宋_GB2312" w:eastAsia="仿宋_GB2312"/>
          <w:sz w:val="24"/>
        </w:rPr>
        <w:t>本次采购专辑为：</w:t>
      </w:r>
      <w:r>
        <w:rPr>
          <w:rFonts w:ascii="仿宋_GB2312" w:hAnsi="仿宋_GB2312" w:cs="仿宋_GB2312" w:eastAsia="仿宋_GB2312"/>
          <w:sz w:val="24"/>
        </w:rPr>
        <w:t>A（基础科学）,B（工程科技Ⅰ辑）,C（工程科技Ⅱ辑）,F（哲学与人文科学）,G（社会科学Ⅰ辑）,H（社会科学Ⅱ辑）,I（信息科技）, J（经济与管理科学）。</w:t>
      </w:r>
    </w:p>
    <w:p>
      <w:pPr>
        <w:pStyle w:val="null3"/>
        <w:ind w:firstLine="482"/>
        <w:jc w:val="both"/>
      </w:pPr>
      <w:r>
        <w:rPr>
          <w:rFonts w:ascii="仿宋_GB2312" w:hAnsi="仿宋_GB2312" w:cs="仿宋_GB2312" w:eastAsia="仿宋_GB2312"/>
          <w:sz w:val="24"/>
          <w:b/>
        </w:rPr>
        <w:t>3.中国优秀硕士学位论文全文数据库（CMFD）</w:t>
      </w:r>
    </w:p>
    <w:p>
      <w:pPr>
        <w:pStyle w:val="null3"/>
        <w:ind w:firstLine="480"/>
        <w:jc w:val="both"/>
      </w:pPr>
      <w:r>
        <w:rPr>
          <w:rFonts w:ascii="仿宋_GB2312" w:hAnsi="仿宋_GB2312" w:cs="仿宋_GB2312" w:eastAsia="仿宋_GB2312"/>
          <w:sz w:val="24"/>
        </w:rPr>
        <w:t>《中国优秀硕士学位论文全文数据库》是目前国内资源完备、质量上乘、连续动态更新的中国硕士学位论文全文数据库，覆盖基础科学、工程技术、农业、医学、哲学、人文、社会科学等各个领域。</w:t>
      </w:r>
    </w:p>
    <w:p>
      <w:pPr>
        <w:pStyle w:val="null3"/>
        <w:ind w:firstLine="480"/>
        <w:jc w:val="both"/>
      </w:pPr>
      <w:r>
        <w:rPr>
          <w:rFonts w:ascii="仿宋_GB2312" w:hAnsi="仿宋_GB2312" w:cs="仿宋_GB2312" w:eastAsia="仿宋_GB2312"/>
          <w:sz w:val="24"/>
        </w:rPr>
        <w:t>①收录范围：具有硕士学位授予权的研究生培养单位的硕士学位论文。以优先保证文献质量为基本原则。</w:t>
      </w:r>
    </w:p>
    <w:p>
      <w:pPr>
        <w:pStyle w:val="null3"/>
        <w:ind w:firstLine="480"/>
        <w:jc w:val="both"/>
      </w:pPr>
      <w:r>
        <w:rPr>
          <w:rFonts w:ascii="仿宋_GB2312" w:hAnsi="仿宋_GB2312" w:cs="仿宋_GB2312" w:eastAsia="仿宋_GB2312"/>
          <w:sz w:val="24"/>
        </w:rPr>
        <w:t>②文献总量：覆盖基础科学、工程技术、农业、医学、哲学、人文、社会科学等各个领域。目前，收录来自790余家培养单位的优秀硕士学位论文543.8余万篇。</w:t>
      </w:r>
    </w:p>
    <w:p>
      <w:pPr>
        <w:pStyle w:val="null3"/>
        <w:ind w:firstLine="480"/>
        <w:jc w:val="both"/>
      </w:pPr>
      <w:r>
        <w:rPr>
          <w:rFonts w:ascii="仿宋_GB2312" w:hAnsi="仿宋_GB2312" w:cs="仿宋_GB2312" w:eastAsia="仿宋_GB2312"/>
          <w:sz w:val="24"/>
        </w:rPr>
        <w:t>③文献来源完整率：收录来自790余家硕士培养单位（涉及国家保密的单位除外）的硕士学位论文。“双一流”建设高校覆盖率达到100%。国家重点学科覆盖率达98%，收全率达95%。特色学科覆盖率达100%，收全率95%。</w:t>
      </w:r>
    </w:p>
    <w:p>
      <w:pPr>
        <w:pStyle w:val="null3"/>
        <w:ind w:firstLine="480"/>
        <w:jc w:val="both"/>
      </w:pPr>
      <w:r>
        <w:rPr>
          <w:rFonts w:ascii="仿宋_GB2312" w:hAnsi="仿宋_GB2312" w:cs="仿宋_GB2312" w:eastAsia="仿宋_GB2312"/>
          <w:sz w:val="24"/>
        </w:rPr>
        <w:t>④收录年限：从1984年至今的硕士学位论文。</w:t>
      </w:r>
    </w:p>
    <w:p>
      <w:pPr>
        <w:pStyle w:val="null3"/>
        <w:ind w:firstLine="480"/>
        <w:jc w:val="both"/>
      </w:pPr>
      <w:r>
        <w:rPr>
          <w:rFonts w:ascii="仿宋_GB2312" w:hAnsi="仿宋_GB2312" w:cs="仿宋_GB2312" w:eastAsia="仿宋_GB2312"/>
          <w:sz w:val="24"/>
        </w:rPr>
        <w:t>⑤出版时效：论文按篇出版，平均不晚于授予学位之后2个月。</w:t>
      </w:r>
    </w:p>
    <w:p>
      <w:pPr>
        <w:pStyle w:val="null3"/>
        <w:ind w:firstLine="480"/>
        <w:jc w:val="both"/>
      </w:pPr>
      <w:r>
        <w:rPr>
          <w:rFonts w:ascii="仿宋_GB2312" w:hAnsi="仿宋_GB2312" w:cs="仿宋_GB2312" w:eastAsia="仿宋_GB2312"/>
          <w:sz w:val="24"/>
        </w:rPr>
        <w:t>⑥更新频率：1、实时更新：云租用、云托管、云机构馆托管。2、月出版：镜像版，每月10日出版。</w:t>
      </w:r>
    </w:p>
    <w:p>
      <w:pPr>
        <w:pStyle w:val="null3"/>
        <w:ind w:firstLine="480"/>
        <w:jc w:val="both"/>
      </w:pPr>
      <w:r>
        <w:rPr>
          <w:rFonts w:ascii="仿宋_GB2312" w:hAnsi="仿宋_GB2312" w:cs="仿宋_GB2312" w:eastAsia="仿宋_GB2312"/>
          <w:sz w:val="24"/>
        </w:rPr>
        <w:t>本次采购专辑为：</w:t>
      </w:r>
      <w:r>
        <w:rPr>
          <w:rFonts w:ascii="仿宋_GB2312" w:hAnsi="仿宋_GB2312" w:cs="仿宋_GB2312" w:eastAsia="仿宋_GB2312"/>
          <w:sz w:val="24"/>
        </w:rPr>
        <w:t>A（基础科学）,B（工程科技Ⅰ辑）,C（工程科技Ⅱ辑）,F（哲学与人文科学）,G（社会科学Ⅰ辑）,H（社会科学Ⅱ辑）,I（信息科技）, J（经济与管理科学）。</w:t>
      </w:r>
    </w:p>
    <w:p>
      <w:pPr>
        <w:pStyle w:val="null3"/>
        <w:ind w:firstLine="482"/>
        <w:jc w:val="both"/>
      </w:pPr>
      <w:r>
        <w:rPr>
          <w:rFonts w:ascii="仿宋_GB2312" w:hAnsi="仿宋_GB2312" w:cs="仿宋_GB2312" w:eastAsia="仿宋_GB2312"/>
          <w:sz w:val="24"/>
          <w:b/>
        </w:rPr>
        <w:t>4.中国重要报纸全文数据库（CCND）</w:t>
      </w:r>
    </w:p>
    <w:p>
      <w:pPr>
        <w:pStyle w:val="null3"/>
        <w:ind w:firstLine="480"/>
        <w:jc w:val="both"/>
      </w:pPr>
      <w:r>
        <w:rPr>
          <w:rFonts w:ascii="仿宋_GB2312" w:hAnsi="仿宋_GB2312" w:cs="仿宋_GB2312" w:eastAsia="仿宋_GB2312"/>
          <w:sz w:val="24"/>
        </w:rPr>
        <w:t>《中国重要报纸全文数据库》是以重要报纸刊载的学术性、资料性文献为收录对象的连续动态更新的报纸全文数据库。</w:t>
      </w:r>
    </w:p>
    <w:p>
      <w:pPr>
        <w:pStyle w:val="null3"/>
        <w:ind w:firstLine="480"/>
        <w:jc w:val="both"/>
      </w:pPr>
      <w:r>
        <w:rPr>
          <w:rFonts w:ascii="仿宋_GB2312" w:hAnsi="仿宋_GB2312" w:cs="仿宋_GB2312" w:eastAsia="仿宋_GB2312"/>
          <w:sz w:val="24"/>
        </w:rPr>
        <w:t>①收录内容：重要新闻和学术文献资料。</w:t>
      </w:r>
    </w:p>
    <w:p>
      <w:pPr>
        <w:pStyle w:val="null3"/>
        <w:ind w:firstLine="480"/>
        <w:jc w:val="both"/>
      </w:pPr>
      <w:r>
        <w:rPr>
          <w:rFonts w:ascii="仿宋_GB2312" w:hAnsi="仿宋_GB2312" w:cs="仿宋_GB2312" w:eastAsia="仿宋_GB2312"/>
          <w:sz w:val="24"/>
        </w:rPr>
        <w:t>②收录方式：摘录全文。</w:t>
      </w:r>
    </w:p>
    <w:p>
      <w:pPr>
        <w:pStyle w:val="null3"/>
        <w:ind w:firstLine="480"/>
        <w:jc w:val="both"/>
      </w:pPr>
      <w:r>
        <w:rPr>
          <w:rFonts w:ascii="仿宋_GB2312" w:hAnsi="仿宋_GB2312" w:cs="仿宋_GB2312" w:eastAsia="仿宋_GB2312"/>
          <w:sz w:val="24"/>
        </w:rPr>
        <w:t>③收录年限：2000年以来。</w:t>
      </w:r>
    </w:p>
    <w:p>
      <w:pPr>
        <w:pStyle w:val="null3"/>
        <w:ind w:firstLine="480"/>
        <w:jc w:val="both"/>
      </w:pPr>
      <w:r>
        <w:rPr>
          <w:rFonts w:ascii="仿宋_GB2312" w:hAnsi="仿宋_GB2312" w:cs="仿宋_GB2312" w:eastAsia="仿宋_GB2312"/>
          <w:sz w:val="24"/>
        </w:rPr>
        <w:t>④出版时效：报纸网络出版平均滞后报纸印刷出版3天，其中当天更新当日出版报纸种类约300种。</w:t>
      </w:r>
    </w:p>
    <w:p>
      <w:pPr>
        <w:pStyle w:val="null3"/>
        <w:ind w:firstLine="480"/>
        <w:jc w:val="both"/>
      </w:pPr>
      <w:r>
        <w:rPr>
          <w:rFonts w:ascii="仿宋_GB2312" w:hAnsi="仿宋_GB2312" w:cs="仿宋_GB2312" w:eastAsia="仿宋_GB2312"/>
          <w:sz w:val="24"/>
        </w:rPr>
        <w:t>⑤更新频率：中心网站版实时发布，镜像每月更新。</w:t>
      </w:r>
    </w:p>
    <w:p>
      <w:pPr>
        <w:pStyle w:val="null3"/>
        <w:ind w:firstLine="480"/>
        <w:jc w:val="both"/>
      </w:pPr>
      <w:r>
        <w:rPr>
          <w:rFonts w:ascii="仿宋_GB2312" w:hAnsi="仿宋_GB2312" w:cs="仿宋_GB2312" w:eastAsia="仿宋_GB2312"/>
          <w:sz w:val="24"/>
        </w:rPr>
        <w:t>本次采购专辑为：</w:t>
      </w:r>
      <w:r>
        <w:rPr>
          <w:rFonts w:ascii="仿宋_GB2312" w:hAnsi="仿宋_GB2312" w:cs="仿宋_GB2312" w:eastAsia="仿宋_GB2312"/>
          <w:sz w:val="24"/>
        </w:rPr>
        <w:t>A（基础科学）,B（工程科技Ⅰ辑）,C（工程科技Ⅱ辑）,F（哲学与人文科学）,G（社会科学Ⅰ辑）,H（社会科学Ⅱ辑）,I（信息科技）, J（经济与管理科学）。</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基础教育文献资源总库（</w:t>
      </w:r>
      <w:r>
        <w:rPr>
          <w:rFonts w:ascii="仿宋_GB2312" w:hAnsi="仿宋_GB2312" w:cs="仿宋_GB2312" w:eastAsia="仿宋_GB2312"/>
          <w:sz w:val="24"/>
          <w:b/>
        </w:rPr>
        <w:t>CFED）</w:t>
      </w:r>
    </w:p>
    <w:p>
      <w:pPr>
        <w:pStyle w:val="null3"/>
        <w:ind w:firstLine="480"/>
        <w:jc w:val="both"/>
      </w:pPr>
      <w:r>
        <w:rPr>
          <w:rFonts w:ascii="仿宋_GB2312" w:hAnsi="仿宋_GB2312" w:cs="仿宋_GB2312" w:eastAsia="仿宋_GB2312"/>
          <w:sz w:val="24"/>
        </w:rPr>
        <w:t>中国基础教育文献资源总库（简称</w:t>
      </w:r>
      <w:r>
        <w:rPr>
          <w:rFonts w:ascii="仿宋_GB2312" w:hAnsi="仿宋_GB2312" w:cs="仿宋_GB2312" w:eastAsia="仿宋_GB2312"/>
          <w:sz w:val="24"/>
        </w:rPr>
        <w:t>CFED）是根据中小学师生数字资源使用需求，专门量身定制的专业数据资源库。资源库以中小学常用的期刊、报纸、博硕士论文和会议论文四大类文献资源为主，通过便捷的检索平台和中小学教学学科、读者功能角色分类的文献导航，为中小学师生提供精准、便捷的知识服务，成为当前教育信息化环境下，数字资源建设中不可或缺的数字资源平台。</w:t>
      </w:r>
    </w:p>
    <w:p>
      <w:pPr>
        <w:pStyle w:val="null3"/>
        <w:ind w:firstLine="480"/>
        <w:jc w:val="both"/>
      </w:pPr>
      <w:r>
        <w:rPr>
          <w:rFonts w:ascii="仿宋_GB2312" w:hAnsi="仿宋_GB2312" w:cs="仿宋_GB2312" w:eastAsia="仿宋_GB2312"/>
          <w:sz w:val="24"/>
        </w:rPr>
        <w:t>①下载方式：支持CAJ全文下载；支持PDF全文下载（博硕士论文除外）；支持在线全文。</w:t>
      </w:r>
    </w:p>
    <w:p>
      <w:pPr>
        <w:pStyle w:val="null3"/>
        <w:ind w:firstLine="480"/>
        <w:jc w:val="both"/>
      </w:pPr>
      <w:r>
        <w:rPr>
          <w:rFonts w:ascii="仿宋_GB2312" w:hAnsi="仿宋_GB2312" w:cs="仿宋_GB2312" w:eastAsia="仿宋_GB2312"/>
          <w:sz w:val="24"/>
        </w:rPr>
        <w:t>②收录完整率：基础教育公开出版期刊收全率达99%；文献期数收录完整率100%；文献篇数收录完整率100%。</w:t>
      </w:r>
    </w:p>
    <w:p>
      <w:pPr>
        <w:pStyle w:val="null3"/>
        <w:ind w:firstLine="480"/>
        <w:jc w:val="both"/>
      </w:pPr>
      <w:r>
        <w:rPr>
          <w:rFonts w:ascii="仿宋_GB2312" w:hAnsi="仿宋_GB2312" w:cs="仿宋_GB2312" w:eastAsia="仿宋_GB2312"/>
          <w:sz w:val="24"/>
        </w:rPr>
        <w:t>③更新频率：网络日更新。</w:t>
      </w:r>
    </w:p>
    <w:p>
      <w:pPr>
        <w:pStyle w:val="null3"/>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①中文学术搜索平台②智慧图书馆移动服务平台③文献提供系统</w:t>
      </w:r>
    </w:p>
    <w:p>
      <w:pPr>
        <w:pStyle w:val="null3"/>
        <w:jc w:val="left"/>
      </w:pPr>
      <w:r>
        <w:rPr>
          <w:rFonts w:ascii="仿宋_GB2312" w:hAnsi="仿宋_GB2312" w:cs="仿宋_GB2312" w:eastAsia="仿宋_GB2312"/>
          <w:sz w:val="24"/>
          <w:b/>
        </w:rPr>
        <w:t>序号1：</w:t>
      </w:r>
      <w:r>
        <w:rPr>
          <w:rFonts w:ascii="仿宋_GB2312" w:hAnsi="仿宋_GB2312" w:cs="仿宋_GB2312" w:eastAsia="仿宋_GB2312"/>
          <w:sz w:val="24"/>
          <w:b/>
        </w:rPr>
        <w:t>中文学术搜索平台</w:t>
      </w:r>
    </w:p>
    <w:p>
      <w:pPr>
        <w:pStyle w:val="null3"/>
        <w:ind w:firstLine="480"/>
        <w:jc w:val="both"/>
      </w:pPr>
      <w:r>
        <w:rPr>
          <w:rFonts w:ascii="仿宋_GB2312" w:hAnsi="仿宋_GB2312" w:cs="仿宋_GB2312" w:eastAsia="仿宋_GB2312"/>
          <w:sz w:val="24"/>
        </w:rPr>
        <w:t>1.提供</w:t>
      </w:r>
      <w:r>
        <w:rPr>
          <w:rFonts w:ascii="仿宋_GB2312" w:hAnsi="仿宋_GB2312" w:cs="仿宋_GB2312" w:eastAsia="仿宋_GB2312"/>
          <w:sz w:val="24"/>
        </w:rPr>
        <w:t>远程包库服务</w:t>
      </w:r>
      <w:r>
        <w:rPr>
          <w:rFonts w:ascii="仿宋_GB2312" w:hAnsi="仿宋_GB2312" w:cs="仿宋_GB2312" w:eastAsia="仿宋_GB2312"/>
          <w:sz w:val="24"/>
        </w:rPr>
        <w:t>壹年</w:t>
      </w:r>
      <w:r>
        <w:rPr>
          <w:rFonts w:ascii="仿宋_GB2312" w:hAnsi="仿宋_GB2312" w:cs="仿宋_GB2312" w:eastAsia="仿宋_GB2312"/>
          <w:sz w:val="24"/>
        </w:rPr>
        <w:t>，并发用户数</w:t>
      </w:r>
      <w:r>
        <w:rPr>
          <w:rFonts w:ascii="仿宋_GB2312" w:hAnsi="仿宋_GB2312" w:cs="仿宋_GB2312" w:eastAsia="仿宋_GB2312"/>
          <w:sz w:val="24"/>
        </w:rPr>
        <w:t>不少于</w:t>
      </w:r>
      <w:r>
        <w:rPr>
          <w:rFonts w:ascii="仿宋_GB2312" w:hAnsi="仿宋_GB2312" w:cs="仿宋_GB2312" w:eastAsia="仿宋_GB2312"/>
          <w:sz w:val="24"/>
        </w:rPr>
        <w:t>300个。</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平台需</w:t>
      </w:r>
      <w:r>
        <w:rPr>
          <w:rFonts w:ascii="仿宋_GB2312" w:hAnsi="仿宋_GB2312" w:cs="仿宋_GB2312" w:eastAsia="仿宋_GB2312"/>
          <w:sz w:val="24"/>
          <w:color w:val="000000"/>
        </w:rPr>
        <w:t>满足书名、作者、主题词等基本字段搜索、章节名称搜索、正文搜索。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提供二次搜索、且提供布尔逻辑的高级搜索、专业搜索等功能。</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平台需支持知识点搜索，用户可在不少于</w:t>
      </w:r>
      <w:r>
        <w:rPr>
          <w:rFonts w:ascii="仿宋_GB2312" w:hAnsi="仿宋_GB2312" w:cs="仿宋_GB2312" w:eastAsia="仿宋_GB2312"/>
          <w:sz w:val="24"/>
          <w:color w:val="000000"/>
        </w:rPr>
        <w:t>17亿页图书资料中通过搜索找到所需知识点并直接阅读，阅读中提供文字提取、查看来源等功能。</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平台需涵盖知识点、图书、期刊、报纸、学位论文、会议论文、文档、视频、专利、标准等相关类型，为读者提供海量信息资源多面搜索服务。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平台中至少包含</w:t>
      </w:r>
      <w:r>
        <w:rPr>
          <w:rFonts w:ascii="仿宋_GB2312" w:hAnsi="仿宋_GB2312" w:cs="仿宋_GB2312" w:eastAsia="仿宋_GB2312"/>
          <w:sz w:val="24"/>
        </w:rPr>
        <w:t>710</w:t>
      </w:r>
      <w:r>
        <w:rPr>
          <w:rFonts w:ascii="仿宋_GB2312" w:hAnsi="仿宋_GB2312" w:cs="仿宋_GB2312" w:eastAsia="仿宋_GB2312"/>
          <w:sz w:val="24"/>
        </w:rPr>
        <w:t>万种中文图书信息，涵盖中国图书馆分类法</w:t>
      </w:r>
      <w:r>
        <w:rPr>
          <w:rFonts w:ascii="仿宋_GB2312" w:hAnsi="仿宋_GB2312" w:cs="仿宋_GB2312" w:eastAsia="仿宋_GB2312"/>
          <w:sz w:val="24"/>
        </w:rPr>
        <w:t>22个分类，每个分类细分到第三级子类。</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平台需支持千余家单位馆藏的联合目录查询。</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平台支持纸质图书和电子图书统一检索，平台支持按照馆藏纸书和电子图书进行筛选。且针对图书的检索结果可按照类型、年代、学科、作者进行筛选。</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平台可以提供图书试读功能，可以对封面页、前言页、目次页、版权页、正文部分页等进行试读。</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平台需提供通过</w:t>
      </w:r>
      <w:r>
        <w:rPr>
          <w:rFonts w:ascii="仿宋_GB2312" w:hAnsi="仿宋_GB2312" w:cs="仿宋_GB2312" w:eastAsia="仿宋_GB2312"/>
          <w:sz w:val="24"/>
        </w:rPr>
        <w:t>Email的方式向读者进行文献资源的传递服务，可提供文献传递服务的图书总量不低于</w:t>
      </w:r>
      <w:r>
        <w:rPr>
          <w:rFonts w:ascii="仿宋_GB2312" w:hAnsi="仿宋_GB2312" w:cs="仿宋_GB2312" w:eastAsia="仿宋_GB2312"/>
          <w:sz w:val="24"/>
        </w:rPr>
        <w:t>350</w:t>
      </w:r>
      <w:r>
        <w:rPr>
          <w:rFonts w:ascii="仿宋_GB2312" w:hAnsi="仿宋_GB2312" w:cs="仿宋_GB2312" w:eastAsia="仿宋_GB2312"/>
          <w:sz w:val="24"/>
        </w:rPr>
        <w:t>万种。</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对于本馆没有的图书，需支持荐购功能，有关图书信息不需手动填写，系统自动填充。</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提供中外文词典翻译、同义词、相关词、共现词的提示。</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需要能查询到图书的被引用情况。提供中文图书被引用情况的分析，尤其可对每种中文图书是否有被引用及具体的被引用情况进行查询，从而作为评价中文图书学术影响力的重要指标和依据。</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提供按主题对馆藏结构进行分析，提供全国图书馆纸本和电子本图书的收藏排行。</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需要根据</w:t>
      </w:r>
      <w:r>
        <w:rPr>
          <w:rFonts w:ascii="仿宋_GB2312" w:hAnsi="仿宋_GB2312" w:cs="仿宋_GB2312" w:eastAsia="仿宋_GB2312"/>
          <w:sz w:val="24"/>
        </w:rPr>
        <w:t>采购人</w:t>
      </w:r>
      <w:r>
        <w:rPr>
          <w:rFonts w:ascii="仿宋_GB2312" w:hAnsi="仿宋_GB2312" w:cs="仿宋_GB2312" w:eastAsia="仿宋_GB2312"/>
          <w:sz w:val="24"/>
        </w:rPr>
        <w:t>需求，及时提供平台使用数据情况报告。</w:t>
      </w:r>
    </w:p>
    <w:p>
      <w:pPr>
        <w:pStyle w:val="null3"/>
        <w:ind w:firstLine="480"/>
        <w:jc w:val="both"/>
      </w:pPr>
      <w:r>
        <w:rPr>
          <w:rFonts w:ascii="仿宋_GB2312" w:hAnsi="仿宋_GB2312" w:cs="仿宋_GB2312" w:eastAsia="仿宋_GB2312"/>
          <w:sz w:val="24"/>
        </w:rPr>
        <w:t>16.需实现在校师生通过校园网登陆访问该平台，进行个人账号认证，以使用漫游功能访问该平台。</w:t>
      </w:r>
    </w:p>
    <w:p>
      <w:pPr>
        <w:pStyle w:val="null3"/>
        <w:jc w:val="both"/>
      </w:pPr>
      <w:r>
        <w:rPr>
          <w:rFonts w:ascii="仿宋_GB2312" w:hAnsi="仿宋_GB2312" w:cs="仿宋_GB2312" w:eastAsia="仿宋_GB2312"/>
          <w:sz w:val="21"/>
          <w:b/>
        </w:rPr>
        <w:t>序号2：</w:t>
      </w:r>
      <w:r>
        <w:rPr>
          <w:rFonts w:ascii="仿宋_GB2312" w:hAnsi="仿宋_GB2312" w:cs="仿宋_GB2312" w:eastAsia="仿宋_GB2312"/>
          <w:sz w:val="24"/>
          <w:b/>
        </w:rPr>
        <w:t>智慧图书馆移动服务平台</w:t>
      </w:r>
    </w:p>
    <w:p>
      <w:pPr>
        <w:pStyle w:val="null3"/>
        <w:ind w:firstLine="480"/>
        <w:jc w:val="left"/>
      </w:pPr>
      <w:r>
        <w:rPr>
          <w:rFonts w:ascii="仿宋_GB2312" w:hAnsi="仿宋_GB2312" w:cs="仿宋_GB2312" w:eastAsia="仿宋_GB2312"/>
          <w:sz w:val="24"/>
        </w:rPr>
        <w:t>智慧图书馆移动服务平台主要功能包括移动图书馆服务、用户管理、应用管理、终端管理、读者服务微应用等功能模块。</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）移动图书馆服务</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基本功能</w:t>
      </w:r>
    </w:p>
    <w:p>
      <w:pPr>
        <w:pStyle w:val="null3"/>
        <w:ind w:firstLine="480"/>
        <w:jc w:val="left"/>
      </w:pPr>
      <w:r>
        <w:rPr>
          <w:rFonts w:ascii="仿宋_GB2312" w:hAnsi="仿宋_GB2312" w:cs="仿宋_GB2312" w:eastAsia="仿宋_GB2312"/>
          <w:sz w:val="24"/>
        </w:rPr>
        <w:t>1.1要求与图书馆系统完成统一认证，无需读者重复注册账号。</w:t>
      </w:r>
    </w:p>
    <w:p>
      <w:pPr>
        <w:pStyle w:val="null3"/>
        <w:ind w:firstLine="480"/>
        <w:jc w:val="left"/>
      </w:pPr>
      <w:r>
        <w:rPr>
          <w:rFonts w:ascii="仿宋_GB2312" w:hAnsi="仿宋_GB2312" w:cs="仿宋_GB2312" w:eastAsia="仿宋_GB2312"/>
          <w:sz w:val="24"/>
        </w:rPr>
        <w:t>1.2基于本馆OPAC系统功能，要求在手机终端具备馆图书馆公告浏览、热门图书预览、热门检索词展示、馆藏书目查询、馆藏复本情况、个人借阅信息查看、在线续借等功能。</w:t>
      </w:r>
    </w:p>
    <w:p>
      <w:pPr>
        <w:pStyle w:val="null3"/>
        <w:ind w:firstLine="480"/>
        <w:jc w:val="left"/>
      </w:pPr>
      <w:r>
        <w:rPr>
          <w:rFonts w:ascii="仿宋_GB2312" w:hAnsi="仿宋_GB2312" w:cs="仿宋_GB2312" w:eastAsia="仿宋_GB2312"/>
          <w:sz w:val="24"/>
        </w:rPr>
        <w:t>1.3界面要求适应手机终端尺寸大小，符合手机用户使用习惯。具备提供基于安卓、苹果系统的客户端。</w:t>
      </w:r>
    </w:p>
    <w:p>
      <w:pPr>
        <w:pStyle w:val="null3"/>
        <w:ind w:firstLine="480"/>
        <w:jc w:val="left"/>
      </w:pPr>
      <w:r>
        <w:rPr>
          <w:rFonts w:ascii="仿宋_GB2312" w:hAnsi="仿宋_GB2312" w:cs="仿宋_GB2312" w:eastAsia="仿宋_GB2312"/>
          <w:sz w:val="24"/>
        </w:rPr>
        <w:t>1.4提供适合手机使用的图书资源，需包含图书封面信息、目录及在手机中完成试读，并且通过移动图书馆，可以查询到全国的馆藏信息。支持图书馆已购买的电子图书、中外文期刊等学术资源全文阅读和全文检索。</w:t>
      </w:r>
    </w:p>
    <w:p>
      <w:pPr>
        <w:pStyle w:val="null3"/>
        <w:ind w:firstLine="480"/>
        <w:jc w:val="left"/>
      </w:pPr>
      <w:r>
        <w:rPr>
          <w:rFonts w:ascii="仿宋_GB2312" w:hAnsi="仿宋_GB2312" w:cs="仿宋_GB2312" w:eastAsia="仿宋_GB2312"/>
          <w:sz w:val="24"/>
        </w:rPr>
        <w:t>1.5提供多种全文获取方式，本馆有全文可直接阅读，无全文的可通过与已有的文献传递系统对接，将文献发送到读者的邮箱。</w:t>
      </w:r>
    </w:p>
    <w:p>
      <w:pPr>
        <w:pStyle w:val="null3"/>
        <w:ind w:firstLine="480"/>
        <w:jc w:val="left"/>
      </w:pPr>
      <w:r>
        <w:rPr>
          <w:rFonts w:ascii="仿宋_GB2312" w:hAnsi="仿宋_GB2312" w:cs="仿宋_GB2312" w:eastAsia="仿宋_GB2312"/>
          <w:sz w:val="24"/>
        </w:rPr>
        <w:t>1.6实现同一平台上统一检索，形成在移动图书馆上一站式检索图书馆的电子资源。电子期刊检索、图书检索、论文检索等均在一个搜索框和属性页里面切换，一体化操作。</w:t>
      </w:r>
    </w:p>
    <w:p>
      <w:pPr>
        <w:pStyle w:val="null3"/>
        <w:ind w:firstLine="480"/>
        <w:jc w:val="left"/>
      </w:pPr>
      <w:r>
        <w:rPr>
          <w:rFonts w:ascii="仿宋_GB2312" w:hAnsi="仿宋_GB2312" w:cs="仿宋_GB2312" w:eastAsia="仿宋_GB2312"/>
          <w:sz w:val="24"/>
        </w:rPr>
        <w:t>1.7提供适合不同手机阅读的EPUB格式热门图书，不少于5万种。提供300种以上适合移动阅读的报纸资源，并且实现报纸的当日更新。提供不少于2万集适合手机使用的学术视频。</w:t>
      </w:r>
    </w:p>
    <w:p>
      <w:pPr>
        <w:pStyle w:val="null3"/>
        <w:ind w:firstLine="480"/>
        <w:jc w:val="left"/>
      </w:pPr>
      <w:r>
        <w:rPr>
          <w:rFonts w:ascii="仿宋_GB2312" w:hAnsi="仿宋_GB2312" w:cs="仿宋_GB2312" w:eastAsia="仿宋_GB2312"/>
          <w:sz w:val="24"/>
        </w:rPr>
        <w:t>1.8可以通过移动图书馆的扫一扫功能将本馆的“电子书借阅机”里的图书下载并保存在移动图书馆书架中，实现离线阅读。</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学术交流平台</w:t>
      </w:r>
    </w:p>
    <w:p>
      <w:pPr>
        <w:pStyle w:val="null3"/>
        <w:ind w:firstLine="480"/>
        <w:jc w:val="left"/>
      </w:pPr>
      <w:r>
        <w:rPr>
          <w:rFonts w:ascii="仿宋_GB2312" w:hAnsi="仿宋_GB2312" w:cs="仿宋_GB2312" w:eastAsia="仿宋_GB2312"/>
          <w:sz w:val="24"/>
        </w:rPr>
        <w:t>2.1提供全终端学术交流互动平台，且支持基于任意专题资源创建小组开展讨论，小组可以设置为公开和私有两种状态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2.2私有小组可以由创建者通过邀请码或使用客户端扫码邀请个人加入小组</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2.3小组内支持创建多个话题，话题可置顶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2.4支持系统内个人或者多人发起消息及讨论</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2.5支持系统用户的电话、消息、邮件等主动交流的发起方式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2.6支持关注本系统本单位任意成员动态，支持私信好友功能</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2.7支持笔记记录、管理、分享功能，笔记可公开、可私有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2.8支持基于专题资源进行多种形式互动分享，如：专题评论、转发，且可以转发至：小组、笔记、消息、通知、通讯录、微信好友、朋友圈等，同时可以直接复制链接</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2.9支持用文件夹的形式对专题进行管理，且文件夹可以直接转发至：小组、笔记、消息、通知中</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个性化学习空间</w:t>
      </w:r>
    </w:p>
    <w:p>
      <w:pPr>
        <w:pStyle w:val="null3"/>
        <w:ind w:firstLine="480"/>
        <w:jc w:val="left"/>
      </w:pPr>
      <w:r>
        <w:rPr>
          <w:rFonts w:ascii="仿宋_GB2312" w:hAnsi="仿宋_GB2312" w:cs="仿宋_GB2312" w:eastAsia="仿宋_GB2312"/>
          <w:sz w:val="24"/>
        </w:rPr>
        <w:t>3.1为每个读者打造个性化的主页，实名认证，记录其学习历程</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3.2学习空间采用APP架构，所有学习服务APP化，至少包含以下APP</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1）小组</w:t>
      </w:r>
    </w:p>
    <w:p>
      <w:pPr>
        <w:pStyle w:val="null3"/>
        <w:ind w:firstLine="480"/>
        <w:jc w:val="left"/>
      </w:pPr>
      <w:r>
        <w:rPr>
          <w:rFonts w:ascii="仿宋_GB2312" w:hAnsi="仿宋_GB2312" w:cs="仿宋_GB2312" w:eastAsia="仿宋_GB2312"/>
          <w:sz w:val="24"/>
        </w:rPr>
        <w:t>用户可以自己创建小组，可以设定小组名</w:t>
      </w:r>
      <w:r>
        <w:rPr>
          <w:rFonts w:ascii="仿宋_GB2312" w:hAnsi="仿宋_GB2312" w:cs="仿宋_GB2312" w:eastAsia="仿宋_GB2312"/>
          <w:sz w:val="24"/>
        </w:rPr>
        <w:t xml:space="preserve"> 称、加入的权限，权限包括公开加入、邀请加入、审批加入等，用户可以浏览和发现小组</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2）笔记</w:t>
      </w:r>
    </w:p>
    <w:p>
      <w:pPr>
        <w:pStyle w:val="null3"/>
        <w:ind w:firstLine="480"/>
        <w:jc w:val="left"/>
      </w:pPr>
      <w:r>
        <w:rPr>
          <w:rFonts w:ascii="仿宋_GB2312" w:hAnsi="仿宋_GB2312" w:cs="仿宋_GB2312" w:eastAsia="仿宋_GB2312"/>
          <w:sz w:val="24"/>
        </w:rPr>
        <w:t>支持创建个人笔记，且能够分类管理、设置分享范围；支持查看好友笔记并进行点赞、评论等互动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3）我的</w:t>
      </w:r>
    </w:p>
    <w:p>
      <w:pPr>
        <w:pStyle w:val="null3"/>
        <w:ind w:firstLine="480"/>
        <w:jc w:val="left"/>
      </w:pPr>
      <w:r>
        <w:rPr>
          <w:rFonts w:ascii="仿宋_GB2312" w:hAnsi="仿宋_GB2312" w:cs="仿宋_GB2312" w:eastAsia="仿宋_GB2312"/>
          <w:sz w:val="24"/>
        </w:rPr>
        <w:t>支持查看个人创作、订阅的专题，且支持对专题进行分类管理，提供读者个人云盘、互动工具、学习成果的相关个性化功能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）用户管理</w:t>
      </w:r>
    </w:p>
    <w:p>
      <w:pPr>
        <w:pStyle w:val="null3"/>
        <w:ind w:firstLine="480"/>
        <w:jc w:val="left"/>
      </w:pPr>
      <w:r>
        <w:rPr>
          <w:rFonts w:ascii="仿宋_GB2312" w:hAnsi="仿宋_GB2312" w:cs="仿宋_GB2312" w:eastAsia="仿宋_GB2312"/>
          <w:sz w:val="24"/>
        </w:rPr>
        <w:t>1.提供系统平台内用户数据管理和用户角色管理，包括常规的用户数据的新增、修改、删除、批量导入。</w:t>
      </w:r>
    </w:p>
    <w:p>
      <w:pPr>
        <w:pStyle w:val="null3"/>
        <w:ind w:firstLine="480"/>
        <w:jc w:val="left"/>
      </w:pPr>
      <w:r>
        <w:rPr>
          <w:rFonts w:ascii="仿宋_GB2312" w:hAnsi="仿宋_GB2312" w:cs="仿宋_GB2312" w:eastAsia="仿宋_GB2312"/>
          <w:sz w:val="24"/>
        </w:rPr>
        <w:t>2.提供图书馆馆员通讯录功能，支持组织架构各部门馆员通讯录数据的新增、修改、删除、批量导入。提供通讯录权限设置与部门主管设置。通讯录支持在移动端APP和PC端个人空间使用。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系统支持第三方统一身份认证等多种身份验证方式，提供安全验证措施。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）应用管理</w:t>
      </w:r>
    </w:p>
    <w:p>
      <w:pPr>
        <w:pStyle w:val="null3"/>
        <w:ind w:firstLine="482"/>
        <w:jc w:val="left"/>
      </w:pPr>
      <w:r>
        <w:rPr>
          <w:rFonts w:ascii="仿宋_GB2312" w:hAnsi="仿宋_GB2312" w:cs="仿宋_GB2312" w:eastAsia="仿宋_GB2312"/>
          <w:sz w:val="24"/>
          <w:b/>
        </w:rPr>
        <w:t>1.应用管理</w:t>
      </w:r>
    </w:p>
    <w:p>
      <w:pPr>
        <w:pStyle w:val="null3"/>
        <w:ind w:firstLine="480"/>
        <w:jc w:val="left"/>
      </w:pPr>
      <w:r>
        <w:rPr>
          <w:rFonts w:ascii="仿宋_GB2312" w:hAnsi="仿宋_GB2312" w:cs="仿宋_GB2312" w:eastAsia="仿宋_GB2312"/>
          <w:sz w:val="24"/>
        </w:rPr>
        <w:t>1.1提供常规的应用名称及应用图标修改操作，支持查看单个应用的服务数据统计，如应用的访问量等。支持对应用进行常规的新增、修改、删除。允许图书馆对本馆应用服务进行应用分类划分展示。每个应用均支持根据角色配置使用权限与根据具体人员配置管理权限，并在个人空间、移动APP和管理平台予以体现。</w:t>
      </w:r>
    </w:p>
    <w:p>
      <w:pPr>
        <w:pStyle w:val="null3"/>
        <w:ind w:firstLine="480"/>
        <w:jc w:val="left"/>
      </w:pPr>
      <w:r>
        <w:rPr>
          <w:rFonts w:ascii="仿宋_GB2312" w:hAnsi="仿宋_GB2312" w:cs="仿宋_GB2312" w:eastAsia="仿宋_GB2312"/>
          <w:sz w:val="24"/>
        </w:rPr>
        <w:t>1.2对图书馆的服务应用进行统一揭示与管理，为图书馆展示与应用相关的统计数据分析与可视化图表，如各应用使用量排行等。通过访问统计数据分析，图书馆可以掌握哪些应用受读者欢迎，可以及时地调整服务内容。</w:t>
      </w:r>
    </w:p>
    <w:p>
      <w:pPr>
        <w:pStyle w:val="null3"/>
        <w:ind w:firstLine="480"/>
        <w:jc w:val="left"/>
      </w:pPr>
      <w:r>
        <w:rPr>
          <w:rFonts w:ascii="仿宋_GB2312" w:hAnsi="仿宋_GB2312" w:cs="仿宋_GB2312" w:eastAsia="仿宋_GB2312"/>
          <w:sz w:val="24"/>
        </w:rPr>
        <w:t>1.3提供自建图表、审批、表单等引擎、调查问卷、资源应用、共读活动、答题竞赛、链接应用的工具，支持图书馆根据本单位需求自主配置以上类型的微应用，并显示在移动图书馆中。</w:t>
      </w:r>
    </w:p>
    <w:p>
      <w:pPr>
        <w:pStyle w:val="null3"/>
        <w:ind w:firstLine="480"/>
        <w:jc w:val="left"/>
      </w:pPr>
      <w:r>
        <w:rPr>
          <w:rFonts w:ascii="仿宋_GB2312" w:hAnsi="仿宋_GB2312" w:cs="仿宋_GB2312" w:eastAsia="仿宋_GB2312"/>
          <w:sz w:val="24"/>
        </w:rPr>
        <w:t>1.4配备微应用的应用市场，应用市场提供不少于300个各类微应用供单位挑选使用，其中必须包含以下类型的应用：活动管理、智能推荐、表单管理、智能审批、故障报修等。</w:t>
      </w:r>
    </w:p>
    <w:p>
      <w:pPr>
        <w:pStyle w:val="null3"/>
        <w:ind w:firstLine="480"/>
        <w:jc w:val="left"/>
      </w:pPr>
      <w:r>
        <w:rPr>
          <w:rFonts w:ascii="仿宋_GB2312" w:hAnsi="仿宋_GB2312" w:cs="仿宋_GB2312" w:eastAsia="仿宋_GB2312"/>
          <w:sz w:val="24"/>
        </w:rPr>
        <w:t>1.5应用开放平台除提供图书馆应用上传渠道和管理功能之外，另需提供标准化的应用开发指南、API文档、运营规范。支持第三方应用服务对接进入应用开发平台。</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）终端管理</w:t>
      </w:r>
    </w:p>
    <w:p>
      <w:pPr>
        <w:pStyle w:val="null3"/>
        <w:ind w:firstLine="482"/>
        <w:jc w:val="left"/>
      </w:pPr>
      <w:r>
        <w:rPr>
          <w:rFonts w:ascii="仿宋_GB2312" w:hAnsi="仿宋_GB2312" w:cs="仿宋_GB2312" w:eastAsia="仿宋_GB2312"/>
          <w:sz w:val="24"/>
          <w:b/>
        </w:rPr>
        <w:t>1.终端管理</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提供移动图书馆配置界面，支持单位管理APP首页内容、搜索条、轮播图、应用、样式等配置。配置工具具有模块化、可视化特征。除默认界面外还支持按角色配置移动图书馆界面，支持配置校外访客专用首页，提供不少于4套首页模板供单位选择。</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.提供微信端配置界面，支持学校自主配置能在微信中打开的应用列表页面，并生成微信端链接，学校可将链接配置到微信公众号中。</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.提供歌德借阅机配置界面，支持学校自主管理每台机器的展示页面，提供不少于5套页面模板供学校选择。</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）读者服务微应用</w:t>
      </w:r>
    </w:p>
    <w:p>
      <w:pPr>
        <w:pStyle w:val="null3"/>
        <w:ind w:firstLine="482"/>
        <w:jc w:val="left"/>
      </w:pPr>
      <w:r>
        <w:rPr>
          <w:rFonts w:ascii="仿宋_GB2312" w:hAnsi="仿宋_GB2312" w:cs="仿宋_GB2312" w:eastAsia="仿宋_GB2312"/>
          <w:sz w:val="24"/>
          <w:b/>
        </w:rPr>
        <w:t>1.座位预约引擎</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提供座位预约应用引擎，支持根据本单位实际情况定制、管理座位预约类应用。通过引擎生成的应用不限个数，支持根据需要创建多个如座位预约、办公柜预约、班车座位预约等预约应用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支持自定义每个应用的名称、图标。管理员在后台手动添加或批量导入预约区域及座位信息</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提供多种选座模式供单位自由选择，包括经典模式、自由绘图模式、网格图模式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支持设置座位标签。单独或按座位单双号批量设置座位具备电源、电脑或暂时不可预约的状态标签</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支持单独某个区域，或全部区域的座位二维码。导出的二维码具有两种样式可选，并且支持在二维码图片上添加单位</w:t>
      </w:r>
      <w:r>
        <w:rPr>
          <w:rFonts w:ascii="仿宋_GB2312" w:hAnsi="仿宋_GB2312" w:cs="仿宋_GB2312" w:eastAsia="仿宋_GB2312"/>
          <w:sz w:val="24"/>
        </w:rPr>
        <w:t>logo</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支持根据单位实际情况自定义配置各项预约相关的规则。如单次最大预约时长、单次最少预约时长、允许用户同时预约的数量、允许每日取消预约的次数、开放预约时间、弹性签到签退时间、是否允许单位外用户使用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提供多种签到方式可供选择，包括二维码签到、位置签到、二维码＋位置签到、统一二维码签到、动态二维码签到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1.8</w:t>
      </w:r>
      <w:r>
        <w:rPr>
          <w:rFonts w:ascii="仿宋_GB2312" w:hAnsi="仿宋_GB2312" w:cs="仿宋_GB2312" w:eastAsia="仿宋_GB2312"/>
          <w:sz w:val="24"/>
        </w:rPr>
        <w:t>具有监督功能，管理员或用户可对正在使用状态却没有人的座位发起监督，被监督的预约人必须在管理员设置的时间内再次签到或者退座，否则将被记为一次违约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1.9</w:t>
      </w:r>
      <w:r>
        <w:rPr>
          <w:rFonts w:ascii="仿宋_GB2312" w:hAnsi="仿宋_GB2312" w:cs="仿宋_GB2312" w:eastAsia="仿宋_GB2312"/>
          <w:sz w:val="24"/>
        </w:rPr>
        <w:t>具有完善的预约使用情况展示功能，管理员在后台首页可以查看预约应用总预约人次、总预约时长、总使用时长、总座位数、预约使用趋势、区域使用排行、学习时长排行，以及当日的预约人次、预约时长、签到人次、签退人次、今日使用时长、当前可用座位等数据统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1.10</w:t>
      </w:r>
      <w:r>
        <w:rPr>
          <w:rFonts w:ascii="仿宋_GB2312" w:hAnsi="仿宋_GB2312" w:cs="仿宋_GB2312" w:eastAsia="仿宋_GB2312"/>
          <w:sz w:val="24"/>
        </w:rPr>
        <w:t>具有灵活的可预约时间设置功能。支持单独设置每天的开放时间、暂停时间、是否开放。支持设置预约的最小时间间隔单元，可选十五分钟、三十分钟、一小时、或不间隔。支持设置某个区域为特殊的开放时间。支持单独设置某个区域或全部区域的暂停开放时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1.11</w:t>
      </w:r>
      <w:r>
        <w:rPr>
          <w:rFonts w:ascii="仿宋_GB2312" w:hAnsi="仿宋_GB2312" w:cs="仿宋_GB2312" w:eastAsia="仿宋_GB2312"/>
          <w:sz w:val="24"/>
        </w:rPr>
        <w:t>支持前台用户在</w:t>
      </w:r>
      <w:r>
        <w:rPr>
          <w:rFonts w:ascii="仿宋_GB2312" w:hAnsi="仿宋_GB2312" w:cs="仿宋_GB2312" w:eastAsia="仿宋_GB2312"/>
          <w:sz w:val="24"/>
        </w:rPr>
        <w:t>图书馆移动</w:t>
      </w:r>
      <w:r>
        <w:rPr>
          <w:rFonts w:ascii="仿宋_GB2312" w:hAnsi="仿宋_GB2312" w:cs="仿宋_GB2312" w:eastAsia="仿宋_GB2312"/>
          <w:sz w:val="24"/>
        </w:rPr>
        <w:t>APP</w:t>
      </w:r>
      <w:r>
        <w:rPr>
          <w:rFonts w:ascii="仿宋_GB2312" w:hAnsi="仿宋_GB2312" w:cs="仿宋_GB2312" w:eastAsia="仿宋_GB2312"/>
          <w:sz w:val="24"/>
        </w:rPr>
        <w:t>或微信端进行预约。具有可视化的预约页面，用户可自主选择想要的区域和座位进行预约。同时提供快速选座功能，用户选择时间和区域后，系统自动分配一个可用座位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1.12</w:t>
      </w:r>
      <w:r>
        <w:rPr>
          <w:rFonts w:ascii="仿宋_GB2312" w:hAnsi="仿宋_GB2312" w:cs="仿宋_GB2312" w:eastAsia="仿宋_GB2312"/>
          <w:sz w:val="24"/>
        </w:rPr>
        <w:t>通过引擎创建应用时，支持选择长期预约模式。长期预约模式下。用户可按天、周、月进行预约，在预约时间内，用户可以无限次的进行签到签退。长期模式下无暂离、监督、记录违约</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入馆教育引擎</w:t>
      </w:r>
    </w:p>
    <w:p>
      <w:pPr>
        <w:pStyle w:val="null3"/>
        <w:ind w:firstLine="480"/>
        <w:jc w:val="left"/>
      </w:pPr>
      <w:r>
        <w:rPr>
          <w:rFonts w:ascii="仿宋_GB2312" w:hAnsi="仿宋_GB2312" w:cs="仿宋_GB2312" w:eastAsia="仿宋_GB2312"/>
          <w:sz w:val="24"/>
        </w:rPr>
        <w:t>2.1 支持通过绑定读者证，即可将登录的账号与学校读者证进行绑定关系。</w:t>
      </w:r>
    </w:p>
    <w:p>
      <w:pPr>
        <w:pStyle w:val="null3"/>
        <w:ind w:firstLine="480"/>
        <w:jc w:val="left"/>
      </w:pPr>
      <w:r>
        <w:rPr>
          <w:rFonts w:ascii="仿宋_GB2312" w:hAnsi="仿宋_GB2312" w:cs="仿宋_GB2312" w:eastAsia="仿宋_GB2312"/>
          <w:sz w:val="24"/>
        </w:rPr>
        <w:t>2.2支持学生上传个人头像、姓名、学院、专业、班级等字段，学生可以更新自己的信息，更新之后的信息管理员可以后台查看，并根据学生的学院、专业、班级进行不同维度的统计，查看学生的答题情况、激活情况等。</w:t>
      </w:r>
    </w:p>
    <w:p>
      <w:pPr>
        <w:pStyle w:val="null3"/>
        <w:ind w:firstLine="480"/>
        <w:jc w:val="left"/>
      </w:pPr>
      <w:r>
        <w:rPr>
          <w:rFonts w:ascii="仿宋_GB2312" w:hAnsi="仿宋_GB2312" w:cs="仿宋_GB2312" w:eastAsia="仿宋_GB2312"/>
          <w:sz w:val="24"/>
        </w:rPr>
        <w:t>2.3支持管理员后台自定义设置入馆教育活动各关卡中的知识点，包括但不限于本馆概况、开放时间、入馆须知、借还规则、读者服务、座位预约等。管理员后台可以上传链接类型的知识点，也可以上传富文本形式的知识点，富文本支持上传视频、图片、文本等多种形式，富文本也允许复制粘贴、修改段落格式、文字样式及大小等。</w:t>
      </w:r>
    </w:p>
    <w:p>
      <w:pPr>
        <w:pStyle w:val="null3"/>
        <w:ind w:firstLine="480"/>
        <w:jc w:val="left"/>
      </w:pPr>
      <w:r>
        <w:rPr>
          <w:rFonts w:ascii="仿宋_GB2312" w:hAnsi="仿宋_GB2312" w:cs="仿宋_GB2312" w:eastAsia="仿宋_GB2312"/>
          <w:sz w:val="24"/>
        </w:rPr>
        <w:t>2.4支持设置有答题闯关模式，为防止学生学习的时候产生大杂烩效果，可设置多个关卡，在不同关卡学习不同的知识点，对相应的知识点进行针对性的答题，每通过一关之后可以解锁下一关卡。题目支持有单选、多选、判断，学生打错时会显示正确答案。</w:t>
      </w:r>
    </w:p>
    <w:p>
      <w:pPr>
        <w:pStyle w:val="null3"/>
        <w:ind w:firstLine="480"/>
        <w:jc w:val="left"/>
      </w:pPr>
      <w:r>
        <w:rPr>
          <w:rFonts w:ascii="仿宋_GB2312" w:hAnsi="仿宋_GB2312" w:cs="仿宋_GB2312" w:eastAsia="仿宋_GB2312"/>
          <w:sz w:val="24"/>
        </w:rPr>
        <w:t>2.5支持学生开学前先进行学习答题，激活权限可等学生开学之后开放，解决学生开学前没有学号等相应的情况。</w:t>
      </w:r>
    </w:p>
    <w:p>
      <w:pPr>
        <w:pStyle w:val="null3"/>
        <w:ind w:firstLine="480"/>
        <w:jc w:val="left"/>
      </w:pPr>
      <w:r>
        <w:rPr>
          <w:rFonts w:ascii="仿宋_GB2312" w:hAnsi="仿宋_GB2312" w:cs="仿宋_GB2312" w:eastAsia="仿宋_GB2312"/>
          <w:sz w:val="24"/>
        </w:rPr>
        <w:t>2.6支持管理员后台自定义设置入馆教育活动的名称、描述、答题次数、排行榜人数、开始结束时间、活动须知内容、是否激活读者证等操作。管理员可以快速操作后台调整活动的基本情况。</w:t>
      </w:r>
    </w:p>
    <w:p>
      <w:pPr>
        <w:pStyle w:val="null3"/>
        <w:ind w:firstLine="480"/>
        <w:jc w:val="left"/>
      </w:pPr>
      <w:r>
        <w:rPr>
          <w:rFonts w:ascii="仿宋_GB2312" w:hAnsi="仿宋_GB2312" w:cs="仿宋_GB2312" w:eastAsia="仿宋_GB2312"/>
          <w:sz w:val="24"/>
        </w:rPr>
        <w:t>2.7支持管理员后台自定义设置入馆教育活动中的关卡规则，可以自定义设置关卡名称；可以设置本关最多答多少次，超过该次数限制将不可再答题；可以设置关卡通过之后不允许再次答题。</w:t>
      </w:r>
    </w:p>
    <w:p>
      <w:pPr>
        <w:pStyle w:val="null3"/>
        <w:ind w:firstLine="480"/>
        <w:jc w:val="left"/>
      </w:pPr>
      <w:r>
        <w:rPr>
          <w:rFonts w:ascii="仿宋_GB2312" w:hAnsi="仿宋_GB2312" w:cs="仿宋_GB2312" w:eastAsia="仿宋_GB2312"/>
          <w:sz w:val="24"/>
        </w:rPr>
        <w:t>2.8支持管理员后台自定义设置入馆教育活动中的题库，管理员可以针对不同的关卡上传不同的题库，让题库、知识点相互结合，在关卡中专注某个知识点。题库支持excel导入、单个添加，系统支持单选、多选、判断多种类型，可以满足学生不同的答题情况。</w:t>
      </w:r>
    </w:p>
    <w:p>
      <w:pPr>
        <w:pStyle w:val="null3"/>
        <w:ind w:firstLine="480"/>
        <w:jc w:val="left"/>
      </w:pPr>
      <w:r>
        <w:rPr>
          <w:rFonts w:ascii="仿宋_GB2312" w:hAnsi="仿宋_GB2312" w:cs="仿宋_GB2312" w:eastAsia="仿宋_GB2312"/>
          <w:sz w:val="24"/>
        </w:rPr>
        <w:t>2.9支持管理员后台自定义设置入馆教育活动中的页面展示效果，包括首页、地图页、关卡页、知识点页、答题页、排行榜页，支持管理员直接拖拽，改变不同按钮在背景上的位置，达到所见即所得的效果。通过提供多套模板供学校进行选择，搭建具有本关特色的页面展示效果。</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提供</w:t>
      </w:r>
      <w:r>
        <w:rPr>
          <w:rFonts w:ascii="仿宋_GB2312" w:hAnsi="仿宋_GB2312" w:cs="仿宋_GB2312" w:eastAsia="仿宋_GB2312"/>
          <w:sz w:val="24"/>
          <w:b/>
        </w:rPr>
        <w:t>远程包库服务</w:t>
      </w:r>
      <w:r>
        <w:rPr>
          <w:rFonts w:ascii="仿宋_GB2312" w:hAnsi="仿宋_GB2312" w:cs="仿宋_GB2312" w:eastAsia="仿宋_GB2312"/>
          <w:sz w:val="24"/>
          <w:b/>
        </w:rPr>
        <w:t>壹年。</w:t>
      </w:r>
    </w:p>
    <w:p>
      <w:pPr>
        <w:pStyle w:val="null3"/>
        <w:jc w:val="left"/>
      </w:pPr>
      <w:r>
        <w:rPr>
          <w:rFonts w:ascii="仿宋_GB2312" w:hAnsi="仿宋_GB2312" w:cs="仿宋_GB2312" w:eastAsia="仿宋_GB2312"/>
          <w:sz w:val="24"/>
          <w:b/>
        </w:rPr>
        <w:t>序号3：文献提供系统</w:t>
      </w:r>
    </w:p>
    <w:p>
      <w:pPr>
        <w:pStyle w:val="null3"/>
        <w:ind w:firstLine="480"/>
        <w:jc w:val="both"/>
      </w:pPr>
      <w:r>
        <w:rPr>
          <w:rFonts w:ascii="仿宋_GB2312" w:hAnsi="仿宋_GB2312" w:cs="仿宋_GB2312" w:eastAsia="仿宋_GB2312"/>
          <w:sz w:val="24"/>
        </w:rPr>
        <w:t>文献服务系统平台，需提供一套集成学术性搜索引擎、集中式元数据仓储、全文文献提供多层次云传递相结合无用户并发数限制的完整文献保障系统。系统必须收录海量的中外文文献资源尤其是英文全文学术电子期刊资源，并保证与其他相关文献提供服务系统和诸多</w:t>
      </w:r>
      <w:r>
        <w:rPr>
          <w:rFonts w:ascii="仿宋_GB2312" w:hAnsi="仿宋_GB2312" w:cs="仿宋_GB2312" w:eastAsia="仿宋_GB2312"/>
          <w:sz w:val="24"/>
        </w:rPr>
        <w:t>FULink成员馆本地文献资源管理系统的互操作。</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元数据统一检索服务</w:t>
      </w:r>
    </w:p>
    <w:p>
      <w:pPr>
        <w:pStyle w:val="null3"/>
        <w:ind w:firstLine="480"/>
        <w:jc w:val="both"/>
      </w:pPr>
      <w:r>
        <w:rPr>
          <w:rFonts w:ascii="仿宋_GB2312" w:hAnsi="仿宋_GB2312" w:cs="仿宋_GB2312" w:eastAsia="仿宋_GB2312"/>
          <w:sz w:val="24"/>
        </w:rPr>
        <w:t>1.元数据统一检索服务由中标方独立完成元数据收集工作，需收集近10年以上中外文文献资源元数据，元数据做去重处理，且保证元数据的有效性。</w:t>
      </w:r>
    </w:p>
    <w:p>
      <w:pPr>
        <w:pStyle w:val="null3"/>
        <w:ind w:firstLine="480"/>
        <w:jc w:val="both"/>
      </w:pPr>
      <w:r>
        <w:rPr>
          <w:rFonts w:ascii="仿宋_GB2312" w:hAnsi="仿宋_GB2312" w:cs="仿宋_GB2312" w:eastAsia="仿宋_GB2312"/>
          <w:sz w:val="24"/>
        </w:rPr>
        <w:t>2.整合元数据涵盖不少于500个中外文数据库资源，必须包含外文全文ProQuest，Springer，Elsevier，OVID，Wiley，EBSCO等主流数据库；整合元数据中文图书不少于3</w:t>
      </w:r>
      <w:r>
        <w:rPr>
          <w:rFonts w:ascii="仿宋_GB2312" w:hAnsi="仿宋_GB2312" w:cs="仿宋_GB2312" w:eastAsia="仿宋_GB2312"/>
          <w:sz w:val="24"/>
        </w:rPr>
        <w:t>50</w:t>
      </w:r>
      <w:r>
        <w:rPr>
          <w:rFonts w:ascii="仿宋_GB2312" w:hAnsi="仿宋_GB2312" w:cs="仿宋_GB2312" w:eastAsia="仿宋_GB2312"/>
          <w:sz w:val="24"/>
        </w:rPr>
        <w:t>万种；中、外文期刊刊目应在</w:t>
      </w:r>
      <w:r>
        <w:rPr>
          <w:rFonts w:ascii="仿宋_GB2312" w:hAnsi="仿宋_GB2312" w:cs="仿宋_GB2312" w:eastAsia="仿宋_GB2312"/>
          <w:sz w:val="24"/>
        </w:rPr>
        <w:t>8.8万种以上；元数据总量不少于1</w:t>
      </w:r>
      <w:r>
        <w:rPr>
          <w:rFonts w:ascii="仿宋_GB2312" w:hAnsi="仿宋_GB2312" w:cs="仿宋_GB2312" w:eastAsia="仿宋_GB2312"/>
          <w:sz w:val="24"/>
        </w:rPr>
        <w:t>1.5</w:t>
      </w:r>
      <w:r>
        <w:rPr>
          <w:rFonts w:ascii="仿宋_GB2312" w:hAnsi="仿宋_GB2312" w:cs="仿宋_GB2312" w:eastAsia="仿宋_GB2312"/>
          <w:sz w:val="24"/>
        </w:rPr>
        <w:t>亿条。</w:t>
      </w:r>
    </w:p>
    <w:p>
      <w:pPr>
        <w:pStyle w:val="null3"/>
        <w:ind w:firstLine="480"/>
        <w:jc w:val="both"/>
      </w:pPr>
      <w:r>
        <w:rPr>
          <w:rFonts w:ascii="仿宋_GB2312" w:hAnsi="仿宋_GB2312" w:cs="仿宋_GB2312" w:eastAsia="仿宋_GB2312"/>
          <w:sz w:val="24"/>
        </w:rPr>
        <w:t>3.支持与图书馆OPAC系统无缝对接，对检索结果中书目元数据可以实现对FULink成员馆的馆藏分布聚合，实现成员馆读者直接链接到本图书馆OPAC系统；支持福建省内图书馆馆藏文献资源的揭示；支持国内图书馆馆藏文献资源的揭示，整合福建省外图书馆数不少于300家。</w:t>
      </w:r>
    </w:p>
    <w:p>
      <w:pPr>
        <w:pStyle w:val="null3"/>
        <w:ind w:firstLine="480"/>
        <w:jc w:val="both"/>
      </w:pPr>
      <w:r>
        <w:rPr>
          <w:rFonts w:ascii="仿宋_GB2312" w:hAnsi="仿宋_GB2312" w:cs="仿宋_GB2312" w:eastAsia="仿宋_GB2312"/>
          <w:sz w:val="24"/>
        </w:rPr>
        <w:t>4.支持与成员馆采购各类全文商业数据库系统的无缝对接，对检索结果中元数据可以实现对FULink成员馆购置的全文电子资源聚合，实现成员馆读者直接试读、访问或下载全文资源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5.支持与本省、本地区资源共享服务平台无缝对接，同时支持与第三方文献资源保障平台对接如CALIS等。</w:t>
      </w:r>
    </w:p>
    <w:p>
      <w:pPr>
        <w:pStyle w:val="null3"/>
        <w:ind w:firstLine="480"/>
        <w:jc w:val="both"/>
      </w:pPr>
      <w:r>
        <w:rPr>
          <w:rFonts w:ascii="仿宋_GB2312" w:hAnsi="仿宋_GB2312" w:cs="仿宋_GB2312" w:eastAsia="仿宋_GB2312"/>
          <w:sz w:val="24"/>
        </w:rPr>
        <w:t>6.统一检索平台应支持多种类型、多个版本浏览器（包括并不限于IE、360浏览器、谷歌、火狐等浏览器）。</w:t>
      </w:r>
    </w:p>
    <w:p>
      <w:pPr>
        <w:pStyle w:val="null3"/>
        <w:ind w:firstLine="480"/>
        <w:jc w:val="both"/>
      </w:pPr>
      <w:r>
        <w:rPr>
          <w:rFonts w:ascii="仿宋_GB2312" w:hAnsi="仿宋_GB2312" w:cs="仿宋_GB2312" w:eastAsia="仿宋_GB2312"/>
          <w:sz w:val="24"/>
        </w:rPr>
        <w:t>7.统一检索界面,可以针对图书/期刊/学位论文/会议论文/报纸/视频等模块进行组合检索，也可以实现各模块独立检索，并保证检索结果的一致性。</w:t>
      </w:r>
    </w:p>
    <w:p>
      <w:pPr>
        <w:pStyle w:val="null3"/>
        <w:ind w:firstLine="480"/>
        <w:jc w:val="both"/>
      </w:pPr>
      <w:r>
        <w:rPr>
          <w:rFonts w:ascii="仿宋_GB2312" w:hAnsi="仿宋_GB2312" w:cs="仿宋_GB2312" w:eastAsia="仿宋_GB2312"/>
          <w:sz w:val="24"/>
        </w:rPr>
        <w:t>8.统一检索系统提供基本检索、高级检索，支持google like的检索体验方式，如date、author、title等检索方式，高级检索支持精确、模糊两种匹配方式，支持多字段的布尔表达式（含逻辑与、或、非等）检索且提供各类文献的特殊字段检索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9.统一检索系统支持专业语法检索，同时还支持多字段布尔逻辑的高级检索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10.统一检索系统支持空检索，并显示空检索结果后各类文献数量，包括图书、期刊、学位论文、视频等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11.统一检索系统期刊检索结果具有按照年代、学科、核心刊、刊种等信息的聚类功能。</w:t>
      </w:r>
    </w:p>
    <w:p>
      <w:pPr>
        <w:pStyle w:val="null3"/>
        <w:ind w:firstLine="480"/>
        <w:jc w:val="both"/>
      </w:pPr>
      <w:r>
        <w:rPr>
          <w:rFonts w:ascii="仿宋_GB2312" w:hAnsi="仿宋_GB2312" w:cs="仿宋_GB2312" w:eastAsia="仿宋_GB2312"/>
          <w:sz w:val="24"/>
        </w:rPr>
        <w:t>12.统一检索系统提供检索结果按内容类型、关键词、年份、作者（第一作者）、作者机构、学术价值等多个分面聚类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13.统一检索系统提供八种以上的分面聚类功能，所有分面功能支持复选功能；多个分面之间，支持组合使用，能显示并且实时更新各分面的检索数量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14.统一检索系统部分聚类分面可扩展到二级分类，二级分类也支持复选，如作者机构的学院、学科分类的二级学科等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15.题名、刊名、关键词、摘要等元数据基础字段，支持常用词缩写检索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16.支持简体字和繁体字检索；同时在检索时，支持简体字和繁体字的同义转换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17.提供期刊导航，期刊名点击可显示该期刊按年代的完整导航，可限定期刊某一期所有文献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18.提供报纸导航，报纸名点击可显示该报纸按年代的完整导航，可限定报纸某月某日所有文献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19.提供数据库导航，数据库点击可显示该数据库收录期刊列表完整导航，可按年代收录该刊的文献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20.对不同资源进行混合排序，支持按照学术性、相关性、馆藏优先、出版时间升降序等多种排序方式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21.检索结果元数据支持单条和多条输出，保存电子题录信息，支持以邮箱、EndNote等多种输出方式；且输出字段可选，同时支持选中结果直接打印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22.中文文献和外文文献可分开检索，也可合并检索，单库检索时间反馈为秒级；查全率应为90%以上。</w:t>
      </w:r>
    </w:p>
    <w:p>
      <w:pPr>
        <w:pStyle w:val="null3"/>
        <w:ind w:firstLine="480"/>
        <w:jc w:val="both"/>
      </w:pPr>
      <w:r>
        <w:rPr>
          <w:rFonts w:ascii="仿宋_GB2312" w:hAnsi="仿宋_GB2312" w:cs="仿宋_GB2312" w:eastAsia="仿宋_GB2312"/>
          <w:sz w:val="24"/>
        </w:rPr>
        <w:t>23.快速检索帮助读者像利用搜索引擎一样检索学术资源。</w:t>
      </w:r>
    </w:p>
    <w:p>
      <w:pPr>
        <w:pStyle w:val="null3"/>
        <w:ind w:firstLine="480"/>
        <w:jc w:val="both"/>
      </w:pPr>
      <w:r>
        <w:rPr>
          <w:rFonts w:ascii="仿宋_GB2312" w:hAnsi="仿宋_GB2312" w:cs="仿宋_GB2312" w:eastAsia="仿宋_GB2312"/>
          <w:sz w:val="24"/>
        </w:rPr>
        <w:t>24.通过对用户检索词的自然语义分析，调整分词体系达到精确检索和智能检索。</w:t>
      </w:r>
    </w:p>
    <w:p>
      <w:pPr>
        <w:pStyle w:val="null3"/>
        <w:ind w:firstLine="480"/>
        <w:jc w:val="both"/>
      </w:pPr>
      <w:r>
        <w:rPr>
          <w:rFonts w:ascii="仿宋_GB2312" w:hAnsi="仿宋_GB2312" w:cs="仿宋_GB2312" w:eastAsia="仿宋_GB2312"/>
          <w:sz w:val="24"/>
        </w:rPr>
        <w:t>25.支持与第三方系统的单点认证；实现与各成员馆OPAC系统的用户无缝对接。</w:t>
      </w:r>
    </w:p>
    <w:p>
      <w:pPr>
        <w:pStyle w:val="null3"/>
        <w:ind w:firstLine="480"/>
        <w:jc w:val="both"/>
      </w:pPr>
      <w:r>
        <w:rPr>
          <w:rFonts w:ascii="仿宋_GB2312" w:hAnsi="仿宋_GB2312" w:cs="仿宋_GB2312" w:eastAsia="仿宋_GB2312"/>
          <w:sz w:val="24"/>
        </w:rPr>
        <w:t>26.提供读者的个人学习空间，并可收藏文献到学习空间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27.提供检索式的保存，可定期按照已保存的检索式推送最新资源到读者邮箱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28.支持文献资源分享到QQ空间、微博、博客等平台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全文文献在线阅读与传递服务</w:t>
      </w:r>
    </w:p>
    <w:p>
      <w:pPr>
        <w:pStyle w:val="null3"/>
        <w:ind w:firstLine="480"/>
        <w:jc w:val="both"/>
      </w:pPr>
      <w:r>
        <w:rPr>
          <w:rFonts w:ascii="仿宋_GB2312" w:hAnsi="仿宋_GB2312" w:cs="仿宋_GB2312" w:eastAsia="仿宋_GB2312"/>
          <w:sz w:val="24"/>
        </w:rPr>
        <w:t>1.实现高级服务及增值服务的成员馆已购全文数据库的无缝对接，实现校园网地址范围内的直接全文下载。</w:t>
      </w:r>
    </w:p>
    <w:p>
      <w:pPr>
        <w:pStyle w:val="null3"/>
        <w:ind w:firstLine="480"/>
        <w:jc w:val="both"/>
      </w:pPr>
      <w:r>
        <w:rPr>
          <w:rFonts w:ascii="仿宋_GB2312" w:hAnsi="仿宋_GB2312" w:cs="仿宋_GB2312" w:eastAsia="仿宋_GB2312"/>
          <w:sz w:val="24"/>
        </w:rPr>
        <w:t>2.统一文献检索结果记录能够直接链接到来源库全文下载网页，对于同一篇文献同时有多个数据库收录的情况，需列出该文献多个数据库全文来源链接供读者自由选择阅读与下载。</w:t>
      </w:r>
    </w:p>
    <w:p>
      <w:pPr>
        <w:pStyle w:val="null3"/>
        <w:ind w:firstLine="480"/>
        <w:jc w:val="both"/>
      </w:pPr>
      <w:r>
        <w:rPr>
          <w:rFonts w:ascii="仿宋_GB2312" w:hAnsi="仿宋_GB2312" w:cs="仿宋_GB2312" w:eastAsia="仿宋_GB2312"/>
          <w:sz w:val="24"/>
        </w:rPr>
        <w:t>3.成员馆读者对本馆尚未采购的图书文献资源可以实现封面、目录、版权页等的显示。</w:t>
      </w:r>
    </w:p>
    <w:p>
      <w:pPr>
        <w:pStyle w:val="null3"/>
        <w:ind w:firstLine="480"/>
        <w:jc w:val="both"/>
      </w:pPr>
      <w:r>
        <w:rPr>
          <w:rFonts w:ascii="仿宋_GB2312" w:hAnsi="仿宋_GB2312" w:cs="仿宋_GB2312" w:eastAsia="仿宋_GB2312"/>
          <w:sz w:val="24"/>
        </w:rPr>
        <w:t>4.成员馆读者对本馆尚未采购的资源支持成员馆之间全文文献的电子邮箱文献传递，可查询本人提交的全文文献申请服务的进度，并对传递的结果作出质量反馈或评价。</w:t>
      </w:r>
    </w:p>
    <w:p>
      <w:pPr>
        <w:pStyle w:val="null3"/>
        <w:ind w:firstLine="480"/>
        <w:jc w:val="both"/>
      </w:pPr>
      <w:r>
        <w:rPr>
          <w:rFonts w:ascii="仿宋_GB2312" w:hAnsi="仿宋_GB2312" w:cs="仿宋_GB2312" w:eastAsia="仿宋_GB2312"/>
          <w:sz w:val="24"/>
        </w:rPr>
        <w:t>5.提供与FULink成员馆外其他图书馆的协作，保证文献传递满足率与服务质量。</w:t>
      </w:r>
    </w:p>
    <w:p>
      <w:pPr>
        <w:pStyle w:val="null3"/>
        <w:ind w:firstLine="480"/>
        <w:jc w:val="both"/>
      </w:pPr>
      <w:r>
        <w:rPr>
          <w:rFonts w:ascii="仿宋_GB2312" w:hAnsi="仿宋_GB2312" w:cs="仿宋_GB2312" w:eastAsia="仿宋_GB2312"/>
          <w:sz w:val="24"/>
        </w:rPr>
        <w:t>6.中文全文远程获取的满足率不低于95%；外文全文远程获取的满足率不低于90%。</w:t>
      </w:r>
    </w:p>
    <w:p>
      <w:pPr>
        <w:pStyle w:val="null3"/>
        <w:ind w:firstLine="480"/>
        <w:jc w:val="both"/>
      </w:pPr>
      <w:r>
        <w:rPr>
          <w:rFonts w:ascii="仿宋_GB2312" w:hAnsi="仿宋_GB2312" w:cs="仿宋_GB2312" w:eastAsia="仿宋_GB2312"/>
          <w:sz w:val="24"/>
        </w:rPr>
        <w:t>7.对成员馆读者提交的全文文献传递请求在24小时之内响应，其中中文图书文献传递需即时响应；对无法满足的全文文献传递请求需在72小时内电子邮件通知读者。</w:t>
      </w:r>
    </w:p>
    <w:p>
      <w:pPr>
        <w:pStyle w:val="null3"/>
        <w:ind w:firstLine="480"/>
        <w:jc w:val="both"/>
      </w:pPr>
      <w:r>
        <w:rPr>
          <w:rFonts w:ascii="仿宋_GB2312" w:hAnsi="仿宋_GB2312" w:cs="仿宋_GB2312" w:eastAsia="仿宋_GB2312"/>
          <w:sz w:val="24"/>
        </w:rPr>
        <w:t>8.对不同类型文献资源设立权重，根据客户端来源情况判断优先调度最快资源给读者。</w:t>
      </w:r>
    </w:p>
    <w:p>
      <w:pPr>
        <w:pStyle w:val="null3"/>
        <w:ind w:firstLine="480"/>
        <w:jc w:val="both"/>
      </w:pPr>
      <w:r>
        <w:rPr>
          <w:rFonts w:ascii="仿宋_GB2312" w:hAnsi="仿宋_GB2312" w:cs="仿宋_GB2312" w:eastAsia="仿宋_GB2312"/>
          <w:sz w:val="24"/>
        </w:rPr>
        <w:t>9.认证用户可以通过学习空间查看自己提交的文献申请请求的处理进度，可以通过邮箱对文献申请请求的满足情况和服务质量做出评价。非认证用户建议认证后通过学习空间查看文献请求进度。</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知识发现服务</w:t>
      </w:r>
    </w:p>
    <w:p>
      <w:pPr>
        <w:pStyle w:val="null3"/>
        <w:ind w:firstLine="480"/>
        <w:jc w:val="both"/>
      </w:pPr>
      <w:r>
        <w:rPr>
          <w:rFonts w:ascii="仿宋_GB2312" w:hAnsi="仿宋_GB2312" w:cs="仿宋_GB2312" w:eastAsia="仿宋_GB2312"/>
          <w:sz w:val="24"/>
        </w:rPr>
        <w:t>1.提供图书-图书、图书-期刊、期刊-图书、期刊-期刊、期刊-论文、期刊-报纸等文献的引用分析，提供完整参考文献与引证文献的列表，列表中的文献具备引证关系二次拓展的功能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2.提供图书、期刊等文献被引用情况的年代分布曲线</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3.提供期刊-期刊文献的引用分析功能，中文期刊的引用分析数量不低于7000万篇文献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4.通过分析图书、期刊、学位论文、会议论文等不同文献的特点，对单篇文献能提供多种相关文章推送方式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5.提供各种文献的丰富图形化信息展示：图书、期刊文献封面显示，且能放大显示。</w:t>
      </w:r>
    </w:p>
    <w:p>
      <w:pPr>
        <w:pStyle w:val="null3"/>
        <w:ind w:firstLine="480"/>
        <w:jc w:val="both"/>
      </w:pPr>
      <w:r>
        <w:rPr>
          <w:rFonts w:ascii="仿宋_GB2312" w:hAnsi="仿宋_GB2312" w:cs="仿宋_GB2312" w:eastAsia="仿宋_GB2312"/>
          <w:sz w:val="24"/>
        </w:rPr>
        <w:t>6.根据检索结果，提供知识点-知识点、知识点-人、人-人（学位论文作者谱系图等）、机构-机构动态的关联关系，并通过可视化方式展现；可视化关联结果可导出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7.支持图书、期刊、学位论文、会议论文等各种文献的学术文章发展趋势预判及多主题对比</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8.提供核心期刊（中文核心期刊、SCI科学引文索引、EI工程索引等）的收录标引，并具体到篇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远程包库服务</w:t>
      </w:r>
      <w:r>
        <w:rPr>
          <w:rFonts w:ascii="仿宋_GB2312" w:hAnsi="仿宋_GB2312" w:cs="仿宋_GB2312" w:eastAsia="仿宋_GB2312"/>
          <w:sz w:val="24"/>
          <w:b/>
        </w:rPr>
        <w:t>壹年。</w:t>
      </w:r>
    </w:p>
    <w:p>
      <w:pPr>
        <w:pStyle w:val="null3"/>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中国共产党思想理论资源数据库</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资源内容：包含习近平新时代中国特色社会主义思想库，马克思主义著作库，党和国家主要领导人著作库，党和国家重要文献库，经典著作选编和重要论述摘编库，党的思想理论研究成果库，中国特色社会主义建设库，法律法规库，中共党史库</w:t>
      </w:r>
      <w:r>
        <w:rPr>
          <w:rFonts w:ascii="仿宋_GB2312" w:hAnsi="仿宋_GB2312" w:cs="仿宋_GB2312" w:eastAsia="仿宋_GB2312"/>
          <w:sz w:val="24"/>
        </w:rPr>
        <w:t>,党的建设库，革命时期出版图书库，国际共运资料库</w:t>
      </w:r>
      <w:r>
        <w:rPr>
          <w:rFonts w:ascii="仿宋_GB2312" w:hAnsi="仿宋_GB2312" w:cs="仿宋_GB2312" w:eastAsia="仿宋_GB2312"/>
          <w:sz w:val="24"/>
        </w:rPr>
        <w:t>，</w:t>
      </w:r>
      <w:r>
        <w:rPr>
          <w:rFonts w:ascii="仿宋_GB2312" w:hAnsi="仿宋_GB2312" w:cs="仿宋_GB2312" w:eastAsia="仿宋_GB2312"/>
          <w:sz w:val="24"/>
        </w:rPr>
        <w:t>历史库和哲学库，</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000册</w:t>
      </w:r>
      <w:r>
        <w:rPr>
          <w:rFonts w:ascii="仿宋_GB2312" w:hAnsi="仿宋_GB2312" w:cs="仿宋_GB2312" w:eastAsia="仿宋_GB2312"/>
          <w:sz w:val="24"/>
        </w:rPr>
        <w:t>电子</w:t>
      </w:r>
      <w:r>
        <w:rPr>
          <w:rFonts w:ascii="仿宋_GB2312" w:hAnsi="仿宋_GB2312" w:cs="仿宋_GB2312" w:eastAsia="仿宋_GB2312"/>
          <w:sz w:val="24"/>
        </w:rPr>
        <w:t>图书。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内容系统收入党的思想理论主要著作文献，覆盖我国出版的马列经典著作</w:t>
      </w:r>
      <w:r>
        <w:rPr>
          <w:rFonts w:ascii="仿宋_GB2312" w:hAnsi="仿宋_GB2312" w:cs="仿宋_GB2312" w:eastAsia="仿宋_GB2312"/>
          <w:sz w:val="24"/>
        </w:rPr>
        <w:t>、</w:t>
      </w:r>
      <w:r>
        <w:rPr>
          <w:rFonts w:ascii="仿宋_GB2312" w:hAnsi="仿宋_GB2312" w:cs="仿宋_GB2312" w:eastAsia="仿宋_GB2312"/>
          <w:sz w:val="24"/>
        </w:rPr>
        <w:t>党和国家主要领导人著作</w:t>
      </w:r>
      <w:r>
        <w:rPr>
          <w:rFonts w:ascii="仿宋_GB2312" w:hAnsi="仿宋_GB2312" w:cs="仿宋_GB2312" w:eastAsia="仿宋_GB2312"/>
          <w:sz w:val="24"/>
        </w:rPr>
        <w:t>、</w:t>
      </w:r>
      <w:r>
        <w:rPr>
          <w:rFonts w:ascii="仿宋_GB2312" w:hAnsi="仿宋_GB2312" w:cs="仿宋_GB2312" w:eastAsia="仿宋_GB2312"/>
          <w:sz w:val="24"/>
        </w:rPr>
        <w:t>公开发表的中央文件文献</w:t>
      </w:r>
      <w:r>
        <w:rPr>
          <w:rFonts w:ascii="仿宋_GB2312" w:hAnsi="仿宋_GB2312" w:cs="仿宋_GB2312" w:eastAsia="仿宋_GB2312"/>
          <w:sz w:val="24"/>
        </w:rPr>
        <w:t>及</w:t>
      </w:r>
      <w:r>
        <w:rPr>
          <w:rFonts w:ascii="仿宋_GB2312" w:hAnsi="仿宋_GB2312" w:cs="仿宋_GB2312" w:eastAsia="仿宋_GB2312"/>
          <w:sz w:val="24"/>
        </w:rPr>
        <w:t>国家法律法规。</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系统具备以语义检索为主要特征的知识库，包括</w:t>
      </w:r>
      <w:r>
        <w:rPr>
          <w:rFonts w:ascii="仿宋_GB2312" w:hAnsi="仿宋_GB2312" w:cs="仿宋_GB2312" w:eastAsia="仿宋_GB2312"/>
          <w:sz w:val="24"/>
        </w:rPr>
        <w:t>“党和国家重要文献专题知识库”、“马克思主义专题知识库”、“经典著作引文比对”。能够实现知识点检索功能，使文献内容可以完全以知识点的形式展现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电子书达到引用标准，内容编校质量高，图书数字化采用三万分之一的差错率标准进行校对，保留纸质图书的原版原式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访问方式：网络包库</w:t>
      </w:r>
      <w:r>
        <w:rPr>
          <w:rFonts w:ascii="仿宋_GB2312" w:hAnsi="仿宋_GB2312" w:cs="仿宋_GB2312" w:eastAsia="仿宋_GB2312"/>
          <w:sz w:val="24"/>
          <w:color w:val="000000"/>
        </w:rPr>
        <w:t>（</w:t>
      </w:r>
      <w:r>
        <w:rPr>
          <w:rFonts w:ascii="仿宋_GB2312" w:hAnsi="仿宋_GB2312" w:cs="仿宋_GB2312" w:eastAsia="仿宋_GB2312"/>
          <w:sz w:val="24"/>
          <w:color w:val="000000"/>
        </w:rPr>
        <w:t>10并发）</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rPr>
        <w:t>提供</w:t>
      </w:r>
      <w:r>
        <w:rPr>
          <w:rFonts w:ascii="仿宋_GB2312" w:hAnsi="仿宋_GB2312" w:cs="仿宋_GB2312" w:eastAsia="仿宋_GB2312"/>
          <w:sz w:val="24"/>
        </w:rPr>
        <w:t>远程包库服务</w:t>
      </w:r>
      <w:r>
        <w:rPr>
          <w:rFonts w:ascii="仿宋_GB2312" w:hAnsi="仿宋_GB2312" w:cs="仿宋_GB2312" w:eastAsia="仿宋_GB2312"/>
          <w:sz w:val="24"/>
        </w:rPr>
        <w:t>壹年。</w:t>
      </w:r>
    </w:p>
    <w:p>
      <w:pPr>
        <w:pStyle w:val="null3"/>
      </w:pPr>
      <w:r>
        <w:rPr>
          <w:rFonts w:ascii="仿宋_GB2312" w:hAnsi="仿宋_GB2312" w:cs="仿宋_GB2312" w:eastAsia="仿宋_GB2312"/>
          <w:sz w:val="24"/>
          <w:b/>
        </w:rPr>
        <w:t>采购</w:t>
      </w:r>
      <w:r>
        <w:rPr>
          <w:rFonts w:ascii="仿宋_GB2312" w:hAnsi="仿宋_GB2312" w:cs="仿宋_GB2312" w:eastAsia="仿宋_GB2312"/>
          <w:sz w:val="24"/>
          <w:b/>
        </w:rPr>
        <w:t>包</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师范</w:t>
      </w:r>
      <w:r>
        <w:rPr>
          <w:rFonts w:ascii="仿宋_GB2312" w:hAnsi="仿宋_GB2312" w:cs="仿宋_GB2312" w:eastAsia="仿宋_GB2312"/>
          <w:sz w:val="24"/>
          <w:b/>
        </w:rPr>
        <w:t>教育</w:t>
      </w:r>
      <w:r>
        <w:rPr>
          <w:rFonts w:ascii="仿宋_GB2312" w:hAnsi="仿宋_GB2312" w:cs="仿宋_GB2312" w:eastAsia="仿宋_GB2312"/>
          <w:sz w:val="24"/>
          <w:b/>
        </w:rPr>
        <w:t>教学案例数据库</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本次采购主要内容为</w:t>
      </w:r>
      <w:r>
        <w:rPr>
          <w:rFonts w:ascii="仿宋_GB2312" w:hAnsi="仿宋_GB2312" w:cs="仿宋_GB2312" w:eastAsia="仿宋_GB2312"/>
          <w:sz w:val="24"/>
        </w:rPr>
        <w:t>学前、小学、初中</w:t>
      </w:r>
      <w:r>
        <w:rPr>
          <w:rFonts w:ascii="仿宋_GB2312" w:hAnsi="仿宋_GB2312" w:cs="仿宋_GB2312" w:eastAsia="仿宋_GB2312"/>
          <w:sz w:val="24"/>
        </w:rPr>
        <w:t>教</w:t>
      </w:r>
      <w:r>
        <w:rPr>
          <w:rFonts w:ascii="仿宋_GB2312" w:hAnsi="仿宋_GB2312" w:cs="仿宋_GB2312" w:eastAsia="仿宋_GB2312"/>
          <w:sz w:val="24"/>
        </w:rPr>
        <w:t>育资源库及案例系统，分为</w:t>
      </w:r>
      <w:r>
        <w:rPr>
          <w:rFonts w:ascii="仿宋_GB2312" w:hAnsi="仿宋_GB2312" w:cs="仿宋_GB2312" w:eastAsia="仿宋_GB2312"/>
          <w:sz w:val="24"/>
        </w:rPr>
        <w:t>系统服务平台</w:t>
      </w:r>
      <w:r>
        <w:rPr>
          <w:rFonts w:ascii="仿宋_GB2312" w:hAnsi="仿宋_GB2312" w:cs="仿宋_GB2312" w:eastAsia="仿宋_GB2312"/>
          <w:sz w:val="24"/>
        </w:rPr>
        <w:t>和教育资源</w:t>
      </w:r>
      <w:r>
        <w:rPr>
          <w:rFonts w:ascii="仿宋_GB2312" w:hAnsi="仿宋_GB2312" w:cs="仿宋_GB2312" w:eastAsia="仿宋_GB2312"/>
          <w:sz w:val="24"/>
        </w:rPr>
        <w:t>内容</w:t>
      </w:r>
      <w:r>
        <w:rPr>
          <w:rFonts w:ascii="仿宋_GB2312" w:hAnsi="仿宋_GB2312" w:cs="仿宋_GB2312" w:eastAsia="仿宋_GB2312"/>
          <w:sz w:val="24"/>
        </w:rPr>
        <w:t>两部分。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系统</w:t>
      </w:r>
      <w:r>
        <w:rPr>
          <w:rFonts w:ascii="仿宋_GB2312" w:hAnsi="仿宋_GB2312" w:cs="仿宋_GB2312" w:eastAsia="仿宋_GB2312"/>
          <w:sz w:val="24"/>
        </w:rPr>
        <w:t>服务</w:t>
      </w:r>
      <w:r>
        <w:rPr>
          <w:rFonts w:ascii="仿宋_GB2312" w:hAnsi="仿宋_GB2312" w:cs="仿宋_GB2312" w:eastAsia="仿宋_GB2312"/>
          <w:sz w:val="24"/>
        </w:rPr>
        <w:t>平台</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提供全面的资源使用及教学跟踪管理功能，同时需提供资源自建功能和移动端访问功能，满足学校自有资源建设和访问的需求。</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教育资源</w:t>
      </w:r>
      <w:r>
        <w:rPr>
          <w:rFonts w:ascii="仿宋_GB2312" w:hAnsi="仿宋_GB2312" w:cs="仿宋_GB2312" w:eastAsia="仿宋_GB2312"/>
          <w:sz w:val="24"/>
        </w:rPr>
        <w:t>内容</w:t>
      </w:r>
      <w:r>
        <w:rPr>
          <w:rFonts w:ascii="仿宋_GB2312" w:hAnsi="仿宋_GB2312" w:cs="仿宋_GB2312" w:eastAsia="仿宋_GB2312"/>
          <w:sz w:val="24"/>
        </w:rPr>
        <w:t>。</w:t>
      </w:r>
      <w:r>
        <w:rPr>
          <w:rFonts w:ascii="仿宋_GB2312" w:hAnsi="仿宋_GB2312" w:cs="仿宋_GB2312" w:eastAsia="仿宋_GB2312"/>
          <w:sz w:val="24"/>
        </w:rPr>
        <w:t>教育案例及资源应包含教学文案库、教学案例库、</w:t>
      </w:r>
      <w:r>
        <w:rPr>
          <w:rFonts w:ascii="仿宋_GB2312" w:hAnsi="仿宋_GB2312" w:cs="仿宋_GB2312" w:eastAsia="仿宋_GB2312"/>
          <w:sz w:val="24"/>
        </w:rPr>
        <w:t>教学素材库资源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前台功能要求</w:t>
      </w:r>
      <w:r>
        <w:rPr>
          <w:rFonts w:ascii="仿宋_GB2312" w:hAnsi="仿宋_GB2312" w:cs="仿宋_GB2312" w:eastAsia="仿宋_GB2312"/>
          <w:sz w:val="24"/>
        </w:rPr>
        <w:t>。</w:t>
      </w:r>
      <w:r>
        <w:rPr>
          <w:rFonts w:ascii="仿宋_GB2312" w:hAnsi="仿宋_GB2312" w:cs="仿宋_GB2312" w:eastAsia="仿宋_GB2312"/>
          <w:sz w:val="24"/>
        </w:rPr>
        <w:t>提供全面的资源分类及检索功能，包括资源检索、资源浏览、资源</w:t>
      </w:r>
      <w:r>
        <w:rPr>
          <w:rFonts w:ascii="仿宋_GB2312" w:hAnsi="仿宋_GB2312" w:cs="仿宋_GB2312" w:eastAsia="仿宋_GB2312"/>
          <w:sz w:val="24"/>
        </w:rPr>
        <w:t>收藏和</w:t>
      </w:r>
      <w:r>
        <w:rPr>
          <w:rFonts w:ascii="仿宋_GB2312" w:hAnsi="仿宋_GB2312" w:cs="仿宋_GB2312" w:eastAsia="仿宋_GB2312"/>
          <w:sz w:val="24"/>
        </w:rPr>
        <w:t>下载等功能。</w:t>
      </w:r>
      <w:r>
        <w:rPr>
          <w:rFonts w:ascii="仿宋_GB2312" w:hAnsi="仿宋_GB2312" w:cs="仿宋_GB2312" w:eastAsia="仿宋_GB2312"/>
          <w:sz w:val="24"/>
        </w:rPr>
        <w:t>提供</w:t>
      </w:r>
      <w:r>
        <w:rPr>
          <w:rFonts w:ascii="仿宋_GB2312" w:hAnsi="仿宋_GB2312" w:cs="仿宋_GB2312" w:eastAsia="仿宋_GB2312"/>
          <w:sz w:val="24"/>
        </w:rPr>
        <w:t>IP段授权访问。</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分类导航</w:t>
      </w:r>
      <w:r>
        <w:rPr>
          <w:rFonts w:ascii="仿宋_GB2312" w:hAnsi="仿宋_GB2312" w:cs="仿宋_GB2312" w:eastAsia="仿宋_GB2312"/>
          <w:sz w:val="24"/>
        </w:rPr>
        <w:t>。</w:t>
      </w:r>
      <w:r>
        <w:rPr>
          <w:rFonts w:ascii="仿宋_GB2312" w:hAnsi="仿宋_GB2312" w:cs="仿宋_GB2312" w:eastAsia="仿宋_GB2312"/>
          <w:sz w:val="24"/>
        </w:rPr>
        <w:t>学前教育资源</w:t>
      </w:r>
      <w:r>
        <w:rPr>
          <w:rFonts w:ascii="仿宋_GB2312" w:hAnsi="仿宋_GB2312" w:cs="仿宋_GB2312" w:eastAsia="仿宋_GB2312"/>
          <w:sz w:val="24"/>
        </w:rPr>
        <w:t>须</w:t>
      </w:r>
      <w:r>
        <w:rPr>
          <w:rFonts w:ascii="仿宋_GB2312" w:hAnsi="仿宋_GB2312" w:cs="仿宋_GB2312" w:eastAsia="仿宋_GB2312"/>
          <w:sz w:val="24"/>
        </w:rPr>
        <w:t>按健康、语言、社会、科学、艺术五大领域创建分类</w:t>
      </w:r>
      <w:r>
        <w:rPr>
          <w:rFonts w:ascii="仿宋_GB2312" w:hAnsi="仿宋_GB2312" w:cs="仿宋_GB2312" w:eastAsia="仿宋_GB2312"/>
          <w:sz w:val="24"/>
        </w:rPr>
        <w:t>并进一步细化细分</w:t>
      </w:r>
      <w:r>
        <w:rPr>
          <w:rFonts w:ascii="仿宋_GB2312" w:hAnsi="仿宋_GB2312" w:cs="仿宋_GB2312" w:eastAsia="仿宋_GB2312"/>
          <w:sz w:val="24"/>
        </w:rPr>
        <w:t>，</w:t>
      </w:r>
      <w:r>
        <w:rPr>
          <w:rFonts w:ascii="仿宋_GB2312" w:hAnsi="仿宋_GB2312" w:cs="仿宋_GB2312" w:eastAsia="仿宋_GB2312"/>
          <w:sz w:val="24"/>
        </w:rPr>
        <w:t>中小学</w:t>
      </w:r>
      <w:r>
        <w:rPr>
          <w:rFonts w:ascii="仿宋_GB2312" w:hAnsi="仿宋_GB2312" w:cs="仿宋_GB2312" w:eastAsia="仿宋_GB2312"/>
          <w:sz w:val="24"/>
        </w:rPr>
        <w:t>教育资源</w:t>
      </w:r>
      <w:r>
        <w:rPr>
          <w:rFonts w:ascii="仿宋_GB2312" w:hAnsi="仿宋_GB2312" w:cs="仿宋_GB2312" w:eastAsia="仿宋_GB2312"/>
          <w:sz w:val="24"/>
        </w:rPr>
        <w:t>须</w:t>
      </w:r>
      <w:r>
        <w:rPr>
          <w:rFonts w:ascii="仿宋_GB2312" w:hAnsi="仿宋_GB2312" w:cs="仿宋_GB2312" w:eastAsia="仿宋_GB2312"/>
          <w:sz w:val="24"/>
        </w:rPr>
        <w:t>按</w:t>
      </w:r>
      <w:r>
        <w:rPr>
          <w:rFonts w:ascii="仿宋_GB2312" w:hAnsi="仿宋_GB2312" w:cs="仿宋_GB2312" w:eastAsia="仿宋_GB2312"/>
          <w:sz w:val="24"/>
        </w:rPr>
        <w:t>教材版本、</w:t>
      </w:r>
      <w:r>
        <w:rPr>
          <w:rFonts w:ascii="仿宋_GB2312" w:hAnsi="仿宋_GB2312" w:cs="仿宋_GB2312" w:eastAsia="仿宋_GB2312"/>
          <w:sz w:val="24"/>
        </w:rPr>
        <w:t>教材章节目录分类模式提供分类导航。</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检索功能</w:t>
      </w:r>
      <w:r>
        <w:rPr>
          <w:rFonts w:ascii="仿宋_GB2312" w:hAnsi="仿宋_GB2312" w:cs="仿宋_GB2312" w:eastAsia="仿宋_GB2312"/>
          <w:sz w:val="24"/>
        </w:rPr>
        <w:t>。</w:t>
      </w:r>
      <w:r>
        <w:rPr>
          <w:rFonts w:ascii="仿宋_GB2312" w:hAnsi="仿宋_GB2312" w:cs="仿宋_GB2312" w:eastAsia="仿宋_GB2312"/>
          <w:sz w:val="24"/>
        </w:rPr>
        <w:t>产品在资源展示方面</w:t>
      </w:r>
      <w:r>
        <w:rPr>
          <w:rFonts w:ascii="仿宋_GB2312" w:hAnsi="仿宋_GB2312" w:cs="仿宋_GB2312" w:eastAsia="仿宋_GB2312"/>
          <w:sz w:val="24"/>
        </w:rPr>
        <w:t>应</w:t>
      </w:r>
      <w:r>
        <w:rPr>
          <w:rFonts w:ascii="仿宋_GB2312" w:hAnsi="仿宋_GB2312" w:cs="仿宋_GB2312" w:eastAsia="仿宋_GB2312"/>
          <w:sz w:val="24"/>
        </w:rPr>
        <w:t>布局清晰，易于检索。系统可以基于学段、学科、教材版本、年级和目录进行资源检索，准确地获取每一章节对应的全部资源内容。</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资源使用</w:t>
      </w:r>
      <w:r>
        <w:rPr>
          <w:rFonts w:ascii="仿宋_GB2312" w:hAnsi="仿宋_GB2312" w:cs="仿宋_GB2312" w:eastAsia="仿宋_GB2312"/>
          <w:sz w:val="24"/>
        </w:rPr>
        <w:t>。</w:t>
      </w:r>
      <w:r>
        <w:rPr>
          <w:rFonts w:ascii="仿宋_GB2312" w:hAnsi="仿宋_GB2312" w:cs="仿宋_GB2312" w:eastAsia="仿宋_GB2312"/>
          <w:sz w:val="24"/>
        </w:rPr>
        <w:t>提供在线浏览的功能，支持对主流文件类型的在线浏览。能够清晰显示目标资源的路径、标题。</w:t>
      </w:r>
      <w:r>
        <w:rPr>
          <w:rFonts w:ascii="仿宋_GB2312" w:hAnsi="仿宋_GB2312" w:cs="仿宋_GB2312" w:eastAsia="仿宋_GB2312"/>
          <w:sz w:val="24"/>
        </w:rPr>
        <w:t>提供资源下载功能，文案和素材库资源均</w:t>
      </w:r>
      <w:r>
        <w:rPr>
          <w:rFonts w:ascii="仿宋_GB2312" w:hAnsi="仿宋_GB2312" w:cs="仿宋_GB2312" w:eastAsia="仿宋_GB2312"/>
          <w:sz w:val="24"/>
        </w:rPr>
        <w:t>可以下载到本地使用。提供资源收藏功能，师生可以对常用资源收藏，便于后续使用。</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个人中心需求</w:t>
      </w:r>
      <w:r>
        <w:rPr>
          <w:rFonts w:ascii="仿宋_GB2312" w:hAnsi="仿宋_GB2312" w:cs="仿宋_GB2312" w:eastAsia="仿宋_GB2312"/>
          <w:sz w:val="24"/>
        </w:rPr>
        <w:t>。</w:t>
      </w:r>
      <w:r>
        <w:rPr>
          <w:rFonts w:ascii="仿宋_GB2312" w:hAnsi="仿宋_GB2312" w:cs="仿宋_GB2312" w:eastAsia="仿宋_GB2312"/>
          <w:sz w:val="24"/>
        </w:rPr>
        <w:t>根据个人历史学习行为进行统计，包括个人在线时长、播放时长及个人浏览统计图表等。</w:t>
      </w:r>
      <w:r>
        <w:rPr>
          <w:rFonts w:ascii="仿宋_GB2312" w:hAnsi="仿宋_GB2312" w:cs="仿宋_GB2312" w:eastAsia="仿宋_GB2312"/>
          <w:sz w:val="24"/>
        </w:rPr>
        <w:t>能够</w:t>
      </w:r>
      <w:r>
        <w:rPr>
          <w:rFonts w:ascii="仿宋_GB2312" w:hAnsi="仿宋_GB2312" w:cs="仿宋_GB2312" w:eastAsia="仿宋_GB2312"/>
          <w:sz w:val="24"/>
        </w:rPr>
        <w:t>查看个人</w:t>
      </w:r>
      <w:r>
        <w:rPr>
          <w:rFonts w:ascii="仿宋_GB2312" w:hAnsi="仿宋_GB2312" w:cs="仿宋_GB2312" w:eastAsia="仿宋_GB2312"/>
          <w:sz w:val="24"/>
        </w:rPr>
        <w:t>学习记录并可链接到相应学习内容；同时可以查询个人历史浏览记录。</w:t>
      </w:r>
      <w:r>
        <w:rPr>
          <w:rFonts w:ascii="仿宋_GB2312" w:hAnsi="仿宋_GB2312" w:cs="仿宋_GB2312" w:eastAsia="仿宋_GB2312"/>
          <w:sz w:val="24"/>
        </w:rPr>
        <w:t>可查看自己收藏的资源并可链接到相应学习</w:t>
      </w:r>
      <w:r>
        <w:rPr>
          <w:rFonts w:ascii="仿宋_GB2312" w:hAnsi="仿宋_GB2312" w:cs="仿宋_GB2312" w:eastAsia="仿宋_GB2312"/>
          <w:sz w:val="24"/>
        </w:rPr>
        <w:t>内容</w:t>
      </w:r>
      <w:r>
        <w:rPr>
          <w:rFonts w:ascii="仿宋_GB2312" w:hAnsi="仿宋_GB2312" w:cs="仿宋_GB2312" w:eastAsia="仿宋_GB2312"/>
          <w:sz w:val="24"/>
        </w:rPr>
        <w:t>。</w:t>
      </w:r>
      <w:r>
        <w:rPr>
          <w:rFonts w:ascii="仿宋_GB2312" w:hAnsi="仿宋_GB2312" w:cs="仿宋_GB2312" w:eastAsia="仿宋_GB2312"/>
          <w:sz w:val="24"/>
        </w:rPr>
        <w:t>包括用户的基本资料、绑定信息等操作。</w:t>
      </w:r>
      <w:r>
        <w:rPr>
          <w:rFonts w:ascii="仿宋_GB2312" w:hAnsi="仿宋_GB2312" w:cs="仿宋_GB2312" w:eastAsia="仿宋_GB2312"/>
          <w:sz w:val="24"/>
        </w:rPr>
        <w:t>能够查看个人在教师职业考试题库的答题情况，并可链接到相应考试内容。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后台功能需求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后台的主界面</w:t>
      </w:r>
      <w:r>
        <w:rPr>
          <w:rFonts w:ascii="仿宋_GB2312" w:hAnsi="仿宋_GB2312" w:cs="仿宋_GB2312" w:eastAsia="仿宋_GB2312"/>
          <w:sz w:val="24"/>
        </w:rPr>
        <w:t>能够</w:t>
      </w:r>
      <w:r>
        <w:rPr>
          <w:rFonts w:ascii="仿宋_GB2312" w:hAnsi="仿宋_GB2312" w:cs="仿宋_GB2312" w:eastAsia="仿宋_GB2312"/>
          <w:sz w:val="24"/>
        </w:rPr>
        <w:t>直观展现系统的用户数统计、</w:t>
      </w:r>
      <w:r>
        <w:rPr>
          <w:rFonts w:ascii="仿宋_GB2312" w:hAnsi="仿宋_GB2312" w:cs="仿宋_GB2312" w:eastAsia="仿宋_GB2312"/>
          <w:sz w:val="24"/>
        </w:rPr>
        <w:t>学习人次</w:t>
      </w:r>
      <w:r>
        <w:rPr>
          <w:rFonts w:ascii="仿宋_GB2312" w:hAnsi="仿宋_GB2312" w:cs="仿宋_GB2312" w:eastAsia="仿宋_GB2312"/>
          <w:sz w:val="24"/>
        </w:rPr>
        <w:t>统计</w:t>
      </w:r>
      <w:r>
        <w:rPr>
          <w:rFonts w:ascii="仿宋_GB2312" w:hAnsi="仿宋_GB2312" w:cs="仿宋_GB2312" w:eastAsia="仿宋_GB2312"/>
          <w:sz w:val="24"/>
        </w:rPr>
        <w:t>、</w:t>
      </w:r>
      <w:r>
        <w:rPr>
          <w:rFonts w:ascii="仿宋_GB2312" w:hAnsi="仿宋_GB2312" w:cs="仿宋_GB2312" w:eastAsia="仿宋_GB2312"/>
          <w:sz w:val="24"/>
        </w:rPr>
        <w:t>资源数统计等</w:t>
      </w:r>
      <w:r>
        <w:rPr>
          <w:rFonts w:ascii="仿宋_GB2312" w:hAnsi="仿宋_GB2312" w:cs="仿宋_GB2312" w:eastAsia="仿宋_GB2312"/>
          <w:sz w:val="24"/>
        </w:rPr>
        <w:t>。</w:t>
      </w:r>
      <w:r>
        <w:rPr>
          <w:rFonts w:ascii="仿宋_GB2312" w:hAnsi="仿宋_GB2312" w:cs="仿宋_GB2312" w:eastAsia="仿宋_GB2312"/>
          <w:sz w:val="24"/>
        </w:rPr>
        <w:t>能够</w:t>
      </w:r>
      <w:r>
        <w:rPr>
          <w:rFonts w:ascii="仿宋_GB2312" w:hAnsi="仿宋_GB2312" w:cs="仿宋_GB2312" w:eastAsia="仿宋_GB2312"/>
          <w:sz w:val="24"/>
        </w:rPr>
        <w:t>查看机构内用户的</w:t>
      </w:r>
      <w:r>
        <w:rPr>
          <w:rFonts w:ascii="仿宋_GB2312" w:hAnsi="仿宋_GB2312" w:cs="仿宋_GB2312" w:eastAsia="仿宋_GB2312"/>
          <w:sz w:val="24"/>
        </w:rPr>
        <w:t>基础</w:t>
      </w:r>
      <w:r>
        <w:rPr>
          <w:rFonts w:ascii="仿宋_GB2312" w:hAnsi="仿宋_GB2312" w:cs="仿宋_GB2312" w:eastAsia="仿宋_GB2312"/>
          <w:sz w:val="24"/>
        </w:rPr>
        <w:t>信息及</w:t>
      </w:r>
      <w:r>
        <w:rPr>
          <w:rFonts w:ascii="仿宋_GB2312" w:hAnsi="仿宋_GB2312" w:cs="仿宋_GB2312" w:eastAsia="仿宋_GB2312"/>
          <w:sz w:val="24"/>
        </w:rPr>
        <w:t>在线时长</w:t>
      </w:r>
      <w:r>
        <w:rPr>
          <w:rFonts w:ascii="仿宋_GB2312" w:hAnsi="仿宋_GB2312" w:cs="仿宋_GB2312" w:eastAsia="仿宋_GB2312"/>
          <w:sz w:val="24"/>
        </w:rPr>
        <w:t>，并可以进行用户停用操作</w:t>
      </w:r>
      <w:r>
        <w:rPr>
          <w:rFonts w:ascii="仿宋_GB2312" w:hAnsi="仿宋_GB2312" w:cs="仿宋_GB2312" w:eastAsia="仿宋_GB2312"/>
          <w:sz w:val="24"/>
        </w:rPr>
        <w:t>，支持用户查询筛选等功能。</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资源统计：管理员可查看</w:t>
      </w:r>
      <w:r>
        <w:rPr>
          <w:rFonts w:ascii="仿宋_GB2312" w:hAnsi="仿宋_GB2312" w:cs="仿宋_GB2312" w:eastAsia="仿宋_GB2312"/>
          <w:sz w:val="24"/>
        </w:rPr>
        <w:t>已授权资源数量</w:t>
      </w:r>
      <w:r>
        <w:rPr>
          <w:rFonts w:ascii="仿宋_GB2312" w:hAnsi="仿宋_GB2312" w:cs="仿宋_GB2312" w:eastAsia="仿宋_GB2312"/>
          <w:sz w:val="24"/>
        </w:rPr>
        <w:t>情况，同时提供后台数据资源的检索功能</w:t>
      </w:r>
      <w:r>
        <w:rPr>
          <w:rFonts w:ascii="仿宋_GB2312" w:hAnsi="仿宋_GB2312" w:cs="仿宋_GB2312" w:eastAsia="仿宋_GB2312"/>
          <w:sz w:val="24"/>
        </w:rPr>
        <w:t>。提供多种维度统计结果展示，</w:t>
      </w:r>
      <w:r>
        <w:rPr>
          <w:rFonts w:ascii="仿宋_GB2312" w:hAnsi="仿宋_GB2312" w:cs="仿宋_GB2312" w:eastAsia="仿宋_GB2312"/>
          <w:sz w:val="24"/>
        </w:rPr>
        <w:t>可以按照年份、月份</w:t>
      </w:r>
      <w:r>
        <w:rPr>
          <w:rFonts w:ascii="仿宋_GB2312" w:hAnsi="仿宋_GB2312" w:cs="仿宋_GB2312" w:eastAsia="仿宋_GB2312"/>
          <w:sz w:val="24"/>
        </w:rPr>
        <w:t>、</w:t>
      </w:r>
      <w:r>
        <w:rPr>
          <w:rFonts w:ascii="仿宋_GB2312" w:hAnsi="仿宋_GB2312" w:cs="仿宋_GB2312" w:eastAsia="仿宋_GB2312"/>
          <w:sz w:val="24"/>
        </w:rPr>
        <w:t>院系、专业、班级</w:t>
      </w:r>
      <w:r>
        <w:rPr>
          <w:rFonts w:ascii="仿宋_GB2312" w:hAnsi="仿宋_GB2312" w:cs="仿宋_GB2312" w:eastAsia="仿宋_GB2312"/>
          <w:sz w:val="24"/>
        </w:rPr>
        <w:t>、</w:t>
      </w:r>
      <w:r>
        <w:rPr>
          <w:rFonts w:ascii="仿宋_GB2312" w:hAnsi="仿宋_GB2312" w:cs="仿宋_GB2312" w:eastAsia="仿宋_GB2312"/>
          <w:sz w:val="24"/>
        </w:rPr>
        <w:t>用户</w:t>
      </w:r>
      <w:r>
        <w:rPr>
          <w:rFonts w:ascii="仿宋_GB2312" w:hAnsi="仿宋_GB2312" w:cs="仿宋_GB2312" w:eastAsia="仿宋_GB2312"/>
          <w:sz w:val="24"/>
        </w:rPr>
        <w:t>进行数据统计，也可按</w:t>
      </w:r>
      <w:r>
        <w:rPr>
          <w:rFonts w:ascii="仿宋_GB2312" w:hAnsi="仿宋_GB2312" w:cs="仿宋_GB2312" w:eastAsia="仿宋_GB2312"/>
          <w:sz w:val="24"/>
        </w:rPr>
        <w:t>学段学科</w:t>
      </w:r>
      <w:r>
        <w:rPr>
          <w:rFonts w:ascii="仿宋_GB2312" w:hAnsi="仿宋_GB2312" w:cs="仿宋_GB2312" w:eastAsia="仿宋_GB2312"/>
          <w:sz w:val="24"/>
        </w:rPr>
        <w:t>进行筛选统计</w:t>
      </w:r>
      <w:r>
        <w:rPr>
          <w:rFonts w:ascii="仿宋_GB2312" w:hAnsi="仿宋_GB2312" w:cs="仿宋_GB2312" w:eastAsia="仿宋_GB2312"/>
          <w:sz w:val="24"/>
        </w:rPr>
        <w:t>，并且可生成统计报表。</w:t>
      </w:r>
      <w:r>
        <w:rPr>
          <w:rFonts w:ascii="仿宋_GB2312" w:hAnsi="仿宋_GB2312" w:cs="仿宋_GB2312" w:eastAsia="仿宋_GB2312"/>
          <w:sz w:val="24"/>
        </w:rPr>
        <w:t>管理员可查看</w:t>
      </w:r>
      <w:r>
        <w:rPr>
          <w:rFonts w:ascii="仿宋_GB2312" w:hAnsi="仿宋_GB2312" w:cs="仿宋_GB2312" w:eastAsia="仿宋_GB2312"/>
          <w:sz w:val="24"/>
        </w:rPr>
        <w:t>用户行为的详细数据，包含学生身份</w:t>
      </w:r>
      <w:r>
        <w:rPr>
          <w:rFonts w:ascii="仿宋_GB2312" w:hAnsi="仿宋_GB2312" w:cs="仿宋_GB2312" w:eastAsia="仿宋_GB2312"/>
          <w:sz w:val="24"/>
        </w:rPr>
        <w:t>（</w:t>
      </w:r>
      <w:r>
        <w:rPr>
          <w:rFonts w:ascii="仿宋_GB2312" w:hAnsi="仿宋_GB2312" w:cs="仿宋_GB2312" w:eastAsia="仿宋_GB2312"/>
          <w:sz w:val="24"/>
        </w:rPr>
        <w:t>用户名、学院、专业、班级等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访问</w:t>
      </w:r>
      <w:r>
        <w:rPr>
          <w:rFonts w:ascii="仿宋_GB2312" w:hAnsi="仿宋_GB2312" w:cs="仿宋_GB2312" w:eastAsia="仿宋_GB2312"/>
          <w:sz w:val="24"/>
        </w:rPr>
        <w:t>详细情况（</w:t>
      </w:r>
      <w:r>
        <w:rPr>
          <w:rFonts w:ascii="仿宋_GB2312" w:hAnsi="仿宋_GB2312" w:cs="仿宋_GB2312" w:eastAsia="仿宋_GB2312"/>
          <w:sz w:val="24"/>
        </w:rPr>
        <w:t>访问资源名称</w:t>
      </w:r>
      <w:r>
        <w:rPr>
          <w:rFonts w:ascii="仿宋_GB2312" w:hAnsi="仿宋_GB2312" w:cs="仿宋_GB2312" w:eastAsia="仿宋_GB2312"/>
          <w:sz w:val="24"/>
        </w:rPr>
        <w:t>、访问学科</w:t>
      </w:r>
      <w:r>
        <w:rPr>
          <w:rFonts w:ascii="仿宋_GB2312" w:hAnsi="仿宋_GB2312" w:cs="仿宋_GB2312" w:eastAsia="仿宋_GB2312"/>
          <w:sz w:val="24"/>
        </w:rPr>
        <w:t>、</w:t>
      </w:r>
      <w:r>
        <w:rPr>
          <w:rFonts w:ascii="仿宋_GB2312" w:hAnsi="仿宋_GB2312" w:cs="仿宋_GB2312" w:eastAsia="仿宋_GB2312"/>
          <w:sz w:val="24"/>
        </w:rPr>
        <w:t>访问学段、访问</w:t>
      </w:r>
      <w:r>
        <w:rPr>
          <w:rFonts w:ascii="仿宋_GB2312" w:hAnsi="仿宋_GB2312" w:cs="仿宋_GB2312" w:eastAsia="仿宋_GB2312"/>
          <w:sz w:val="24"/>
        </w:rPr>
        <w:t>资源类别类型</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学段及资源分类</w:t>
      </w:r>
      <w:r>
        <w:rPr>
          <w:rFonts w:ascii="仿宋_GB2312" w:hAnsi="仿宋_GB2312" w:cs="仿宋_GB2312" w:eastAsia="仿宋_GB2312"/>
          <w:sz w:val="24"/>
        </w:rPr>
        <w:t>。</w:t>
      </w:r>
      <w:r>
        <w:rPr>
          <w:rFonts w:ascii="仿宋_GB2312" w:hAnsi="仿宋_GB2312" w:cs="仿宋_GB2312" w:eastAsia="仿宋_GB2312"/>
          <w:sz w:val="24"/>
        </w:rPr>
        <w:t>平台应</w:t>
      </w:r>
      <w:r>
        <w:rPr>
          <w:rFonts w:ascii="仿宋_GB2312" w:hAnsi="仿宋_GB2312" w:cs="仿宋_GB2312" w:eastAsia="仿宋_GB2312"/>
          <w:sz w:val="24"/>
        </w:rPr>
        <w:t>覆盖</w:t>
      </w:r>
      <w:r>
        <w:rPr>
          <w:rFonts w:ascii="仿宋_GB2312" w:hAnsi="仿宋_GB2312" w:cs="仿宋_GB2312" w:eastAsia="仿宋_GB2312"/>
          <w:sz w:val="24"/>
        </w:rPr>
        <w:t>学前、小学和初中三</w:t>
      </w:r>
      <w:r>
        <w:rPr>
          <w:rFonts w:ascii="仿宋_GB2312" w:hAnsi="仿宋_GB2312" w:cs="仿宋_GB2312" w:eastAsia="仿宋_GB2312"/>
          <w:sz w:val="24"/>
        </w:rPr>
        <w:t>个学段。</w:t>
      </w:r>
      <w:r>
        <w:rPr>
          <w:rFonts w:ascii="仿宋_GB2312" w:hAnsi="仿宋_GB2312" w:cs="仿宋_GB2312" w:eastAsia="仿宋_GB2312"/>
          <w:sz w:val="24"/>
        </w:rPr>
        <w:t>学前教育资源应以幼儿教育五大领域为核心分类并需要进一步细化分类，细化分类不得低于</w:t>
      </w:r>
      <w:r>
        <w:rPr>
          <w:rFonts w:ascii="仿宋_GB2312" w:hAnsi="仿宋_GB2312" w:cs="仿宋_GB2312" w:eastAsia="仿宋_GB2312"/>
          <w:sz w:val="24"/>
        </w:rPr>
        <w:t>20类，方便师生使用。中小学</w:t>
      </w:r>
      <w:r>
        <w:rPr>
          <w:rFonts w:ascii="仿宋_GB2312" w:hAnsi="仿宋_GB2312" w:cs="仿宋_GB2312" w:eastAsia="仿宋_GB2312"/>
          <w:sz w:val="24"/>
        </w:rPr>
        <w:t>教育所有资源必须以教材版本划分并完全按照每本教材所对应的章节目录进行匹配。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学科</w:t>
      </w:r>
      <w:r>
        <w:rPr>
          <w:rFonts w:ascii="仿宋_GB2312" w:hAnsi="仿宋_GB2312" w:cs="仿宋_GB2312" w:eastAsia="仿宋_GB2312"/>
          <w:sz w:val="24"/>
        </w:rPr>
        <w:t>及领域</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学前教育资源</w:t>
      </w:r>
      <w:r>
        <w:rPr>
          <w:rFonts w:ascii="仿宋_GB2312" w:hAnsi="仿宋_GB2312" w:cs="仿宋_GB2312" w:eastAsia="仿宋_GB2312"/>
          <w:sz w:val="24"/>
        </w:rPr>
        <w:t>应</w:t>
      </w:r>
      <w:r>
        <w:rPr>
          <w:rFonts w:ascii="仿宋_GB2312" w:hAnsi="仿宋_GB2312" w:cs="仿宋_GB2312" w:eastAsia="仿宋_GB2312"/>
          <w:sz w:val="24"/>
        </w:rPr>
        <w:t>覆盖健康、语言、社会、科学、艺术五</w:t>
      </w:r>
      <w:r>
        <w:rPr>
          <w:rFonts w:ascii="仿宋_GB2312" w:hAnsi="仿宋_GB2312" w:cs="仿宋_GB2312" w:eastAsia="仿宋_GB2312"/>
          <w:sz w:val="24"/>
        </w:rPr>
        <w:t>个</w:t>
      </w:r>
      <w:r>
        <w:rPr>
          <w:rFonts w:ascii="仿宋_GB2312" w:hAnsi="仿宋_GB2312" w:cs="仿宋_GB2312" w:eastAsia="仿宋_GB2312"/>
          <w:sz w:val="24"/>
        </w:rPr>
        <w:t>领域。</w:t>
      </w:r>
      <w:r>
        <w:rPr>
          <w:rFonts w:ascii="仿宋_GB2312" w:hAnsi="仿宋_GB2312" w:cs="仿宋_GB2312" w:eastAsia="仿宋_GB2312"/>
          <w:sz w:val="24"/>
        </w:rPr>
        <w:t>小学教学资源</w:t>
      </w:r>
      <w:r>
        <w:rPr>
          <w:rFonts w:ascii="仿宋_GB2312" w:hAnsi="仿宋_GB2312" w:cs="仿宋_GB2312" w:eastAsia="仿宋_GB2312"/>
          <w:sz w:val="24"/>
        </w:rPr>
        <w:t>应</w:t>
      </w:r>
      <w:r>
        <w:rPr>
          <w:rFonts w:ascii="仿宋_GB2312" w:hAnsi="仿宋_GB2312" w:cs="仿宋_GB2312" w:eastAsia="仿宋_GB2312"/>
          <w:sz w:val="24"/>
        </w:rPr>
        <w:t>覆盖语文、数学、英语、音乐、美术、体育与健康、</w:t>
      </w:r>
      <w:r>
        <w:rPr>
          <w:rFonts w:ascii="仿宋_GB2312" w:hAnsi="仿宋_GB2312" w:cs="仿宋_GB2312" w:eastAsia="仿宋_GB2312"/>
          <w:sz w:val="24"/>
        </w:rPr>
        <w:t>信息技术、</w:t>
      </w:r>
      <w:r>
        <w:rPr>
          <w:rFonts w:ascii="仿宋_GB2312" w:hAnsi="仿宋_GB2312" w:cs="仿宋_GB2312" w:eastAsia="仿宋_GB2312"/>
          <w:sz w:val="24"/>
        </w:rPr>
        <w:t>心理健康。初中教学资源</w:t>
      </w:r>
      <w:r>
        <w:rPr>
          <w:rFonts w:ascii="仿宋_GB2312" w:hAnsi="仿宋_GB2312" w:cs="仿宋_GB2312" w:eastAsia="仿宋_GB2312"/>
          <w:sz w:val="24"/>
        </w:rPr>
        <w:t>应</w:t>
      </w:r>
      <w:r>
        <w:rPr>
          <w:rFonts w:ascii="仿宋_GB2312" w:hAnsi="仿宋_GB2312" w:cs="仿宋_GB2312" w:eastAsia="仿宋_GB2312"/>
          <w:sz w:val="24"/>
        </w:rPr>
        <w:t>覆盖语文、数学、英语、生物、化学、物理、</w:t>
      </w:r>
      <w:r>
        <w:rPr>
          <w:rFonts w:ascii="仿宋_GB2312" w:hAnsi="仿宋_GB2312" w:cs="仿宋_GB2312" w:eastAsia="仿宋_GB2312"/>
          <w:sz w:val="24"/>
        </w:rPr>
        <w:t>历史、地理</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教学文案库</w:t>
      </w:r>
      <w:r>
        <w:rPr>
          <w:rFonts w:ascii="仿宋_GB2312" w:hAnsi="仿宋_GB2312" w:cs="仿宋_GB2312" w:eastAsia="仿宋_GB2312"/>
          <w:sz w:val="24"/>
        </w:rPr>
        <w:t>：</w:t>
      </w:r>
      <w:r>
        <w:rPr>
          <w:rFonts w:ascii="仿宋_GB2312" w:hAnsi="仿宋_GB2312" w:cs="仿宋_GB2312" w:eastAsia="仿宋_GB2312"/>
          <w:sz w:val="24"/>
        </w:rPr>
        <w:t>教学文案包含教案、课件、说课</w:t>
      </w:r>
      <w:r>
        <w:rPr>
          <w:rFonts w:ascii="仿宋_GB2312" w:hAnsi="仿宋_GB2312" w:cs="仿宋_GB2312" w:eastAsia="仿宋_GB2312"/>
          <w:sz w:val="24"/>
        </w:rPr>
        <w:t>、</w:t>
      </w:r>
      <w:r>
        <w:rPr>
          <w:rFonts w:ascii="仿宋_GB2312" w:hAnsi="仿宋_GB2312" w:cs="仿宋_GB2312" w:eastAsia="仿宋_GB2312"/>
          <w:sz w:val="24"/>
        </w:rPr>
        <w:t>教学反思等。所有文案资源格式必须为</w:t>
      </w:r>
      <w:r>
        <w:rPr>
          <w:rFonts w:ascii="仿宋_GB2312" w:hAnsi="仿宋_GB2312" w:cs="仿宋_GB2312" w:eastAsia="仿宋_GB2312"/>
          <w:sz w:val="24"/>
        </w:rPr>
        <w:t>WPS或Office（.doc、.docx、.ppt、.pptx），方便学生下载和使用。教学文案资源总量不低于</w:t>
      </w:r>
      <w:r>
        <w:rPr>
          <w:rFonts w:ascii="仿宋_GB2312" w:hAnsi="仿宋_GB2312" w:cs="仿宋_GB2312" w:eastAsia="仿宋_GB2312"/>
          <w:sz w:val="24"/>
        </w:rPr>
        <w:t>10</w:t>
      </w:r>
      <w:r>
        <w:rPr>
          <w:rFonts w:ascii="仿宋_GB2312" w:hAnsi="仿宋_GB2312" w:cs="仿宋_GB2312" w:eastAsia="仿宋_GB2312"/>
          <w:sz w:val="24"/>
        </w:rPr>
        <w:t>万</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教学案例</w:t>
      </w:r>
      <w:r>
        <w:rPr>
          <w:rFonts w:ascii="仿宋_GB2312" w:hAnsi="仿宋_GB2312" w:cs="仿宋_GB2312" w:eastAsia="仿宋_GB2312"/>
          <w:sz w:val="24"/>
        </w:rPr>
        <w:t>库</w:t>
      </w:r>
      <w:r>
        <w:rPr>
          <w:rFonts w:ascii="仿宋_GB2312" w:hAnsi="仿宋_GB2312" w:cs="仿宋_GB2312" w:eastAsia="仿宋_GB2312"/>
          <w:sz w:val="24"/>
        </w:rPr>
        <w:t>：</w:t>
      </w:r>
      <w:r>
        <w:rPr>
          <w:rFonts w:ascii="仿宋_GB2312" w:hAnsi="仿宋_GB2312" w:cs="仿宋_GB2312" w:eastAsia="仿宋_GB2312"/>
          <w:sz w:val="24"/>
        </w:rPr>
        <w:t>教学案例资源包含课堂实录以及本节课对应的电子教案</w:t>
      </w:r>
      <w:r>
        <w:rPr>
          <w:rFonts w:ascii="仿宋_GB2312" w:hAnsi="仿宋_GB2312" w:cs="仿宋_GB2312" w:eastAsia="仿宋_GB2312"/>
          <w:sz w:val="24"/>
        </w:rPr>
        <w:t>、</w:t>
      </w:r>
      <w:r>
        <w:rPr>
          <w:rFonts w:ascii="仿宋_GB2312" w:hAnsi="仿宋_GB2312" w:cs="仿宋_GB2312" w:eastAsia="仿宋_GB2312"/>
          <w:sz w:val="24"/>
        </w:rPr>
        <w:t>电子课件。教学案例中的课堂实录、课件及教案能够实现同一界面内切换使用，方便学生使用。课堂实录必须为有师生互动的整节课程的视频资源。教学案例资源总量不低于</w:t>
      </w:r>
      <w:r>
        <w:rPr>
          <w:rFonts w:ascii="仿宋_GB2312" w:hAnsi="仿宋_GB2312" w:cs="仿宋_GB2312" w:eastAsia="仿宋_GB2312"/>
          <w:sz w:val="24"/>
        </w:rPr>
        <w:t>1.2万</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教学素材</w:t>
      </w:r>
      <w:r>
        <w:rPr>
          <w:rFonts w:ascii="仿宋_GB2312" w:hAnsi="仿宋_GB2312" w:cs="仿宋_GB2312" w:eastAsia="仿宋_GB2312"/>
          <w:sz w:val="24"/>
        </w:rPr>
        <w:t>库</w:t>
      </w:r>
      <w:r>
        <w:rPr>
          <w:rFonts w:ascii="仿宋_GB2312" w:hAnsi="仿宋_GB2312" w:cs="仿宋_GB2312" w:eastAsia="仿宋_GB2312"/>
          <w:sz w:val="24"/>
        </w:rPr>
        <w:t>：</w:t>
      </w:r>
      <w:r>
        <w:rPr>
          <w:rFonts w:ascii="仿宋_GB2312" w:hAnsi="仿宋_GB2312" w:cs="仿宋_GB2312" w:eastAsia="仿宋_GB2312"/>
          <w:sz w:val="24"/>
        </w:rPr>
        <w:t>教学素材</w:t>
      </w:r>
      <w:r>
        <w:rPr>
          <w:rFonts w:ascii="仿宋_GB2312" w:hAnsi="仿宋_GB2312" w:cs="仿宋_GB2312" w:eastAsia="仿宋_GB2312"/>
          <w:sz w:val="24"/>
        </w:rPr>
        <w:t>须</w:t>
      </w:r>
      <w:r>
        <w:rPr>
          <w:rFonts w:ascii="仿宋_GB2312" w:hAnsi="仿宋_GB2312" w:cs="仿宋_GB2312" w:eastAsia="仿宋_GB2312"/>
          <w:sz w:val="24"/>
        </w:rPr>
        <w:t>包含音频、视频、图片、文本等文件类型的教学参考材料。教学素材资源总量不低于</w:t>
      </w:r>
      <w:r>
        <w:rPr>
          <w:rFonts w:ascii="仿宋_GB2312" w:hAnsi="仿宋_GB2312" w:cs="仿宋_GB2312" w:eastAsia="仿宋_GB2312"/>
          <w:sz w:val="24"/>
        </w:rPr>
        <w:t>12</w:t>
      </w:r>
      <w:r>
        <w:rPr>
          <w:rFonts w:ascii="仿宋_GB2312" w:hAnsi="仿宋_GB2312" w:cs="仿宋_GB2312" w:eastAsia="仿宋_GB2312"/>
          <w:sz w:val="24"/>
        </w:rPr>
        <w:t>万</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系统对接</w:t>
      </w:r>
      <w:r>
        <w:rPr>
          <w:rFonts w:ascii="仿宋_GB2312" w:hAnsi="仿宋_GB2312" w:cs="仿宋_GB2312" w:eastAsia="仿宋_GB2312"/>
          <w:sz w:val="24"/>
        </w:rPr>
        <w:t>。</w:t>
      </w:r>
      <w:r>
        <w:rPr>
          <w:rFonts w:ascii="仿宋_GB2312" w:hAnsi="仿宋_GB2312" w:cs="仿宋_GB2312" w:eastAsia="仿宋_GB2312"/>
          <w:sz w:val="24"/>
        </w:rPr>
        <w:t>提供单独云端访问链接和界面，</w:t>
      </w:r>
      <w:r>
        <w:rPr>
          <w:rFonts w:ascii="仿宋_GB2312" w:hAnsi="仿宋_GB2312" w:cs="仿宋_GB2312" w:eastAsia="仿宋_GB2312"/>
          <w:sz w:val="24"/>
        </w:rPr>
        <w:t>能够与学校现有统一身份认证进行用户对接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7.投标人能</w:t>
      </w:r>
      <w:r>
        <w:rPr>
          <w:rFonts w:ascii="仿宋_GB2312" w:hAnsi="仿宋_GB2312" w:cs="仿宋_GB2312" w:eastAsia="仿宋_GB2312"/>
          <w:sz w:val="24"/>
        </w:rPr>
        <w:t>为采购人提供</w:t>
      </w:r>
      <w:r>
        <w:rPr>
          <w:rFonts w:ascii="仿宋_GB2312" w:hAnsi="仿宋_GB2312" w:cs="仿宋_GB2312" w:eastAsia="仿宋_GB2312"/>
          <w:sz w:val="24"/>
        </w:rPr>
        <w:t>7×24小时技术援助电话，解答采购人在使用中遇到的问题，及时提出解决问题的建议。采购人遇到使用及技术问题，电话咨询不能解决的，</w:t>
      </w:r>
      <w:r>
        <w:rPr>
          <w:rFonts w:ascii="仿宋_GB2312" w:hAnsi="仿宋_GB2312" w:cs="仿宋_GB2312" w:eastAsia="仿宋_GB2312"/>
          <w:sz w:val="24"/>
        </w:rPr>
        <w:t>中标人</w:t>
      </w:r>
      <w:r>
        <w:rPr>
          <w:rFonts w:ascii="仿宋_GB2312" w:hAnsi="仿宋_GB2312" w:cs="仿宋_GB2312" w:eastAsia="仿宋_GB2312"/>
          <w:sz w:val="24"/>
        </w:rPr>
        <w:t>应在</w:t>
      </w:r>
      <w:r>
        <w:rPr>
          <w:rFonts w:ascii="仿宋_GB2312" w:hAnsi="仿宋_GB2312" w:cs="仿宋_GB2312" w:eastAsia="仿宋_GB2312"/>
          <w:sz w:val="24"/>
        </w:rPr>
        <w:t>24小时内到达现场进行处理，确保产品正常工作</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远程包库服务</w:t>
      </w:r>
      <w:r>
        <w:rPr>
          <w:rFonts w:ascii="仿宋_GB2312" w:hAnsi="仿宋_GB2312" w:cs="仿宋_GB2312" w:eastAsia="仿宋_GB2312"/>
          <w:sz w:val="24"/>
          <w:color w:val="000000"/>
        </w:rPr>
        <w:t>壹年。</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①从2025年9月1日起开通服务并交付使用；②服务时长以“二、技术和服务要求”中的要求为准。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①从2026年1月15日起开通服务并交付使用。②服务时长以“二、技术和服务要求”中的要求为准。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①从2026年1月15日起开通服务并交付使用。②服务时长以“二、技术和服务要求”中的要求为准。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①从2026年1月15日起开通服务并交付使用。②服务时长以“二、技术和服务要求”中的要求为准。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①从2026年1月15日起开通服务并交付使用。②服务时长以“二、技术和服务要求”中的要求为准。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①从2026年1月15日起开通服务并交付使用。②服务时长以“二、技术和服务要求”中的要求为准。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采购包</w:t>
      </w:r>
      <w:r>
        <w:rPr>
          <w:rFonts w:ascii="仿宋_GB2312" w:hAnsi="仿宋_GB2312" w:cs="仿宋_GB2312" w:eastAsia="仿宋_GB2312"/>
          <w:sz w:val="24"/>
          <w:b/>
        </w:rPr>
        <w:t>1、采购2、采购3、采购4、采购5、采购6具体要求如下：</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验收要求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验收标准</w:t>
      </w:r>
    </w:p>
    <w:p>
      <w:pPr>
        <w:pStyle w:val="null3"/>
        <w:ind w:firstLine="480"/>
        <w:jc w:val="left"/>
      </w:pPr>
      <w:r>
        <w:rPr>
          <w:rFonts w:ascii="仿宋_GB2312" w:hAnsi="仿宋_GB2312" w:cs="仿宋_GB2312" w:eastAsia="仿宋_GB2312"/>
          <w:sz w:val="24"/>
        </w:rPr>
        <w:t>按厂家数字资源验收标准</w:t>
      </w:r>
      <w:r>
        <w:rPr>
          <w:rFonts w:ascii="仿宋_GB2312" w:hAnsi="仿宋_GB2312" w:cs="仿宋_GB2312" w:eastAsia="仿宋_GB2312"/>
          <w:sz w:val="24"/>
        </w:rPr>
        <w:t>(符合国家或行业或地方标准)、招标文件、投标文件、合同等相关文件执行。验收结果应符合采购人使用要求。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验收程序</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初步验收：采购人（或采购人授权单位）在数字资源完成开通服务使用后，将按合同规定对数字资源进行清点、核对和测检，对数字资源基本数量与质量进行初步验收（但不作为最终合格的保证），该验收应达到合同规定的要求。初步验收不合格的，采购人有权选择退或换数字资源处理：选择换数字资源处理的，中标人需在收到换数字资源通知日起30天内交付合格的数字资源，逾期未处理的，将予以退掉，由此产生的费用和采购人的损失，由中标人承担。</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2最终验收：采购人收到验收请求后组织验收，验收合格后，签发验收单；验收不合格，采购人有权选择通知整改或退换数字资源处理：①选择通知整改处理的，中标人需在收到整改通知日起30天内完成整改，逾期未处理，将按退掉数字资源处理，由此产生的费用和采购人的损失，由中标人承担；②选择换数字资源处理的，中标人需在收到换数字资源通知日起30天内交付合格的数字资源，逾期未处理，将按退掉数字资源处理，由此产生的费用和采购人的损失，由中标人承担。</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3验收过程所发生的一切费用均由中标人承担。</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售后服务要求</w:t>
      </w:r>
      <w:r>
        <w:rPr>
          <w:rFonts w:ascii="仿宋_GB2312" w:hAnsi="仿宋_GB2312" w:cs="仿宋_GB2312" w:eastAsia="仿宋_GB2312"/>
          <w:sz w:val="24"/>
        </w:rPr>
        <w:t>（技术和服务要求中另有要求的以技术和服务要求中的要求为准）：</w:t>
      </w:r>
    </w:p>
    <w:p>
      <w:pPr>
        <w:pStyle w:val="null3"/>
        <w:ind w:right="165" w:firstLine="480"/>
        <w:jc w:val="both"/>
      </w:pPr>
      <w:r>
        <w:rPr>
          <w:rFonts w:ascii="仿宋_GB2312" w:hAnsi="仿宋_GB2312" w:cs="仿宋_GB2312" w:eastAsia="仿宋_GB2312"/>
          <w:sz w:val="24"/>
        </w:rPr>
        <w:t>1.中标人根据采购人的需求负责提供相关服务。</w:t>
      </w:r>
    </w:p>
    <w:p>
      <w:pPr>
        <w:pStyle w:val="null3"/>
        <w:ind w:right="165" w:firstLine="480"/>
        <w:jc w:val="both"/>
      </w:pPr>
      <w:r>
        <w:rPr>
          <w:rFonts w:ascii="仿宋_GB2312" w:hAnsi="仿宋_GB2312" w:cs="仿宋_GB2312" w:eastAsia="仿宋_GB2312"/>
          <w:sz w:val="24"/>
        </w:rPr>
        <w:t>2.中标人负责组织相关的产品数据信息、数据库软件、并负责产品的初始安装、调试、使用、培训。中标人应按照合同约定条款提供该产品数据和介质的及时更新服务，并在每年至少安排一次现场培训或其他推广活动，并对采购人举办的相关活动提供相应支持。中标人还需按采购人要求提交产品使用统计报表和评价报告。</w:t>
      </w:r>
    </w:p>
    <w:p>
      <w:pPr>
        <w:pStyle w:val="null3"/>
        <w:ind w:right="165" w:firstLine="480"/>
        <w:jc w:val="both"/>
      </w:pPr>
      <w:r>
        <w:rPr>
          <w:rFonts w:ascii="仿宋_GB2312" w:hAnsi="仿宋_GB2312" w:cs="仿宋_GB2312" w:eastAsia="仿宋_GB2312"/>
          <w:sz w:val="24"/>
        </w:rPr>
        <w:t>3.中标人须每季度回访一次，了解用户使用情况并解答疑难问题，负责产品合同期内的免费维护。</w:t>
      </w:r>
    </w:p>
    <w:p>
      <w:pPr>
        <w:pStyle w:val="null3"/>
        <w:ind w:right="165" w:firstLine="480"/>
        <w:jc w:val="both"/>
      </w:pPr>
      <w:r>
        <w:rPr>
          <w:rFonts w:ascii="仿宋_GB2312" w:hAnsi="仿宋_GB2312" w:cs="仿宋_GB2312" w:eastAsia="仿宋_GB2312"/>
          <w:sz w:val="24"/>
        </w:rPr>
        <w:t>4.网络咨询：为采购人提供国家法定工作日的8小时网络咨询服务（QQ、在线回复等形式），网络咨询即时响应；热线咨询：为采购人提供国家法定工作日的8小时热线咨询服务。热线咨询即时响应；邮件咨询：采购人咨询的邮件4小时内给予回复。并按时按期发送服务通讯给采购人。</w:t>
      </w:r>
    </w:p>
    <w:p>
      <w:pPr>
        <w:pStyle w:val="null3"/>
        <w:ind w:right="165" w:firstLine="480"/>
        <w:jc w:val="both"/>
      </w:pPr>
      <w:r>
        <w:rPr>
          <w:rFonts w:ascii="仿宋_GB2312" w:hAnsi="仿宋_GB2312" w:cs="仿宋_GB2312" w:eastAsia="仿宋_GB2312"/>
          <w:sz w:val="24"/>
        </w:rPr>
        <w:t>5.中标人负责向采购人提供网络、电话及EMAIL支持服务，响应时间不超过1小时，以保证数据库产品的正常使用；通过电话及数据库远程访问无法解决问题时，中标人技术工程师承诺24小时内到达现场进行技术维护，并在3天内解决。中标人承诺为采购人实现跨资源库统一检索提供技术支持。中标人应向采购人提供具体的售后负责人，具体的负责电话、负责邮件、负责QQ等联系方式，并在上述联系人或联系方式发生变化时及时通知采购人，通知时滞不超过变化后的一个工作日。</w:t>
      </w:r>
    </w:p>
    <w:p>
      <w:pPr>
        <w:pStyle w:val="null3"/>
        <w:ind w:right="165" w:firstLine="480"/>
        <w:jc w:val="both"/>
      </w:pPr>
      <w:r>
        <w:rPr>
          <w:rFonts w:ascii="仿宋_GB2312" w:hAnsi="仿宋_GB2312" w:cs="仿宋_GB2312" w:eastAsia="仿宋_GB2312"/>
          <w:sz w:val="24"/>
        </w:rPr>
        <w:t>6.中标人所提供的数据库必须遵守《中华人民共和国著作权法》，承诺不以任何方式侵犯著作者的知识产权，发生一切版权问题中标人要全权负责，如有第三方就中标人提供的数据库服务提起权利请求，中标人将负责解决并承担由此引发的一切法律和经济责任。</w:t>
      </w:r>
    </w:p>
    <w:p>
      <w:pPr>
        <w:pStyle w:val="null3"/>
        <w:ind w:right="165" w:firstLine="480"/>
        <w:jc w:val="both"/>
      </w:pPr>
      <w:r>
        <w:rPr>
          <w:rFonts w:ascii="仿宋_GB2312" w:hAnsi="仿宋_GB2312" w:cs="仿宋_GB2312" w:eastAsia="仿宋_GB2312"/>
          <w:sz w:val="24"/>
        </w:rPr>
        <w:t>7.中标人提供的数据库产品，中标人应同意采购人的合法用户可以通过采购人提供的远程访问系统和软件平台(包括现有平台及未来部署的平台)访问中标人提供的数据库产品的要求。</w:t>
      </w:r>
    </w:p>
    <w:p>
      <w:pPr>
        <w:pStyle w:val="null3"/>
        <w:ind w:right="165" w:firstLine="480"/>
        <w:jc w:val="both"/>
      </w:pPr>
      <w:r>
        <w:rPr>
          <w:rFonts w:ascii="仿宋_GB2312" w:hAnsi="仿宋_GB2312" w:cs="仿宋_GB2312" w:eastAsia="仿宋_GB2312"/>
          <w:sz w:val="24"/>
        </w:rPr>
        <w:t>8.中标人应保证采购人对所购货物或服务的完整使用权。数据库包库用户（远程）更新速度与中心网站一致，对镜像用户（本地）提供每月更新数据，更新方式以方便采购人的方式为最终选择。若由于中标人原因造成采购人不能及时更新信息内容，中标人应当在接到采购人通知后及时安排技术人员在五个工作日内予以解决，逾期不予解决的每影响一天，赔偿采购人合同额的百分之一作为补偿。</w:t>
      </w:r>
    </w:p>
    <w:p>
      <w:pPr>
        <w:pStyle w:val="null3"/>
        <w:ind w:right="165" w:firstLine="480"/>
        <w:jc w:val="both"/>
      </w:pPr>
      <w:r>
        <w:rPr>
          <w:rFonts w:ascii="仿宋_GB2312" w:hAnsi="仿宋_GB2312" w:cs="仿宋_GB2312" w:eastAsia="仿宋_GB2312"/>
          <w:sz w:val="24"/>
        </w:rPr>
        <w:t>9.所购数据库安装在采购人服务器上的（本地安装），如发生采购人数据丢失和损坏时，如果通过远程支持无法解决问题的，要在5个工作日内免费重新上门安装。中标人应保证采购人对所购货物产品的完整使用权。未经采购人许可，不得随意删改采购人服务器内的数据记录及软件等。</w:t>
      </w:r>
    </w:p>
    <w:p>
      <w:pPr>
        <w:pStyle w:val="null3"/>
        <w:ind w:right="165" w:firstLine="480"/>
        <w:jc w:val="both"/>
      </w:pPr>
      <w:r>
        <w:rPr>
          <w:rFonts w:ascii="仿宋_GB2312" w:hAnsi="仿宋_GB2312" w:cs="仿宋_GB2312" w:eastAsia="仿宋_GB2312"/>
          <w:sz w:val="24"/>
        </w:rPr>
        <w:t>10.在政府采购合同到期且未续约的情况下，采购人依然享有安装在本单位局域网中数据库产品及检索平台的使用权。</w:t>
      </w:r>
    </w:p>
    <w:p>
      <w:pPr>
        <w:pStyle w:val="null3"/>
        <w:ind w:right="165" w:firstLine="480"/>
        <w:jc w:val="both"/>
      </w:pPr>
      <w:r>
        <w:rPr>
          <w:rFonts w:ascii="仿宋_GB2312" w:hAnsi="仿宋_GB2312" w:cs="仿宋_GB2312" w:eastAsia="仿宋_GB2312"/>
          <w:sz w:val="24"/>
        </w:rPr>
        <w:t>11.针对实际操作过程中出现的问题和分歧，或其他未尽事宜，按采购人要求协商解决。</w:t>
      </w:r>
    </w:p>
    <w:p>
      <w:pPr>
        <w:pStyle w:val="null3"/>
        <w:ind w:right="165" w:firstLine="480"/>
        <w:jc w:val="both"/>
      </w:pPr>
      <w:r>
        <w:rPr>
          <w:rFonts w:ascii="仿宋_GB2312" w:hAnsi="仿宋_GB2312" w:cs="仿宋_GB2312" w:eastAsia="仿宋_GB2312"/>
          <w:sz w:val="24"/>
        </w:rPr>
        <w:t>12.中标人在履行合同过程中，如果遇到不能按时交货和提供服务的情况，应及时以书面形式将不能按期履行合同的理由、延误的时间通知采购人。采购人在收到中标人通知后，应对情况进行分析、研究，以决定是否修改合同、酌情延长合同的履行时间，或终止合同。</w:t>
      </w:r>
    </w:p>
    <w:p>
      <w:pPr>
        <w:pStyle w:val="null3"/>
        <w:ind w:firstLine="480"/>
        <w:jc w:val="left"/>
      </w:pPr>
      <w:r>
        <w:rPr>
          <w:rFonts w:ascii="仿宋_GB2312" w:hAnsi="仿宋_GB2312" w:cs="仿宋_GB2312" w:eastAsia="仿宋_GB2312"/>
          <w:sz w:val="24"/>
        </w:rPr>
        <w:t>13.中标人在履行合同过程中，若未经采购人许可，擅自删除采购人所购的服务数据，采购人可将被删除数据折成相应款项，从合同款项中扣除，如果合同款项不足以扣除，采购人保留进一步追究中标人违约责任的权利。</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right="165" w:firstLine="480"/>
        <w:jc w:val="left"/>
      </w:pPr>
      <w:r>
        <w:rPr>
          <w:rFonts w:ascii="仿宋_GB2312" w:hAnsi="仿宋_GB2312" w:cs="仿宋_GB2312" w:eastAsia="仿宋_GB2312"/>
          <w:sz w:val="24"/>
        </w:rPr>
        <w:t>1.采购人违约责任</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1）采购人无正当理由拒收</w:t>
      </w:r>
      <w:r>
        <w:rPr>
          <w:rFonts w:ascii="仿宋_GB2312" w:hAnsi="仿宋_GB2312" w:cs="仿宋_GB2312" w:eastAsia="仿宋_GB2312"/>
          <w:sz w:val="24"/>
        </w:rPr>
        <w:t>中标人</w:t>
      </w:r>
      <w:r>
        <w:rPr>
          <w:rFonts w:ascii="仿宋_GB2312" w:hAnsi="仿宋_GB2312" w:cs="仿宋_GB2312" w:eastAsia="仿宋_GB2312"/>
          <w:sz w:val="24"/>
        </w:rPr>
        <w:t>交付的合格产品的，采购人向</w:t>
      </w:r>
      <w:r>
        <w:rPr>
          <w:rFonts w:ascii="仿宋_GB2312" w:hAnsi="仿宋_GB2312" w:cs="仿宋_GB2312" w:eastAsia="仿宋_GB2312"/>
          <w:sz w:val="24"/>
        </w:rPr>
        <w:t>中标人</w:t>
      </w:r>
      <w:r>
        <w:rPr>
          <w:rFonts w:ascii="仿宋_GB2312" w:hAnsi="仿宋_GB2312" w:cs="仿宋_GB2312" w:eastAsia="仿宋_GB2312"/>
          <w:sz w:val="24"/>
        </w:rPr>
        <w:t>偿付拒收货款总值</w:t>
      </w:r>
      <w:r>
        <w:rPr>
          <w:rFonts w:ascii="仿宋_GB2312" w:hAnsi="仿宋_GB2312" w:cs="仿宋_GB2312" w:eastAsia="仿宋_GB2312"/>
          <w:sz w:val="24"/>
        </w:rPr>
        <w:t>1%的违约金</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2）采购人无故逾期验收和办理合同款项支付手续的,采购人应按逾期付款总额每日万分之四向</w:t>
      </w:r>
      <w:r>
        <w:rPr>
          <w:rFonts w:ascii="仿宋_GB2312" w:hAnsi="仿宋_GB2312" w:cs="仿宋_GB2312" w:eastAsia="仿宋_GB2312"/>
          <w:sz w:val="24"/>
        </w:rPr>
        <w:t>中标人</w:t>
      </w:r>
      <w:r>
        <w:rPr>
          <w:rFonts w:ascii="仿宋_GB2312" w:hAnsi="仿宋_GB2312" w:cs="仿宋_GB2312" w:eastAsia="仿宋_GB2312"/>
          <w:sz w:val="24"/>
        </w:rPr>
        <w:t>支付违约金。</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3）其他违约情形：/。</w:t>
      </w:r>
    </w:p>
    <w:p>
      <w:pPr>
        <w:pStyle w:val="null3"/>
        <w:ind w:right="165" w:firstLine="480"/>
        <w:jc w:val="left"/>
      </w:pP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违约责任</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逾期履行服务的，</w:t>
      </w:r>
      <w:r>
        <w:rPr>
          <w:rFonts w:ascii="仿宋_GB2312" w:hAnsi="仿宋_GB2312" w:cs="仿宋_GB2312" w:eastAsia="仿宋_GB2312"/>
          <w:sz w:val="24"/>
        </w:rPr>
        <w:t>中标人</w:t>
      </w:r>
      <w:r>
        <w:rPr>
          <w:rFonts w:ascii="仿宋_GB2312" w:hAnsi="仿宋_GB2312" w:cs="仿宋_GB2312" w:eastAsia="仿宋_GB2312"/>
          <w:sz w:val="24"/>
        </w:rPr>
        <w:t>应按逾期交付总额每日万分之四向采购人支付违约金，由采购人从待付货款中扣除。</w:t>
      </w:r>
      <w:r>
        <w:rPr>
          <w:rFonts w:ascii="仿宋_GB2312" w:hAnsi="仿宋_GB2312" w:cs="仿宋_GB2312" w:eastAsia="仿宋_GB2312"/>
          <w:sz w:val="24"/>
        </w:rPr>
        <w:t>中标人</w:t>
      </w:r>
      <w:r>
        <w:rPr>
          <w:rFonts w:ascii="仿宋_GB2312" w:hAnsi="仿宋_GB2312" w:cs="仿宋_GB2312" w:eastAsia="仿宋_GB2312"/>
          <w:sz w:val="24"/>
        </w:rPr>
        <w:t>无正当理由逾期超过约定日期</w:t>
      </w:r>
      <w:r>
        <w:rPr>
          <w:rFonts w:ascii="仿宋_GB2312" w:hAnsi="仿宋_GB2312" w:cs="仿宋_GB2312" w:eastAsia="仿宋_GB2312"/>
          <w:sz w:val="24"/>
        </w:rPr>
        <w:t>3天以上仍不能交付的，视为“</w:t>
      </w:r>
      <w:r>
        <w:rPr>
          <w:rFonts w:ascii="仿宋_GB2312" w:hAnsi="仿宋_GB2312" w:cs="仿宋_GB2312" w:eastAsia="仿宋_GB2312"/>
          <w:sz w:val="24"/>
        </w:rPr>
        <w:t>中标人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所交付的产品不符合合同规定及《采购文件》规定标准的，采购人有权拒收，</w:t>
      </w:r>
      <w:r>
        <w:rPr>
          <w:rFonts w:ascii="仿宋_GB2312" w:hAnsi="仿宋_GB2312" w:cs="仿宋_GB2312" w:eastAsia="仿宋_GB2312"/>
          <w:sz w:val="24"/>
        </w:rPr>
        <w:t>中标人</w:t>
      </w:r>
      <w:r>
        <w:rPr>
          <w:rFonts w:ascii="仿宋_GB2312" w:hAnsi="仿宋_GB2312" w:cs="仿宋_GB2312" w:eastAsia="仿宋_GB2312"/>
          <w:sz w:val="24"/>
        </w:rPr>
        <w:t>愿意更换产品但逾期交货的，按</w:t>
      </w:r>
      <w:r>
        <w:rPr>
          <w:rFonts w:ascii="仿宋_GB2312" w:hAnsi="仿宋_GB2312" w:cs="仿宋_GB2312" w:eastAsia="仿宋_GB2312"/>
          <w:sz w:val="24"/>
        </w:rPr>
        <w:t>中标人</w:t>
      </w:r>
      <w:r>
        <w:rPr>
          <w:rFonts w:ascii="仿宋_GB2312" w:hAnsi="仿宋_GB2312" w:cs="仿宋_GB2312" w:eastAsia="仿宋_GB2312"/>
          <w:sz w:val="24"/>
        </w:rPr>
        <w:t>逾期交货处理。</w:t>
      </w:r>
      <w:r>
        <w:rPr>
          <w:rFonts w:ascii="仿宋_GB2312" w:hAnsi="仿宋_GB2312" w:cs="仿宋_GB2312" w:eastAsia="仿宋_GB2312"/>
          <w:sz w:val="24"/>
        </w:rPr>
        <w:t>中标人</w:t>
      </w:r>
      <w:r>
        <w:rPr>
          <w:rFonts w:ascii="仿宋_GB2312" w:hAnsi="仿宋_GB2312" w:cs="仿宋_GB2312" w:eastAsia="仿宋_GB2312"/>
          <w:sz w:val="24"/>
        </w:rPr>
        <w:t>拒绝更换产品的，视为</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中标人</w:t>
      </w:r>
      <w:r>
        <w:rPr>
          <w:rFonts w:ascii="仿宋_GB2312" w:hAnsi="仿宋_GB2312" w:cs="仿宋_GB2312" w:eastAsia="仿宋_GB2312"/>
          <w:sz w:val="24"/>
        </w:rPr>
        <w:t>不按合同约定履约的，采购人可以解除采购合同，并对</w:t>
      </w:r>
      <w:r>
        <w:rPr>
          <w:rFonts w:ascii="仿宋_GB2312" w:hAnsi="仿宋_GB2312" w:cs="仿宋_GB2312" w:eastAsia="仿宋_GB2312"/>
          <w:sz w:val="24"/>
        </w:rPr>
        <w:t>中标人</w:t>
      </w:r>
      <w:r>
        <w:rPr>
          <w:rFonts w:ascii="仿宋_GB2312" w:hAnsi="仿宋_GB2312" w:cs="仿宋_GB2312" w:eastAsia="仿宋_GB2312"/>
          <w:sz w:val="24"/>
        </w:rPr>
        <w:t>已缴纳的履约保证金作</w:t>
      </w:r>
      <w:r>
        <w:rPr>
          <w:rFonts w:ascii="仿宋_GB2312" w:hAnsi="仿宋_GB2312" w:cs="仿宋_GB2312" w:eastAsia="仿宋_GB2312"/>
          <w:sz w:val="24"/>
        </w:rPr>
        <w:t>“不予退还”处理。同时，</w:t>
      </w:r>
      <w:r>
        <w:rPr>
          <w:rFonts w:ascii="仿宋_GB2312" w:hAnsi="仿宋_GB2312" w:cs="仿宋_GB2312" w:eastAsia="仿宋_GB2312"/>
          <w:sz w:val="24"/>
        </w:rPr>
        <w:t>中标人</w:t>
      </w:r>
      <w:r>
        <w:rPr>
          <w:rFonts w:ascii="仿宋_GB2312" w:hAnsi="仿宋_GB2312" w:cs="仿宋_GB2312" w:eastAsia="仿宋_GB2312"/>
          <w:sz w:val="24"/>
        </w:rPr>
        <w:t>还须按向采购人支付违约金：合同总价</w:t>
      </w:r>
      <w:r>
        <w:rPr>
          <w:rFonts w:ascii="仿宋_GB2312" w:hAnsi="仿宋_GB2312" w:cs="仿宋_GB2312" w:eastAsia="仿宋_GB2312"/>
          <w:sz w:val="24"/>
        </w:rPr>
        <w:t>30%的违约金。</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投标人须保障采购人在使用该货物或其任何一部分时不受到任何第三方关于侵犯著作权、专利权、商标权或工业设计权等知识产权的诉讼、仲裁等指控。如果任何第三方提出侵权指控与采购人无关，投标人须与第三方交涉并承担可能发生的责任与一切费用。如采购人因此而遭致损失的，投标人应赔偿该损失。</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仲裁、诉讼条款</w:t>
      </w:r>
    </w:p>
    <w:p>
      <w:pPr>
        <w:pStyle w:val="null3"/>
        <w:ind w:firstLine="480"/>
        <w:jc w:val="both"/>
      </w:pPr>
      <w:r>
        <w:rPr>
          <w:rFonts w:ascii="仿宋_GB2312" w:hAnsi="仿宋_GB2312" w:cs="仿宋_GB2312" w:eastAsia="仿宋_GB2312"/>
          <w:sz w:val="24"/>
        </w:rPr>
        <w:t>因采购或与采购合同有关的一切事项发生争议，由采购人和中标人双方友好协商解决。协商不成的，任何一方均可选择以下方式解决：</w:t>
      </w:r>
    </w:p>
    <w:p>
      <w:pPr>
        <w:pStyle w:val="null3"/>
        <w:ind w:firstLine="480"/>
        <w:jc w:val="both"/>
      </w:pPr>
      <w:r>
        <w:rPr>
          <w:rFonts w:ascii="仿宋_GB2312" w:hAnsi="仿宋_GB2312" w:cs="仿宋_GB2312" w:eastAsia="仿宋_GB2312"/>
          <w:sz w:val="24"/>
        </w:rPr>
        <w:t>向采购人所在地人民法院提起诉讼。</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成交项目的主体、非主体、关键性工作、非关键性工作进行转包、分包，在履行合同过程中如有发现，采购人有权单方终止合同。视为中标人违约，中标人违约对采购人造成的损失的，需另行支付相应的赔偿，并追究相关法律责任。2.2本招标文件未明确的其它约定事项或条款，待采购人与中标人签订合同时，由双方协商订立。2.3凡参与政府采购并依法取得政府采购合同的投标人，均可使用政府采购合同向福建省政府采购网发布的政府采购合同融资业务信息的银行业金融机构申请融资，可在“政采贷”模块进行具体操作。企业申请所需提交的材料可登录“福建省政府采购网”查询。 融资主要条件:①担保条件:除法定代表人或实际控制人担保外，如融资金额未超过政府采购合同金额的，银行不要求企业供应商提供财产抵质押或第三方担保，或附加其他担保条件。②专用账户:当银行同意授信后，企业供 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1(学术大数据智能分析检索平台)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学术大数据智能分析检索平台</w:t>
            </w:r>
          </w:p>
        </w:tc>
        <w:tc>
          <w:tcPr>
            <w:tcW w:type="dxa" w:w="1661"/>
          </w:tcPr>
          <w:p>
            <w:pPr>
              <w:pStyle w:val="null3"/>
              <w:jc w:val="left"/>
            </w:pPr>
            <w:r>
              <w:rPr>
                <w:rFonts w:ascii="仿宋_GB2312" w:hAnsi="仿宋_GB2312" w:cs="仿宋_GB2312" w:eastAsia="仿宋_GB2312"/>
              </w:rPr>
              <w:t xml:space="preserve"> 3860000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学术大数据智能分析检索平台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学术大数据智能分析检索平台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学术大数据智能分析检索平台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3860000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2(外文文献全文传递系统)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外文文献全文传递系统</w:t>
            </w:r>
          </w:p>
        </w:tc>
        <w:tc>
          <w:tcPr>
            <w:tcW w:type="dxa" w:w="166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外文文献全文传递系统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外文文献全文传递系统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外文文献全文传递系统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 中国学术期刊)</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中国学术期刊</w:t>
            </w:r>
          </w:p>
        </w:tc>
        <w:tc>
          <w:tcPr>
            <w:tcW w:type="dxa" w:w="1661"/>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 xml:space="preserve"> 中国学术期刊</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中国学术期刊</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中国学术期刊</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4(①中文学术搜索平台②智慧图书馆移动服务平台③文献提供系统)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①中文学术搜索平台②智慧图书馆移动服务平台③文献提供系统</w:t>
            </w:r>
          </w:p>
        </w:tc>
        <w:tc>
          <w:tcPr>
            <w:tcW w:type="dxa" w:w="1661"/>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①中文学术搜索平台②智慧图书馆移动服务平台③文献提供系统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中文学术搜索平台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中文学术搜索平台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智慧图书馆移动服务平台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智慧图书馆移动服务平台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文献提供系统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文献提供系统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5(中国共产党思想理论资源数据库)</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中国共产党思想理论资源数据库</w:t>
            </w:r>
          </w:p>
        </w:tc>
        <w:tc>
          <w:tcPr>
            <w:tcW w:type="dxa" w:w="1661"/>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中国共产党思想理论资源数据库</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中国共产党思想理论资源数据库</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中国共产党思想理论资源数据库</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6(师范教育教学案例数据库)</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师范教育教学案例数据库</w:t>
            </w:r>
          </w:p>
        </w:tc>
        <w:tc>
          <w:tcPr>
            <w:tcW w:type="dxa" w:w="166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师范教育教学案例数据库</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师范教育教学案例数据库</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师范教育教学案例数据库</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