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7" w:rsidRDefault="00820BB7">
      <w:pPr>
        <w:spacing w:line="1000" w:lineRule="exact"/>
        <w:jc w:val="center"/>
        <w:rPr>
          <w:rFonts w:asci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20BB7" w:rsidRDefault="00820BB7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 w:rsidR="00820BB7" w:rsidRDefault="00820BB7">
      <w:pPr>
        <w:spacing w:line="5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团泉师院委〔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/>
          <w:sz w:val="30"/>
          <w:szCs w:val="30"/>
        </w:rPr>
        <w:t xml:space="preserve">28 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820BB7" w:rsidRDefault="00820BB7">
      <w:pPr>
        <w:spacing w:line="540" w:lineRule="exact"/>
        <w:jc w:val="center"/>
        <w:rPr>
          <w:rFonts w:ascii="宋体"/>
          <w:b/>
          <w:sz w:val="30"/>
          <w:szCs w:val="30"/>
        </w:rPr>
      </w:pPr>
      <w:r>
        <w:rPr>
          <w:noProof/>
        </w:rPr>
        <w:pict>
          <v:line id="_x0000_s1026" style="position:absolute;left:0;text-align:left;z-index:251658240" from="0,20.8pt" to="6in,20.8pt" o:gfxdata="UEsDBAoAAAAAAIdO4kAAAAAAAAAAAAAAAAAEAAAAZHJzL1BLAwQUAAAACACHTuJAc8tLbdMAAAAG&#10;AQAADwAAAGRycy9kb3ducmV2LnhtbE2PzU7DMBCE70i8g7VI3KgTVKwqjdMDCCS4USiImxtv4qj2&#10;OordH96eRRzocWZWM9/Wq1Pw4oBTGiJpKGcFCKQ22oF6De9vjzcLECkbssZHQg3fmGDVXF7UprLx&#10;SK94WOdecAmlymhwOY+VlKl1GEyaxRGJsy5OwWSWUy/tZI5cHry8LQolgxmIF5wZ8d5hu1vvg4bn&#10;D9zYzdfLw130tuw+n1TqnNL6+qosliAynvL/MfziMzo0zLSNe7JJeA38SNYwLxUIThdqzsb2z5BN&#10;Lc/xmx9QSwMEFAAAAAgAh07iQNESJdzJAQAAXQMAAA4AAABkcnMvZTJvRG9jLnhtbK1TzW4TMRC+&#10;I/EOlu9kN1FaVatsekgVLgUitTzAxPZmLbwey3aym5fgBZC4wYkjd96G8hiMnR9oe0PsYbTjmflm&#10;vm/s2fXQGbZTPmi0NR+PSs6UFSi13dT8/f3y1RVnIYKVYNCqmu9V4Nfzly9mvavUBFs0UnlGIDZU&#10;vat5G6OriiKIVnUQRuiUpWCDvoNIrt8U0kNP6J0pJmV5WfTopfMoVAh0enMI8nnGbxol4rumCSoy&#10;U3OaLWbrs10nW8xnUG08uFaL4xjwD1N0oC01PUPdQAS29foZVKeFx4BNHAnsCmwaLVTmQGzG5RM2&#10;dy04lbmQOMGdZQr/D1a83a0807LmU84sdLSih0/ff3788uvHZ7IP376yaRKpd6Gi3IVd+URTDPbO&#10;3aL4EJjFRQt2o/Kw93tHCONUUTwqSU5w1Grdv0FJObCNmBUbGt8lSNKCDXkx+/Ni1BCZoMOL6dXl&#10;tKT9iVOsgOpU6HyIrxV2LP3U3GibNIMKdrchpkGgOqWkY4tLbUzeu7Gsr/nkIkGnUECjZYpmx2/W&#10;C+PZDujqLJclfZnWkzSPWysPXYw9sk5ED5KtUe5X/qQG7TCPc7xv6ZL87efqP69i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zy0tt0wAAAAYBAAAPAAAAAAAAAAEAIAAAACIAAABkcnMvZG93bnJl&#10;di54bWxQSwECFAAUAAAACACHTuJA0RIl3MkBAABdAwAADgAAAAAAAAABACAAAAAiAQAAZHJzL2Uy&#10;b0RvYy54bWxQSwUGAAAAAAYABgBZAQAAXQUAAAAA&#10;" strokecolor="red" strokeweight="2pt"/>
        </w:pict>
      </w:r>
    </w:p>
    <w:p w:rsidR="00820BB7" w:rsidRDefault="00820BB7">
      <w:pPr>
        <w:spacing w:line="540" w:lineRule="exact"/>
        <w:jc w:val="center"/>
        <w:rPr>
          <w:rFonts w:ascii="宋体"/>
          <w:b/>
          <w:sz w:val="30"/>
          <w:szCs w:val="30"/>
        </w:rPr>
      </w:pPr>
    </w:p>
    <w:p w:rsidR="00820BB7" w:rsidRDefault="00820BB7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关于在</w:t>
      </w:r>
      <w:r>
        <w:rPr>
          <w:rFonts w:ascii="仿宋_GB2312" w:eastAsia="仿宋_GB2312" w:hAnsi="仿宋_GB2312" w:cs="仿宋_GB2312"/>
          <w:b/>
          <w:bCs/>
          <w:sz w:val="36"/>
          <w:szCs w:val="36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级新生报到日开展特色活动的通知</w:t>
      </w:r>
      <w:bookmarkEnd w:id="0"/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各二级学院团委：</w:t>
      </w:r>
    </w:p>
    <w:p w:rsidR="00820BB7" w:rsidRDefault="00820BB7" w:rsidP="00DE744A">
      <w:pPr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为进一步推进校园文化建设，展示二级学院办学特色，同时为迎接</w:t>
      </w:r>
      <w:r>
        <w:rPr>
          <w:rFonts w:ascii="仿宋_GB2312" w:eastAsia="仿宋_GB2312" w:hAnsi="仿宋_GB2312" w:cs="仿宋_GB2312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级新生营造积极良好的氛围，让全体师生更全面地接触海丝文化，助力申遗梦的实现，校团委决定在去年开展迎新日特色活动的基础上继续开展</w:t>
      </w:r>
      <w:r>
        <w:rPr>
          <w:rFonts w:ascii="仿宋_GB2312" w:eastAsia="仿宋_GB2312" w:hAnsi="仿宋_GB2312" w:cs="仿宋_GB2312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新生报到日特色活动。请各二级学院团委结合本院实际，举办各类特色迎新活动，并且认真策划，广泛发动新老生参与。活动不仅要展示当代大学生的风采，更要展现大学生创新意识，以海丝申遗大环境为契机，向校园文化建设注入新鲜血液，丰富校园文化内涵。现将具体通知如下：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一、活动主题：“新海丝·新起点·新未来”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二、活动对象：以本院新生为主，可面向全体师生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三、活动要求：迎新活动要求突出主题，形式新颖，内容积极向上，点子新，学生参与率高覆盖面广，并且做到宣传途径多样化。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四、评比办法及奖项设置：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（一）、策划方案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、活动方案的组织实施细则是否科学、详细，周密，有条理。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、内容符合活动规范要求，版面整洁、新颖。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（二）、活动主题的设计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、创新性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：主题新颖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点子新，对传统活动的思维模式有新的突破或是传统活动项目有独特之处</w:t>
      </w:r>
      <w:r>
        <w:rPr>
          <w:rFonts w:ascii="仿宋_GB2312" w:eastAsia="仿宋_GB2312" w:hAnsi="仿宋_GB2312" w:cs="仿宋_GB2312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，紧扣实际，能充分调动学生参与的积极性，体现学生的创造力。活动形式新颖（能吸引学生的注意力，并有兴趣主动参与其中）。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、思想性：能起到积极的宣传作用，特色主题鲜明、紧扣时代主旋律，围绕主题有比较深刻的发挥和阐述，体现当代大学生的认知度，思考的深度和广度。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（三）、活动的开展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、影响力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：新生参与活动积极性高，能使之增强对学校（学院、专业等）的认同感。宣传途径多样化，能利用新媒体、广播、展板、板报等方式加强宣传力度。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、新生参与率：按</w:t>
      </w:r>
      <w:r>
        <w:rPr>
          <w:rFonts w:ascii="仿宋_GB2312" w:eastAsia="仿宋_GB2312" w:hAnsi="仿宋_GB2312" w:cs="仿宋_GB2312"/>
          <w:sz w:val="28"/>
          <w:szCs w:val="28"/>
        </w:rPr>
        <w:t>95%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以上、</w:t>
      </w:r>
      <w:r>
        <w:rPr>
          <w:rFonts w:ascii="仿宋_GB2312" w:eastAsia="仿宋_GB2312" w:hAnsi="仿宋_GB2312" w:cs="仿宋_GB2312"/>
          <w:sz w:val="28"/>
          <w:szCs w:val="28"/>
        </w:rPr>
        <w:t>80%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以上、</w:t>
      </w:r>
      <w:r>
        <w:rPr>
          <w:rFonts w:ascii="仿宋_GB2312" w:eastAsia="仿宋_GB2312" w:hAnsi="仿宋_GB2312" w:cs="仿宋_GB2312"/>
          <w:sz w:val="28"/>
          <w:szCs w:val="28"/>
        </w:rPr>
        <w:t>50%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以上划分定档。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（四）、活动的前期策划和后期总结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、策划：要求重点突出，主题明确，表达清楚，流程明确。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、总结：包括开展情况、效果以及经验和不足，要求内容充实，凸出活动特色和影响。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（五）、活动过程的相关材料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包括海报、照片、新闻报道、音像资料等。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（六）最终评分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此次活动评比最终得分由三部分构成：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第一部分为评委老师现场评分（</w:t>
      </w:r>
      <w:r>
        <w:rPr>
          <w:rFonts w:ascii="仿宋_GB2312" w:eastAsia="仿宋_GB2312" w:hAnsi="仿宋_GB2312" w:cs="仿宋_GB2312"/>
          <w:sz w:val="28"/>
          <w:szCs w:val="28"/>
        </w:rPr>
        <w:t>40%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），第二部分为微信公众号的线上投票（</w:t>
      </w:r>
      <w:r>
        <w:rPr>
          <w:rFonts w:ascii="仿宋_GB2312" w:eastAsia="仿宋_GB2312" w:hAnsi="仿宋_GB2312" w:cs="仿宋_GB2312"/>
          <w:sz w:val="28"/>
          <w:szCs w:val="28"/>
        </w:rPr>
        <w:t>30%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），第三部分由校学生工作指导委员会成员根据活动材料进行打分（</w:t>
      </w:r>
      <w:r>
        <w:rPr>
          <w:rFonts w:ascii="仿宋_GB2312" w:eastAsia="仿宋_GB2312" w:hAnsi="仿宋_GB2312" w:cs="仿宋_GB2312"/>
          <w:sz w:val="28"/>
          <w:szCs w:val="28"/>
        </w:rPr>
        <w:t>30%</w:t>
      </w:r>
      <w:r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（七）奖项设置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根据最终评分结果，将按照参与学院（项目）得分高低分别给予</w:t>
      </w:r>
      <w:r>
        <w:rPr>
          <w:rFonts w:ascii="仿宋_GB2312" w:eastAsia="仿宋_GB2312" w:hAnsi="仿宋_GB2312" w:cs="仿宋_GB2312"/>
          <w:sz w:val="28"/>
          <w:szCs w:val="28"/>
        </w:rPr>
        <w:t>1000</w:t>
      </w:r>
      <w:r>
        <w:rPr>
          <w:rFonts w:ascii="仿宋_GB2312" w:eastAsia="仿宋_GB2312" w:hAnsi="仿宋_GB2312" w:cs="仿宋_GB2312" w:hint="eastAsia"/>
          <w:sz w:val="28"/>
          <w:szCs w:val="28"/>
        </w:rPr>
        <w:t>元、</w:t>
      </w:r>
      <w:r>
        <w:rPr>
          <w:rFonts w:ascii="仿宋_GB2312" w:eastAsia="仿宋_GB2312" w:hAnsi="仿宋_GB2312" w:cs="仿宋_GB2312"/>
          <w:sz w:val="28"/>
          <w:szCs w:val="28"/>
        </w:rPr>
        <w:t>500</w:t>
      </w:r>
      <w:r>
        <w:rPr>
          <w:rFonts w:ascii="仿宋_GB2312" w:eastAsia="仿宋_GB2312" w:hAnsi="仿宋_GB2312" w:cs="仿宋_GB2312" w:hint="eastAsia"/>
          <w:sz w:val="28"/>
          <w:szCs w:val="28"/>
        </w:rPr>
        <w:t>元和</w:t>
      </w:r>
      <w:r>
        <w:rPr>
          <w:rFonts w:ascii="仿宋_GB2312" w:eastAsia="仿宋_GB2312" w:hAnsi="仿宋_GB2312" w:cs="仿宋_GB2312"/>
          <w:sz w:val="28"/>
          <w:szCs w:val="28"/>
        </w:rPr>
        <w:t>300</w:t>
      </w:r>
      <w:r>
        <w:rPr>
          <w:rFonts w:ascii="仿宋_GB2312" w:eastAsia="仿宋_GB2312" w:hAnsi="仿宋_GB2312" w:cs="仿宋_GB2312" w:hint="eastAsia"/>
          <w:sz w:val="28"/>
          <w:szCs w:val="28"/>
        </w:rPr>
        <w:t>元活动经费奖励。评选结果将在活动结束后公布。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820BB7" w:rsidRDefault="00820BB7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共青团泉州师范学院委员会</w:t>
      </w:r>
    </w:p>
    <w:p w:rsidR="00820BB7" w:rsidRDefault="00820BB7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7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9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3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</w:p>
    <w:p w:rsidR="00820BB7" w:rsidRDefault="00820BB7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820BB7" w:rsidRDefault="00820BB7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</w:p>
    <w:p w:rsidR="00820BB7" w:rsidRDefault="00820BB7">
      <w:pPr>
        <w:spacing w:line="420" w:lineRule="exact"/>
        <w:rPr>
          <w:rFonts w:ascii="仿宋_GB2312" w:hAnsi="宋体"/>
          <w:szCs w:val="28"/>
          <w:u w:val="thick"/>
        </w:rPr>
      </w:pPr>
      <w:r>
        <w:rPr>
          <w:rFonts w:ascii="仿宋_GB2312" w:hAnsi="宋体"/>
          <w:szCs w:val="28"/>
          <w:u w:val="thick"/>
        </w:rPr>
        <w:t xml:space="preserve">  </w:t>
      </w:r>
      <w:r>
        <w:rPr>
          <w:rFonts w:ascii="黑体" w:hAnsi="宋体"/>
          <w:szCs w:val="28"/>
          <w:u w:val="thick"/>
        </w:rPr>
        <w:t xml:space="preserve"> </w:t>
      </w:r>
      <w:r>
        <w:rPr>
          <w:rFonts w:ascii="仿宋_GB2312" w:hAnsi="宋体"/>
          <w:szCs w:val="28"/>
          <w:u w:val="thick"/>
        </w:rPr>
        <w:t xml:space="preserve">                                                                            </w:t>
      </w:r>
    </w:p>
    <w:p w:rsidR="00820BB7" w:rsidRDefault="00820BB7">
      <w:pPr>
        <w:spacing w:line="42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抄　送：校党委宣传部、学工部，林副书记。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</w:t>
      </w:r>
    </w:p>
    <w:p w:rsidR="00820BB7" w:rsidRDefault="00820BB7">
      <w:pPr>
        <w:jc w:val="left"/>
        <w:rPr>
          <w:rFonts w:ascii="仿宋_GB2312" w:eastAsia="仿宋_GB2312" w:hAnsi="宋体"/>
          <w:sz w:val="28"/>
          <w:szCs w:val="28"/>
          <w:u w:val="thick"/>
        </w:rPr>
      </w:pPr>
      <w:r>
        <w:rPr>
          <w:rFonts w:ascii="仿宋_GB2312" w:eastAsia="仿宋_GB2312" w:hAnsi="宋体"/>
          <w:sz w:val="28"/>
          <w:szCs w:val="28"/>
          <w:u w:val="thick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thick"/>
        </w:rPr>
        <w:t>共青团泉州师范委员会办公室</w:t>
      </w:r>
      <w:r>
        <w:rPr>
          <w:rFonts w:ascii="仿宋_GB2312" w:eastAsia="仿宋_GB2312" w:hAnsi="宋体"/>
          <w:sz w:val="28"/>
          <w:szCs w:val="28"/>
          <w:u w:val="thick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7"/>
        </w:smartTagPr>
        <w:r>
          <w:rPr>
            <w:rFonts w:ascii="仿宋_GB2312" w:eastAsia="仿宋_GB2312" w:hAnsi="宋体"/>
            <w:sz w:val="28"/>
            <w:szCs w:val="28"/>
            <w:u w:val="thick"/>
          </w:rPr>
          <w:t>2017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年</w:t>
        </w:r>
        <w:r>
          <w:rPr>
            <w:rFonts w:ascii="仿宋_GB2312" w:eastAsia="仿宋_GB2312" w:hAnsi="宋体"/>
            <w:sz w:val="28"/>
            <w:szCs w:val="28"/>
            <w:u w:val="thick"/>
          </w:rPr>
          <w:t>9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月</w:t>
        </w:r>
        <w:r>
          <w:rPr>
            <w:rFonts w:ascii="仿宋_GB2312" w:eastAsia="仿宋_GB2312" w:hAnsi="宋体"/>
            <w:sz w:val="28"/>
            <w:szCs w:val="28"/>
            <w:u w:val="thick"/>
          </w:rPr>
          <w:t>3</w:t>
        </w:r>
        <w:r>
          <w:rPr>
            <w:rFonts w:ascii="仿宋_GB2312" w:eastAsia="仿宋_GB2312" w:hAnsi="宋体" w:hint="eastAsia"/>
            <w:sz w:val="28"/>
            <w:szCs w:val="28"/>
            <w:u w:val="thick"/>
          </w:rPr>
          <w:t>日</w:t>
        </w:r>
      </w:smartTag>
      <w:r>
        <w:rPr>
          <w:rFonts w:ascii="仿宋_GB2312" w:eastAsia="仿宋_GB2312" w:hAnsi="宋体" w:hint="eastAsia"/>
          <w:sz w:val="28"/>
          <w:szCs w:val="28"/>
          <w:u w:val="thick"/>
        </w:rPr>
        <w:t>印发</w:t>
      </w:r>
    </w:p>
    <w:p w:rsidR="00820BB7" w:rsidRDefault="00820BB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820BB7" w:rsidSect="00BC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7C2341"/>
    <w:rsid w:val="000A3E55"/>
    <w:rsid w:val="00260926"/>
    <w:rsid w:val="00605700"/>
    <w:rsid w:val="00820BB7"/>
    <w:rsid w:val="00BC1989"/>
    <w:rsid w:val="00D75F93"/>
    <w:rsid w:val="00DE744A"/>
    <w:rsid w:val="237C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8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2017-09-04T02:43:00Z</dcterms:created>
  <dcterms:modified xsi:type="dcterms:W3CDTF">2017-09-04T03:30:00Z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