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E2C24">
      <w:pPr>
        <w:pStyle w:val="13"/>
        <w:widowControl/>
        <w:spacing w:before="75" w:beforeAutospacing="0" w:after="75" w:afterAutospacing="0"/>
        <w:jc w:val="center"/>
        <w:rPr>
          <w:rFonts w:ascii="&amp;quot" w:hAnsi="&amp;quot" w:eastAsia="&amp;quot" w:cs="&amp;quot"/>
          <w:color w:val="auto"/>
          <w:sz w:val="19"/>
          <w:szCs w:val="19"/>
        </w:rPr>
      </w:pPr>
      <w:r>
        <w:rPr>
          <w:rStyle w:val="19"/>
          <w:rFonts w:ascii="宋体" w:hAnsi="宋体" w:eastAsia="宋体" w:cs="宋体"/>
          <w:color w:val="auto"/>
          <w:sz w:val="72"/>
          <w:szCs w:val="72"/>
        </w:rPr>
        <w:t>福建省政府采购项目</w:t>
      </w:r>
    </w:p>
    <w:p w14:paraId="3854CC01">
      <w:pPr>
        <w:pStyle w:val="13"/>
        <w:widowControl/>
        <w:spacing w:before="75" w:beforeAutospacing="0" w:after="75" w:afterAutospacing="0"/>
        <w:jc w:val="center"/>
        <w:rPr>
          <w:rFonts w:ascii="&amp;quot" w:hAnsi="&amp;quot" w:eastAsia="&amp;quot" w:cs="&amp;quot"/>
          <w:color w:val="auto"/>
          <w:sz w:val="19"/>
          <w:szCs w:val="19"/>
        </w:rPr>
      </w:pPr>
      <w:r>
        <w:rPr>
          <w:rStyle w:val="19"/>
          <w:rFonts w:hint="eastAsia" w:ascii="宋体" w:hAnsi="宋体" w:eastAsia="宋体" w:cs="宋体"/>
          <w:color w:val="auto"/>
          <w:sz w:val="72"/>
          <w:szCs w:val="72"/>
        </w:rPr>
        <w:t>竞争性谈判文件</w:t>
      </w:r>
    </w:p>
    <w:p w14:paraId="39ED9DC4">
      <w:pPr>
        <w:pStyle w:val="13"/>
        <w:widowControl/>
        <w:spacing w:before="75" w:beforeAutospacing="0" w:after="75" w:afterAutospacing="0"/>
        <w:rPr>
          <w:rFonts w:ascii="&amp;quot" w:hAnsi="&amp;quot" w:eastAsia="&amp;quot" w:cs="&amp;quot"/>
          <w:color w:val="auto"/>
          <w:sz w:val="19"/>
          <w:szCs w:val="19"/>
        </w:rPr>
      </w:pPr>
      <w:r>
        <w:rPr>
          <w:rFonts w:hint="eastAsia" w:ascii="宋体" w:hAnsi="宋体" w:eastAsia="宋体" w:cs="宋体"/>
          <w:color w:val="auto"/>
        </w:rPr>
        <w:t> </w:t>
      </w:r>
    </w:p>
    <w:p w14:paraId="1923F895">
      <w:pPr>
        <w:pStyle w:val="13"/>
        <w:widowControl/>
        <w:spacing w:before="75" w:beforeAutospacing="0" w:after="75" w:afterAutospacing="0"/>
        <w:rPr>
          <w:rFonts w:ascii="&amp;quot" w:hAnsi="&amp;quot" w:eastAsia="&amp;quot" w:cs="&amp;quot"/>
          <w:color w:val="auto"/>
          <w:sz w:val="19"/>
          <w:szCs w:val="19"/>
        </w:rPr>
      </w:pPr>
      <w:r>
        <w:rPr>
          <w:rStyle w:val="19"/>
          <w:rFonts w:hint="eastAsia" w:ascii="宋体" w:hAnsi="宋体" w:eastAsia="宋体" w:cs="宋体"/>
          <w:color w:val="auto"/>
        </w:rPr>
        <w:t> </w:t>
      </w:r>
    </w:p>
    <w:p w14:paraId="14661F73">
      <w:pPr>
        <w:pStyle w:val="13"/>
        <w:widowControl/>
        <w:spacing w:before="75" w:beforeAutospacing="0" w:after="75" w:afterAutospacing="0"/>
        <w:rPr>
          <w:rFonts w:ascii="&amp;quot" w:hAnsi="&amp;quot" w:eastAsia="&amp;quot" w:cs="&amp;quot"/>
          <w:color w:val="auto"/>
          <w:sz w:val="19"/>
          <w:szCs w:val="19"/>
        </w:rPr>
      </w:pPr>
      <w:r>
        <w:rPr>
          <w:rFonts w:hint="eastAsia" w:ascii="宋体" w:hAnsi="宋体" w:eastAsia="宋体" w:cs="宋体"/>
          <w:color w:val="auto"/>
        </w:rPr>
        <w:t> </w:t>
      </w:r>
    </w:p>
    <w:p w14:paraId="7B6C4180">
      <w:pPr>
        <w:pStyle w:val="13"/>
        <w:keepNext w:val="0"/>
        <w:keepLines w:val="0"/>
        <w:widowControl/>
        <w:suppressLineNumbers w:val="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32"/>
          <w:szCs w:val="32"/>
          <w:lang w:val="en-US" w:eastAsia="zh-CN"/>
        </w:rPr>
        <w:t>(发售稿)</w:t>
      </w:r>
    </w:p>
    <w:p w14:paraId="257C7ABE">
      <w:pPr>
        <w:pStyle w:val="13"/>
        <w:keepNext w:val="0"/>
        <w:keepLines w:val="0"/>
        <w:widowControl/>
        <w:suppressLineNumbers w:val="0"/>
        <w:rPr>
          <w:rFonts w:hint="eastAsia" w:ascii="宋体" w:hAnsi="宋体" w:eastAsia="宋体" w:cs="宋体"/>
          <w:color w:val="auto"/>
          <w:sz w:val="24"/>
          <w:szCs w:val="24"/>
        </w:rPr>
      </w:pPr>
    </w:p>
    <w:p w14:paraId="7307879E">
      <w:pPr>
        <w:pStyle w:val="13"/>
        <w:keepNext w:val="0"/>
        <w:keepLines w:val="0"/>
        <w:widowControl/>
        <w:suppressLineNumbers w:val="0"/>
        <w:spacing w:before="0" w:beforeAutospacing="1" w:after="0" w:afterAutospacing="1"/>
        <w:jc w:val="center"/>
        <w:rPr>
          <w:rStyle w:val="19"/>
          <w:rFonts w:hint="default" w:ascii="宋体" w:hAnsi="宋体" w:eastAsia="宋体" w:cs="宋体"/>
          <w:color w:val="auto"/>
          <w:sz w:val="30"/>
          <w:szCs w:val="30"/>
          <w:lang w:val="en-US" w:eastAsia="zh-CN"/>
        </w:rPr>
      </w:pPr>
      <w:r>
        <w:rPr>
          <w:rStyle w:val="19"/>
          <w:rFonts w:hint="eastAsia" w:ascii="宋体" w:hAnsi="宋体" w:eastAsia="宋体" w:cs="宋体"/>
          <w:color w:val="auto"/>
          <w:sz w:val="24"/>
          <w:szCs w:val="24"/>
        </w:rPr>
        <w:t> </w:t>
      </w:r>
      <w:r>
        <w:rPr>
          <w:rStyle w:val="19"/>
          <w:rFonts w:hint="eastAsia" w:ascii="宋体" w:hAnsi="宋体" w:eastAsia="宋体" w:cs="宋体"/>
          <w:color w:val="auto"/>
          <w:sz w:val="30"/>
          <w:szCs w:val="30"/>
        </w:rPr>
        <w:t>项目名称：</w:t>
      </w:r>
      <w:r>
        <w:rPr>
          <w:rStyle w:val="19"/>
          <w:rFonts w:hint="eastAsia" w:ascii="宋体" w:hAnsi="宋体" w:eastAsia="宋体" w:cs="宋体"/>
          <w:color w:val="auto"/>
          <w:sz w:val="30"/>
          <w:szCs w:val="30"/>
          <w:lang w:val="en-US" w:eastAsia="zh-CN"/>
        </w:rPr>
        <w:t>泉州师范学院学生公寓空调维修保养服务项目采购</w:t>
      </w:r>
    </w:p>
    <w:p w14:paraId="75DDBA8D">
      <w:pPr>
        <w:pStyle w:val="13"/>
        <w:keepNext w:val="0"/>
        <w:keepLines w:val="0"/>
        <w:widowControl/>
        <w:suppressLineNumbers w:val="0"/>
        <w:spacing w:before="0" w:beforeAutospacing="1" w:after="0" w:afterAutospacing="1"/>
        <w:jc w:val="center"/>
        <w:rPr>
          <w:rFonts w:hint="default"/>
          <w:color w:val="auto"/>
          <w:lang w:val="en-US"/>
        </w:rPr>
      </w:pPr>
      <w:r>
        <w:rPr>
          <w:rStyle w:val="19"/>
          <w:rFonts w:hint="eastAsia" w:ascii="宋体" w:hAnsi="宋体" w:eastAsia="宋体" w:cs="宋体"/>
          <w:color w:val="auto"/>
          <w:sz w:val="30"/>
          <w:szCs w:val="30"/>
        </w:rPr>
        <w:t> 项目编号：</w:t>
      </w:r>
      <w:r>
        <w:rPr>
          <w:rStyle w:val="19"/>
          <w:rFonts w:hint="eastAsia" w:ascii="宋体" w:hAnsi="宋体" w:eastAsia="宋体" w:cs="宋体"/>
          <w:color w:val="auto"/>
          <w:sz w:val="30"/>
          <w:szCs w:val="30"/>
          <w:lang w:val="en-US" w:eastAsia="zh-CN"/>
        </w:rPr>
        <w:t>FJHDTP2025020-1</w:t>
      </w:r>
    </w:p>
    <w:p w14:paraId="5251D91A">
      <w:pPr>
        <w:pStyle w:val="13"/>
        <w:keepNext w:val="0"/>
        <w:keepLines w:val="0"/>
        <w:widowControl/>
        <w:suppressLineNumbers w:val="0"/>
        <w:spacing w:before="0" w:beforeAutospacing="1" w:after="0" w:afterAutospacing="1"/>
        <w:ind w:left="0" w:firstLine="1050"/>
        <w:rPr>
          <w:color w:val="auto"/>
        </w:rPr>
      </w:pPr>
      <w:r>
        <w:rPr>
          <w:rStyle w:val="19"/>
          <w:rFonts w:hint="eastAsia" w:ascii="宋体" w:hAnsi="宋体" w:eastAsia="宋体" w:cs="宋体"/>
          <w:color w:val="auto"/>
          <w:sz w:val="30"/>
          <w:szCs w:val="30"/>
        </w:rPr>
        <w:t>         </w:t>
      </w:r>
    </w:p>
    <w:p w14:paraId="257C6DC4">
      <w:pPr>
        <w:pStyle w:val="13"/>
        <w:keepNext w:val="0"/>
        <w:keepLines w:val="0"/>
        <w:widowControl/>
        <w:suppressLineNumbers w:val="0"/>
        <w:rPr>
          <w:color w:val="auto"/>
        </w:rPr>
      </w:pPr>
      <w:r>
        <w:rPr>
          <w:rStyle w:val="19"/>
          <w:rFonts w:hint="eastAsia" w:ascii="宋体" w:hAnsi="宋体" w:eastAsia="宋体" w:cs="宋体"/>
          <w:color w:val="auto"/>
          <w:sz w:val="24"/>
          <w:szCs w:val="24"/>
        </w:rPr>
        <w:t> </w:t>
      </w:r>
    </w:p>
    <w:p w14:paraId="2B3FB1DD">
      <w:pPr>
        <w:pStyle w:val="13"/>
        <w:keepNext w:val="0"/>
        <w:keepLines w:val="0"/>
        <w:widowControl/>
        <w:suppressLineNumbers w:val="0"/>
        <w:rPr>
          <w:color w:val="auto"/>
        </w:rPr>
      </w:pPr>
      <w:r>
        <w:rPr>
          <w:rStyle w:val="19"/>
          <w:rFonts w:hint="eastAsia" w:ascii="宋体" w:hAnsi="宋体" w:eastAsia="宋体" w:cs="宋体"/>
          <w:color w:val="auto"/>
          <w:sz w:val="24"/>
          <w:szCs w:val="24"/>
        </w:rPr>
        <w:t> </w:t>
      </w:r>
    </w:p>
    <w:p w14:paraId="13D9C9BF">
      <w:pPr>
        <w:pStyle w:val="13"/>
        <w:keepNext w:val="0"/>
        <w:keepLines w:val="0"/>
        <w:widowControl/>
        <w:suppressLineNumbers w:val="0"/>
        <w:rPr>
          <w:color w:val="auto"/>
        </w:rPr>
      </w:pPr>
      <w:r>
        <w:rPr>
          <w:rStyle w:val="19"/>
          <w:rFonts w:hint="eastAsia" w:ascii="宋体" w:hAnsi="宋体" w:eastAsia="宋体" w:cs="宋体"/>
          <w:color w:val="auto"/>
          <w:sz w:val="24"/>
          <w:szCs w:val="24"/>
        </w:rPr>
        <w:t> </w:t>
      </w:r>
    </w:p>
    <w:p w14:paraId="42E2072B">
      <w:pPr>
        <w:pStyle w:val="13"/>
        <w:keepNext w:val="0"/>
        <w:keepLines w:val="0"/>
        <w:widowControl/>
        <w:suppressLineNumbers w:val="0"/>
        <w:rPr>
          <w:rStyle w:val="19"/>
          <w:rFonts w:hint="eastAsia" w:ascii="宋体" w:hAnsi="宋体" w:eastAsia="宋体" w:cs="宋体"/>
          <w:color w:val="auto"/>
          <w:sz w:val="24"/>
          <w:szCs w:val="24"/>
        </w:rPr>
      </w:pPr>
      <w:r>
        <w:rPr>
          <w:rStyle w:val="19"/>
          <w:rFonts w:hint="eastAsia" w:ascii="宋体" w:hAnsi="宋体" w:eastAsia="宋体" w:cs="宋体"/>
          <w:color w:val="auto"/>
          <w:sz w:val="24"/>
          <w:szCs w:val="24"/>
        </w:rPr>
        <w:t> </w:t>
      </w:r>
    </w:p>
    <w:p w14:paraId="3A4E75FA">
      <w:pPr>
        <w:pStyle w:val="13"/>
        <w:keepNext w:val="0"/>
        <w:keepLines w:val="0"/>
        <w:widowControl/>
        <w:suppressLineNumbers w:val="0"/>
        <w:rPr>
          <w:rStyle w:val="19"/>
          <w:rFonts w:hint="eastAsia" w:ascii="宋体" w:hAnsi="宋体" w:eastAsia="宋体" w:cs="宋体"/>
          <w:color w:val="auto"/>
          <w:sz w:val="24"/>
          <w:szCs w:val="24"/>
        </w:rPr>
      </w:pPr>
    </w:p>
    <w:p w14:paraId="60BFFD63">
      <w:pPr>
        <w:pStyle w:val="13"/>
        <w:keepNext w:val="0"/>
        <w:keepLines w:val="0"/>
        <w:widowControl/>
        <w:suppressLineNumbers w:val="0"/>
        <w:rPr>
          <w:rStyle w:val="19"/>
          <w:rFonts w:hint="eastAsia" w:ascii="宋体" w:hAnsi="宋体" w:eastAsia="宋体" w:cs="宋体"/>
          <w:color w:val="auto"/>
          <w:sz w:val="24"/>
          <w:szCs w:val="24"/>
        </w:rPr>
      </w:pPr>
    </w:p>
    <w:p w14:paraId="6C77C6DE">
      <w:pPr>
        <w:pStyle w:val="13"/>
        <w:keepNext w:val="0"/>
        <w:keepLines w:val="0"/>
        <w:widowControl/>
        <w:suppressLineNumbers w:val="0"/>
        <w:spacing w:before="0" w:beforeAutospacing="1" w:after="0" w:afterAutospacing="1"/>
        <w:jc w:val="center"/>
        <w:rPr>
          <w:color w:val="auto"/>
        </w:rPr>
      </w:pPr>
      <w:r>
        <w:rPr>
          <w:rStyle w:val="19"/>
          <w:rFonts w:hint="eastAsia" w:ascii="宋体" w:hAnsi="宋体" w:eastAsia="宋体" w:cs="宋体"/>
          <w:color w:val="auto"/>
          <w:sz w:val="28"/>
          <w:szCs w:val="28"/>
          <w:lang w:val="en-US" w:eastAsia="zh-CN"/>
        </w:rPr>
        <w:t>福建恒都工程项目管理有限公司</w:t>
      </w:r>
    </w:p>
    <w:p w14:paraId="124ADC9C">
      <w:pPr>
        <w:pStyle w:val="13"/>
        <w:keepNext w:val="0"/>
        <w:keepLines w:val="0"/>
        <w:widowControl/>
        <w:suppressLineNumbers w:val="0"/>
        <w:rPr>
          <w:rStyle w:val="19"/>
          <w:rFonts w:hint="eastAsia" w:ascii="宋体" w:hAnsi="宋体" w:eastAsia="宋体" w:cs="宋体"/>
          <w:color w:val="auto"/>
          <w:sz w:val="28"/>
          <w:szCs w:val="28"/>
        </w:rPr>
      </w:pPr>
      <w:r>
        <w:rPr>
          <w:rStyle w:val="19"/>
          <w:rFonts w:hint="eastAsia" w:ascii="宋体" w:hAnsi="宋体" w:eastAsia="宋体" w:cs="宋体"/>
          <w:color w:val="auto"/>
          <w:sz w:val="28"/>
          <w:szCs w:val="28"/>
        </w:rPr>
        <w:t>                  20</w:t>
      </w:r>
      <w:r>
        <w:rPr>
          <w:rStyle w:val="19"/>
          <w:rFonts w:hint="eastAsia" w:ascii="宋体" w:hAnsi="宋体" w:eastAsia="宋体" w:cs="宋体"/>
          <w:color w:val="auto"/>
          <w:sz w:val="28"/>
          <w:szCs w:val="28"/>
          <w:lang w:val="en-US" w:eastAsia="zh-CN"/>
        </w:rPr>
        <w:t>25</w:t>
      </w:r>
      <w:r>
        <w:rPr>
          <w:rStyle w:val="19"/>
          <w:rFonts w:hint="eastAsia" w:ascii="宋体" w:hAnsi="宋体" w:eastAsia="宋体" w:cs="宋体"/>
          <w:color w:val="auto"/>
          <w:sz w:val="28"/>
          <w:szCs w:val="28"/>
        </w:rPr>
        <w:t>年</w:t>
      </w:r>
      <w:r>
        <w:rPr>
          <w:rStyle w:val="19"/>
          <w:rFonts w:hint="eastAsia" w:ascii="宋体" w:hAnsi="宋体" w:eastAsia="宋体" w:cs="宋体"/>
          <w:color w:val="auto"/>
          <w:sz w:val="28"/>
          <w:szCs w:val="28"/>
          <w:lang w:val="en-US" w:eastAsia="zh-CN"/>
        </w:rPr>
        <w:t>5</w:t>
      </w:r>
      <w:r>
        <w:rPr>
          <w:rStyle w:val="19"/>
          <w:rFonts w:hint="eastAsia" w:ascii="宋体" w:hAnsi="宋体" w:eastAsia="宋体" w:cs="宋体"/>
          <w:color w:val="auto"/>
          <w:sz w:val="28"/>
          <w:szCs w:val="28"/>
        </w:rPr>
        <w:t>月</w:t>
      </w:r>
    </w:p>
    <w:p w14:paraId="6B024EAE">
      <w:pPr>
        <w:pStyle w:val="13"/>
        <w:widowControl/>
        <w:spacing w:before="75" w:beforeAutospacing="0" w:after="75" w:afterAutospacing="0"/>
        <w:jc w:val="center"/>
        <w:rPr>
          <w:rStyle w:val="19"/>
          <w:rFonts w:hint="eastAsia" w:ascii="宋体" w:hAnsi="宋体" w:eastAsia="宋体" w:cs="宋体"/>
          <w:color w:val="auto"/>
          <w:sz w:val="43"/>
          <w:szCs w:val="43"/>
        </w:rPr>
      </w:pPr>
    </w:p>
    <w:p w14:paraId="7C7CAC54">
      <w:pPr>
        <w:pStyle w:val="13"/>
        <w:widowControl/>
        <w:spacing w:before="75" w:beforeAutospacing="0" w:after="75" w:afterAutospacing="0"/>
        <w:jc w:val="center"/>
        <w:rPr>
          <w:rStyle w:val="19"/>
          <w:rFonts w:hint="eastAsia" w:ascii="宋体" w:hAnsi="宋体" w:eastAsia="宋体" w:cs="宋体"/>
          <w:color w:val="auto"/>
          <w:sz w:val="43"/>
          <w:szCs w:val="43"/>
        </w:rPr>
      </w:pPr>
      <w:r>
        <w:rPr>
          <w:rStyle w:val="19"/>
          <w:rFonts w:hint="eastAsia" w:ascii="宋体" w:hAnsi="宋体" w:eastAsia="宋体" w:cs="宋体"/>
          <w:color w:val="auto"/>
          <w:sz w:val="43"/>
          <w:szCs w:val="43"/>
        </w:rPr>
        <w:t>第一章   采购公告/采购邀请书</w:t>
      </w:r>
    </w:p>
    <w:p w14:paraId="240DB0D5">
      <w:pPr>
        <w:pStyle w:val="13"/>
        <w:widowControl/>
        <w:spacing w:before="75" w:beforeAutospacing="0" w:after="75" w:afterAutospacing="0"/>
        <w:jc w:val="center"/>
        <w:rPr>
          <w:color w:val="auto"/>
        </w:rPr>
      </w:pPr>
      <w:r>
        <w:rPr>
          <w:rStyle w:val="19"/>
          <w:rFonts w:hint="eastAsia" w:ascii="宋体" w:hAnsi="宋体" w:eastAsia="宋体" w:cs="宋体"/>
          <w:color w:val="auto"/>
          <w:sz w:val="43"/>
          <w:szCs w:val="43"/>
        </w:rPr>
        <w:t>竞争性谈判采购公告</w:t>
      </w:r>
      <w:r>
        <w:rPr>
          <w:rFonts w:hint="eastAsia" w:ascii="宋体" w:hAnsi="宋体" w:eastAsia="宋体" w:cs="宋体"/>
          <w:color w:val="auto"/>
        </w:rPr>
        <w:t> </w:t>
      </w:r>
    </w:p>
    <w:p w14:paraId="07474528">
      <w:pPr>
        <w:pStyle w:val="13"/>
        <w:widowControl/>
        <w:spacing w:before="75" w:beforeAutospacing="0" w:after="75" w:afterAutospacing="0" w:line="435" w:lineRule="atLeast"/>
        <w:ind w:firstLine="480" w:firstLineChars="200"/>
        <w:rPr>
          <w:color w:val="auto"/>
        </w:rPr>
      </w:pPr>
      <w:bookmarkStart w:id="1" w:name="_GoBack"/>
      <w:r>
        <w:rPr>
          <w:rFonts w:hint="eastAsia" w:ascii="宋体" w:hAnsi="宋体" w:eastAsia="宋体" w:cs="宋体"/>
          <w:color w:val="auto"/>
          <w:u w:val="single"/>
          <w:lang w:eastAsia="zh-CN"/>
        </w:rPr>
        <w:t>泉州师范学院</w:t>
      </w:r>
      <w:r>
        <w:rPr>
          <w:rFonts w:hint="eastAsia" w:ascii="宋体" w:hAnsi="宋体" w:eastAsia="宋体" w:cs="宋体"/>
          <w:color w:val="auto"/>
        </w:rPr>
        <w:t>已根据政府采购相关法律法规，经相应程序确定采用</w:t>
      </w:r>
      <w:r>
        <w:rPr>
          <w:rFonts w:hint="eastAsia" w:ascii="宋体" w:hAnsi="宋体" w:eastAsia="宋体" w:cs="宋体"/>
          <w:color w:val="auto"/>
          <w:u w:val="single"/>
        </w:rPr>
        <w:t xml:space="preserve"> 竞争性谈判 </w:t>
      </w:r>
      <w:r>
        <w:rPr>
          <w:rFonts w:hint="eastAsia" w:ascii="宋体" w:hAnsi="宋体" w:eastAsia="宋体" w:cs="宋体"/>
          <w:color w:val="auto"/>
        </w:rPr>
        <w:t>方式组织</w:t>
      </w:r>
      <w:r>
        <w:rPr>
          <w:rFonts w:hint="eastAsia" w:ascii="宋体" w:hAnsi="宋体" w:eastAsia="宋体" w:cs="宋体"/>
          <w:color w:val="auto"/>
          <w:u w:val="single"/>
          <w:lang w:val="en-US" w:eastAsia="zh-CN"/>
        </w:rPr>
        <w:t xml:space="preserve">  泉州师范学院学生公寓空调维修保养服务项目采购 </w:t>
      </w:r>
      <w:r>
        <w:rPr>
          <w:rFonts w:hint="eastAsia" w:ascii="宋体" w:hAnsi="宋体" w:eastAsia="宋体" w:cs="宋体"/>
          <w:color w:val="auto"/>
        </w:rPr>
        <w:t>（以下简称：“本项目”）的政府采购活动，</w:t>
      </w:r>
      <w:r>
        <w:rPr>
          <w:rFonts w:hint="eastAsia" w:ascii="宋体" w:hAnsi="宋体" w:eastAsia="宋体" w:cs="宋体"/>
          <w:i w:val="0"/>
          <w:iCs w:val="0"/>
          <w:caps w:val="0"/>
          <w:color w:val="auto"/>
          <w:spacing w:val="0"/>
          <w:sz w:val="24"/>
          <w:szCs w:val="24"/>
        </w:rPr>
        <w:t>现欢迎合格</w:t>
      </w:r>
      <w:r>
        <w:rPr>
          <w:rFonts w:hint="eastAsia" w:ascii="宋体" w:hAnsi="宋体" w:eastAsia="宋体" w:cs="宋体"/>
          <w:i w:val="0"/>
          <w:iCs w:val="0"/>
          <w:caps w:val="0"/>
          <w:color w:val="auto"/>
          <w:spacing w:val="0"/>
          <w:sz w:val="24"/>
          <w:szCs w:val="24"/>
          <w:lang w:eastAsia="zh-CN"/>
        </w:rPr>
        <w:t>的</w:t>
      </w:r>
      <w:r>
        <w:rPr>
          <w:rFonts w:hint="eastAsia" w:ascii="宋体" w:hAnsi="宋体" w:eastAsia="宋体" w:cs="宋体"/>
          <w:i w:val="0"/>
          <w:iCs w:val="0"/>
          <w:caps w:val="0"/>
          <w:color w:val="auto"/>
          <w:spacing w:val="0"/>
          <w:sz w:val="24"/>
          <w:szCs w:val="24"/>
        </w:rPr>
        <w:t>供应商前来参加</w:t>
      </w:r>
      <w:r>
        <w:rPr>
          <w:rFonts w:hint="eastAsia" w:ascii="宋体" w:hAnsi="宋体" w:eastAsia="宋体" w:cs="宋体"/>
          <w:i w:val="0"/>
          <w:iCs w:val="0"/>
          <w:caps w:val="0"/>
          <w:color w:val="auto"/>
          <w:spacing w:val="0"/>
          <w:sz w:val="24"/>
          <w:szCs w:val="24"/>
          <w:lang w:val="en-US" w:eastAsia="zh-CN"/>
        </w:rPr>
        <w:t>。</w:t>
      </w:r>
      <w:r>
        <w:rPr>
          <w:rFonts w:hint="eastAsia" w:ascii="宋体" w:hAnsi="宋体" w:eastAsia="宋体" w:cs="宋体"/>
          <w:i w:val="0"/>
          <w:iCs w:val="0"/>
          <w:caps w:val="0"/>
          <w:color w:val="auto"/>
          <w:spacing w:val="0"/>
          <w:sz w:val="24"/>
          <w:szCs w:val="24"/>
        </w:rPr>
        <w:t>本项目由采购人委托</w:t>
      </w:r>
      <w:r>
        <w:rPr>
          <w:rFonts w:hint="eastAsia" w:ascii="宋体" w:hAnsi="宋体" w:eastAsia="宋体" w:cs="宋体"/>
          <w:i w:val="0"/>
          <w:iCs w:val="0"/>
          <w:caps w:val="0"/>
          <w:color w:val="auto"/>
          <w:spacing w:val="0"/>
          <w:sz w:val="24"/>
          <w:szCs w:val="24"/>
          <w:u w:val="single"/>
          <w:lang w:eastAsia="zh-CN"/>
        </w:rPr>
        <w:t>福建恒都工程项目管理有限公司</w:t>
      </w:r>
      <w:r>
        <w:rPr>
          <w:rFonts w:hint="eastAsia" w:ascii="宋体" w:hAnsi="宋体" w:eastAsia="宋体" w:cs="宋体"/>
          <w:i w:val="0"/>
          <w:iCs w:val="0"/>
          <w:caps w:val="0"/>
          <w:color w:val="auto"/>
          <w:spacing w:val="0"/>
          <w:sz w:val="24"/>
          <w:szCs w:val="24"/>
        </w:rPr>
        <w:t>开展</w:t>
      </w:r>
      <w:r>
        <w:rPr>
          <w:rFonts w:hint="eastAsia" w:ascii="宋体" w:hAnsi="宋体" w:eastAsia="宋体" w:cs="宋体"/>
          <w:i w:val="0"/>
          <w:iCs w:val="0"/>
          <w:caps w:val="0"/>
          <w:color w:val="auto"/>
          <w:spacing w:val="0"/>
          <w:sz w:val="24"/>
          <w:szCs w:val="24"/>
          <w:lang w:eastAsia="zh-CN"/>
        </w:rPr>
        <w:t>竞</w:t>
      </w:r>
      <w:r>
        <w:rPr>
          <w:rFonts w:hint="eastAsia" w:ascii="宋体" w:hAnsi="宋体" w:eastAsia="宋体" w:cs="宋体"/>
          <w:color w:val="auto"/>
        </w:rPr>
        <w:t>争性谈判活动。</w:t>
      </w:r>
    </w:p>
    <w:p w14:paraId="51134CD1">
      <w:pPr>
        <w:pStyle w:val="13"/>
        <w:widowControl/>
        <w:spacing w:before="75" w:beforeAutospacing="0" w:after="75" w:afterAutospacing="0" w:line="435" w:lineRule="atLeast"/>
        <w:rPr>
          <w:rFonts w:hint="default"/>
          <w:color w:val="auto"/>
          <w:sz w:val="21"/>
          <w:szCs w:val="21"/>
          <w:lang w:val="en-US"/>
        </w:rPr>
      </w:pPr>
      <w:r>
        <w:rPr>
          <w:rFonts w:hint="eastAsia" w:ascii="宋体" w:hAnsi="宋体" w:eastAsia="宋体" w:cs="宋体"/>
          <w:color w:val="auto"/>
          <w:shd w:val="clear" w:color="auto" w:fill="FFFFFF"/>
        </w:rPr>
        <w:t>   1.</w:t>
      </w:r>
      <w:r>
        <w:rPr>
          <w:rFonts w:hint="eastAsia" w:ascii="宋体" w:hAnsi="宋体" w:eastAsia="宋体" w:cs="宋体"/>
          <w:color w:val="auto"/>
          <w:sz w:val="21"/>
          <w:szCs w:val="21"/>
          <w:shd w:val="clear" w:color="auto" w:fill="FFFFFF"/>
        </w:rPr>
        <w:t>项目名称：</w:t>
      </w:r>
      <w:r>
        <w:rPr>
          <w:rFonts w:hint="eastAsia" w:ascii="宋体" w:hAnsi="宋体" w:eastAsia="宋体" w:cs="宋体"/>
          <w:color w:val="auto"/>
          <w:sz w:val="21"/>
          <w:szCs w:val="21"/>
          <w:shd w:val="clear" w:color="auto" w:fill="FFFFFF"/>
          <w:lang w:val="en-US" w:eastAsia="zh-CN"/>
        </w:rPr>
        <w:t>泉州师范学院学生公寓空调维修保养服务项目采购</w:t>
      </w:r>
    </w:p>
    <w:p w14:paraId="3AF3D1AC">
      <w:pPr>
        <w:pStyle w:val="13"/>
        <w:widowControl/>
        <w:spacing w:before="75" w:beforeAutospacing="0" w:after="75" w:afterAutospacing="0" w:line="435" w:lineRule="atLeast"/>
        <w:rPr>
          <w:rFonts w:hint="default"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rPr>
        <w:t>   2.项目编号：</w:t>
      </w:r>
      <w:r>
        <w:rPr>
          <w:rFonts w:hint="eastAsia" w:ascii="宋体" w:hAnsi="宋体" w:eastAsia="宋体" w:cs="宋体"/>
          <w:color w:val="auto"/>
          <w:shd w:val="clear" w:color="auto" w:fill="FFFFFF"/>
          <w:lang w:val="en-US" w:eastAsia="zh-CN"/>
        </w:rPr>
        <w:t>FJHDTP2025020-1</w:t>
      </w:r>
    </w:p>
    <w:p w14:paraId="0C53C668">
      <w:pPr>
        <w:pStyle w:val="13"/>
        <w:widowControl/>
        <w:spacing w:before="75" w:beforeAutospacing="0" w:after="75" w:afterAutospacing="0" w:line="435" w:lineRule="atLeast"/>
        <w:rPr>
          <w:color w:val="auto"/>
        </w:rPr>
      </w:pPr>
      <w:r>
        <w:rPr>
          <w:rFonts w:hint="eastAsia" w:ascii="宋体" w:hAnsi="宋体" w:eastAsia="宋体" w:cs="宋体"/>
          <w:color w:val="auto"/>
        </w:rPr>
        <w:t>   </w:t>
      </w:r>
      <w:r>
        <w:rPr>
          <w:rFonts w:hint="eastAsia" w:ascii="宋体" w:hAnsi="宋体" w:eastAsia="宋体" w:cs="宋体"/>
          <w:color w:val="auto"/>
          <w:lang w:val="en-US" w:eastAsia="zh-CN"/>
        </w:rPr>
        <w:t>3</w:t>
      </w:r>
      <w:r>
        <w:rPr>
          <w:rFonts w:hint="eastAsia" w:ascii="宋体" w:hAnsi="宋体" w:eastAsia="宋体" w:cs="宋体"/>
          <w:color w:val="auto"/>
        </w:rPr>
        <w:t>.采购内容及要求：</w:t>
      </w:r>
    </w:p>
    <w:p w14:paraId="08EF655A">
      <w:pPr>
        <w:pStyle w:val="13"/>
        <w:widowControl/>
        <w:spacing w:beforeAutospacing="0" w:after="150" w:afterAutospacing="0"/>
        <w:jc w:val="right"/>
        <w:rPr>
          <w:color w:val="auto"/>
        </w:rPr>
      </w:pPr>
      <w:r>
        <w:rPr>
          <w:rFonts w:hint="eastAsia" w:ascii="宋体" w:hAnsi="宋体" w:eastAsia="宋体" w:cs="宋体"/>
          <w:color w:val="auto"/>
        </w:rPr>
        <w:t>金额单位：人民币元</w:t>
      </w:r>
      <w:r>
        <w:rPr>
          <w:color w:val="auto"/>
        </w:rPr>
        <w:t xml:space="preserve"> </w:t>
      </w:r>
    </w:p>
    <w:tbl>
      <w:tblPr>
        <w:tblStyle w:val="16"/>
        <w:tblW w:w="9628"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660"/>
        <w:gridCol w:w="785"/>
        <w:gridCol w:w="2350"/>
        <w:gridCol w:w="1047"/>
        <w:gridCol w:w="1519"/>
        <w:gridCol w:w="1500"/>
        <w:gridCol w:w="850"/>
        <w:gridCol w:w="917"/>
      </w:tblGrid>
      <w:tr w14:paraId="4BE3C0DF">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blHeader/>
        </w:trPr>
        <w:tc>
          <w:tcPr>
            <w:tcW w:w="66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417D40BA">
            <w:pPr>
              <w:widowControl/>
              <w:jc w:val="center"/>
              <w:rPr>
                <w:color w:val="auto"/>
              </w:rPr>
            </w:pPr>
            <w:r>
              <w:rPr>
                <w:rFonts w:ascii="宋体" w:hAnsi="宋体" w:eastAsia="宋体" w:cs="宋体"/>
                <w:color w:val="auto"/>
                <w:kern w:val="0"/>
                <w:sz w:val="24"/>
                <w:lang w:bidi="ar"/>
              </w:rPr>
              <w:t>合同包</w:t>
            </w:r>
          </w:p>
        </w:tc>
        <w:tc>
          <w:tcPr>
            <w:tcW w:w="785"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58111983">
            <w:pPr>
              <w:widowControl/>
              <w:jc w:val="center"/>
              <w:rPr>
                <w:color w:val="auto"/>
              </w:rPr>
            </w:pPr>
            <w:r>
              <w:rPr>
                <w:rFonts w:ascii="宋体" w:hAnsi="宋体" w:eastAsia="宋体" w:cs="宋体"/>
                <w:color w:val="auto"/>
                <w:kern w:val="0"/>
                <w:sz w:val="24"/>
                <w:lang w:bidi="ar"/>
              </w:rPr>
              <w:t>品目号</w:t>
            </w:r>
          </w:p>
        </w:tc>
        <w:tc>
          <w:tcPr>
            <w:tcW w:w="235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0E77F27E">
            <w:pPr>
              <w:widowControl/>
              <w:jc w:val="center"/>
              <w:rPr>
                <w:color w:val="auto"/>
              </w:rPr>
            </w:pPr>
            <w:r>
              <w:rPr>
                <w:rFonts w:ascii="宋体" w:hAnsi="宋体" w:eastAsia="宋体" w:cs="宋体"/>
                <w:color w:val="auto"/>
                <w:kern w:val="0"/>
                <w:sz w:val="24"/>
                <w:lang w:bidi="ar"/>
              </w:rPr>
              <w:t>采购标的</w:t>
            </w:r>
          </w:p>
        </w:tc>
        <w:tc>
          <w:tcPr>
            <w:tcW w:w="1047"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7FB5BB5D">
            <w:pPr>
              <w:widowControl/>
              <w:jc w:val="center"/>
              <w:rPr>
                <w:color w:val="auto"/>
              </w:rPr>
            </w:pPr>
            <w:r>
              <w:rPr>
                <w:rFonts w:hint="eastAsia" w:ascii="宋体" w:hAnsi="宋体" w:eastAsia="宋体" w:cs="宋体"/>
                <w:kern w:val="2"/>
                <w:sz w:val="24"/>
                <w:szCs w:val="24"/>
              </w:rPr>
              <w:t>服务期</w:t>
            </w:r>
          </w:p>
        </w:tc>
        <w:tc>
          <w:tcPr>
            <w:tcW w:w="1519"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785288C8">
            <w:pPr>
              <w:widowControl/>
              <w:jc w:val="center"/>
              <w:rPr>
                <w:rFonts w:hint="eastAsia" w:eastAsia="宋体"/>
                <w:color w:val="auto"/>
                <w:lang w:val="en-US" w:eastAsia="zh-CN"/>
              </w:rPr>
            </w:pPr>
            <w:r>
              <w:rPr>
                <w:rFonts w:ascii="宋体" w:hAnsi="宋体" w:eastAsia="宋体" w:cs="宋体"/>
                <w:color w:val="auto"/>
                <w:kern w:val="0"/>
                <w:sz w:val="24"/>
                <w:lang w:bidi="ar"/>
              </w:rPr>
              <w:t>预算</w:t>
            </w:r>
            <w:r>
              <w:rPr>
                <w:rFonts w:hint="eastAsia" w:ascii="宋体" w:hAnsi="宋体" w:eastAsia="宋体" w:cs="宋体"/>
                <w:color w:val="auto"/>
                <w:kern w:val="0"/>
                <w:sz w:val="24"/>
                <w:lang w:val="en-US" w:eastAsia="zh-CN" w:bidi="ar"/>
              </w:rPr>
              <w:t>金额</w:t>
            </w:r>
          </w:p>
        </w:tc>
        <w:tc>
          <w:tcPr>
            <w:tcW w:w="150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354FC99B">
            <w:pPr>
              <w:widowControl/>
              <w:jc w:val="center"/>
              <w:rPr>
                <w:color w:val="auto"/>
              </w:rPr>
            </w:pPr>
            <w:r>
              <w:rPr>
                <w:rFonts w:hint="eastAsia"/>
                <w:color w:val="auto"/>
                <w:sz w:val="24"/>
                <w:szCs w:val="24"/>
              </w:rPr>
              <w:t>所属行业</w:t>
            </w:r>
          </w:p>
        </w:tc>
        <w:tc>
          <w:tcPr>
            <w:tcW w:w="85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6E011F76">
            <w:pPr>
              <w:widowControl/>
              <w:jc w:val="center"/>
              <w:rPr>
                <w:color w:val="auto"/>
              </w:rPr>
            </w:pPr>
            <w:r>
              <w:rPr>
                <w:rFonts w:ascii="宋体" w:hAnsi="宋体" w:eastAsia="宋体" w:cs="宋体"/>
                <w:color w:val="auto"/>
                <w:kern w:val="0"/>
                <w:sz w:val="24"/>
                <w:lang w:bidi="ar"/>
              </w:rPr>
              <w:t>允许进口</w:t>
            </w:r>
          </w:p>
        </w:tc>
        <w:tc>
          <w:tcPr>
            <w:tcW w:w="917"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37206899">
            <w:pPr>
              <w:widowControl/>
              <w:jc w:val="center"/>
              <w:rPr>
                <w:rFonts w:ascii="宋体" w:hAnsi="宋体" w:eastAsia="宋体" w:cs="宋体"/>
                <w:color w:val="auto"/>
                <w:kern w:val="0"/>
                <w:sz w:val="24"/>
                <w:lang w:bidi="ar"/>
              </w:rPr>
            </w:pPr>
            <w:r>
              <w:rPr>
                <w:rFonts w:ascii="宋体" w:hAnsi="宋体" w:eastAsia="宋体" w:cs="宋体"/>
                <w:color w:val="auto"/>
                <w:kern w:val="0"/>
                <w:sz w:val="24"/>
                <w:lang w:bidi="ar"/>
              </w:rPr>
              <w:t>谈判保证金</w:t>
            </w:r>
          </w:p>
        </w:tc>
      </w:tr>
      <w:tr w14:paraId="0C2B5DEB">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blHeader/>
        </w:trPr>
        <w:tc>
          <w:tcPr>
            <w:tcW w:w="66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265951D0">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1</w:t>
            </w:r>
          </w:p>
        </w:tc>
        <w:tc>
          <w:tcPr>
            <w:tcW w:w="785"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3393B178">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1-1</w:t>
            </w:r>
          </w:p>
        </w:tc>
        <w:tc>
          <w:tcPr>
            <w:tcW w:w="235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1A0D5ABA">
            <w:pPr>
              <w:widowControl/>
              <w:jc w:val="left"/>
              <w:rPr>
                <w:rFonts w:ascii="宋体" w:hAnsi="宋体" w:eastAsia="宋体" w:cs="宋体"/>
                <w:color w:val="auto"/>
                <w:kern w:val="0"/>
                <w:sz w:val="24"/>
                <w:lang w:bidi="ar"/>
              </w:rPr>
            </w:pPr>
            <w:r>
              <w:rPr>
                <w:rFonts w:hint="eastAsia" w:ascii="宋体" w:hAnsi="宋体" w:eastAsia="宋体" w:cs="宋体"/>
                <w:color w:val="auto"/>
                <w:sz w:val="24"/>
                <w:szCs w:val="24"/>
                <w:lang w:val="en-US" w:eastAsia="zh-CN"/>
              </w:rPr>
              <w:t>泉州师范学院学生公寓空调维修保养服务项目采购</w:t>
            </w:r>
          </w:p>
        </w:tc>
        <w:tc>
          <w:tcPr>
            <w:tcW w:w="1047"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67936743">
            <w:pPr>
              <w:widowControl/>
              <w:jc w:val="center"/>
              <w:rPr>
                <w:rFonts w:hint="default" w:ascii="宋体" w:hAnsi="宋体" w:eastAsia="宋体" w:cs="宋体"/>
                <w:color w:val="auto"/>
                <w:kern w:val="0"/>
                <w:sz w:val="24"/>
                <w:lang w:val="en-US" w:bidi="ar"/>
              </w:rPr>
            </w:pPr>
            <w:r>
              <w:rPr>
                <w:rFonts w:hint="eastAsia" w:ascii="宋体" w:hAnsi="宋体" w:eastAsia="宋体" w:cs="宋体"/>
                <w:color w:val="auto"/>
                <w:kern w:val="0"/>
                <w:sz w:val="24"/>
                <w:szCs w:val="24"/>
                <w:lang w:val="en-US" w:eastAsia="zh-CN" w:bidi="ar"/>
              </w:rPr>
              <w:t>2年</w:t>
            </w:r>
          </w:p>
        </w:tc>
        <w:tc>
          <w:tcPr>
            <w:tcW w:w="1519"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312D36A3">
            <w:pPr>
              <w:widowControl/>
              <w:jc w:val="center"/>
              <w:rPr>
                <w:rFonts w:hint="default"/>
                <w:lang w:val="en-US" w:eastAsia="zh-CN"/>
              </w:rPr>
            </w:pPr>
            <w:r>
              <w:rPr>
                <w:rFonts w:hint="eastAsia" w:ascii="宋体" w:hAnsi="宋体" w:eastAsia="宋体" w:cs="宋体"/>
                <w:color w:val="auto"/>
                <w:kern w:val="0"/>
                <w:sz w:val="24"/>
                <w:lang w:val="en-US" w:eastAsia="zh-CN" w:bidi="ar"/>
              </w:rPr>
              <w:t>270000.00</w:t>
            </w:r>
          </w:p>
        </w:tc>
        <w:tc>
          <w:tcPr>
            <w:tcW w:w="150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22047B21">
            <w:pPr>
              <w:widowControl/>
              <w:jc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szCs w:val="24"/>
                <w:lang w:val="en-US" w:eastAsia="zh-CN" w:bidi="ar"/>
              </w:rPr>
              <w:t>未列明行业</w:t>
            </w:r>
          </w:p>
        </w:tc>
        <w:tc>
          <w:tcPr>
            <w:tcW w:w="85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1A57358D">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否</w:t>
            </w:r>
          </w:p>
        </w:tc>
        <w:tc>
          <w:tcPr>
            <w:tcW w:w="917"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06506736">
            <w:pPr>
              <w:widowControl/>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无</w:t>
            </w:r>
          </w:p>
        </w:tc>
      </w:tr>
    </w:tbl>
    <w:p w14:paraId="181DE8FC">
      <w:pPr>
        <w:pStyle w:val="13"/>
        <w:widowControl/>
        <w:spacing w:before="75" w:beforeAutospacing="0" w:after="75" w:afterAutospacing="0" w:line="435" w:lineRule="atLeast"/>
        <w:ind w:firstLine="480"/>
        <w:rPr>
          <w:color w:val="auto"/>
        </w:rPr>
      </w:pPr>
      <w:r>
        <w:rPr>
          <w:rFonts w:hint="eastAsia" w:ascii="宋体" w:hAnsi="宋体" w:eastAsia="宋体" w:cs="宋体"/>
          <w:color w:val="auto"/>
          <w:shd w:val="clear" w:color="auto" w:fill="FFFFFF"/>
          <w:lang w:val="en-US" w:eastAsia="zh-CN"/>
        </w:rPr>
        <w:t>4</w:t>
      </w:r>
      <w:r>
        <w:rPr>
          <w:rFonts w:hint="eastAsia" w:ascii="宋体" w:hAnsi="宋体" w:eastAsia="宋体" w:cs="宋体"/>
          <w:color w:val="auto"/>
          <w:shd w:val="clear" w:color="auto" w:fill="FFFFFF"/>
        </w:rPr>
        <w:t>.采购项目需要落实的政府采购政策：</w:t>
      </w:r>
      <w:r>
        <w:rPr>
          <w:rFonts w:hint="eastAsia" w:ascii="宋体" w:hAnsi="宋体" w:eastAsia="宋体" w:cs="宋体"/>
          <w:color w:val="auto"/>
          <w:lang w:eastAsia="zh-CN"/>
        </w:rPr>
        <w:t>无</w:t>
      </w:r>
      <w:r>
        <w:rPr>
          <w:rFonts w:hint="eastAsia" w:ascii="宋体" w:hAnsi="宋体" w:eastAsia="宋体" w:cs="宋体"/>
          <w:color w:val="auto"/>
        </w:rPr>
        <w:t> </w:t>
      </w:r>
    </w:p>
    <w:p w14:paraId="3265E38D">
      <w:pPr>
        <w:pStyle w:val="13"/>
        <w:widowControl/>
        <w:spacing w:before="75" w:beforeAutospacing="0" w:after="75" w:afterAutospacing="0" w:line="435" w:lineRule="atLeast"/>
        <w:ind w:firstLine="480"/>
        <w:rPr>
          <w:color w:val="auto"/>
        </w:rPr>
      </w:pPr>
      <w:r>
        <w:rPr>
          <w:rFonts w:hint="eastAsia" w:ascii="宋体" w:hAnsi="宋体" w:eastAsia="宋体" w:cs="宋体"/>
          <w:color w:val="auto"/>
          <w:lang w:val="en-US" w:eastAsia="zh-CN"/>
        </w:rPr>
        <w:t>5</w:t>
      </w:r>
      <w:r>
        <w:rPr>
          <w:rFonts w:hint="eastAsia" w:ascii="宋体" w:hAnsi="宋体" w:eastAsia="宋体" w:cs="宋体"/>
          <w:color w:val="auto"/>
        </w:rPr>
        <w:t>.供应商的资格要求</w:t>
      </w:r>
    </w:p>
    <w:p w14:paraId="2D9A6B07">
      <w:pPr>
        <w:pStyle w:val="13"/>
        <w:widowControl/>
        <w:spacing w:before="75" w:beforeAutospacing="0" w:after="75" w:afterAutospacing="0" w:line="435" w:lineRule="atLeast"/>
        <w:rPr>
          <w:color w:val="auto"/>
        </w:rPr>
      </w:pPr>
      <w:r>
        <w:rPr>
          <w:rFonts w:hint="eastAsia" w:ascii="宋体" w:hAnsi="宋体" w:eastAsia="宋体" w:cs="宋体"/>
          <w:color w:val="auto"/>
          <w:shd w:val="clear" w:color="auto" w:fill="FFFFFF"/>
        </w:rPr>
        <w:t xml:space="preserve">  </w:t>
      </w:r>
      <w:r>
        <w:rPr>
          <w:rFonts w:hint="eastAsia" w:ascii="宋体" w:hAnsi="宋体" w:eastAsia="宋体" w:cs="宋体"/>
          <w:color w:val="auto"/>
          <w:shd w:val="clear" w:color="auto" w:fill="FFFFFF"/>
          <w:lang w:val="en-US" w:eastAsia="zh-CN"/>
        </w:rPr>
        <w:t xml:space="preserve"> 5</w:t>
      </w:r>
      <w:r>
        <w:rPr>
          <w:rFonts w:hint="eastAsia" w:ascii="宋体" w:hAnsi="宋体" w:eastAsia="宋体" w:cs="宋体"/>
          <w:color w:val="auto"/>
          <w:shd w:val="clear" w:color="auto" w:fill="FFFFFF"/>
        </w:rPr>
        <w:t>.1法定条件：符合《中华人民共和国政府采购法》第二十二条第一款规定的条件。</w:t>
      </w:r>
    </w:p>
    <w:p w14:paraId="2D279EF8">
      <w:pPr>
        <w:pStyle w:val="13"/>
        <w:widowControl/>
        <w:spacing w:before="75" w:beforeAutospacing="0" w:after="75" w:afterAutospacing="0" w:line="435" w:lineRule="atLeast"/>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 xml:space="preserve">  </w:t>
      </w:r>
      <w:r>
        <w:rPr>
          <w:rFonts w:hint="eastAsia" w:ascii="宋体" w:hAnsi="宋体" w:eastAsia="宋体" w:cs="宋体"/>
          <w:color w:val="auto"/>
          <w:shd w:val="clear" w:color="auto" w:fill="FFFFFF"/>
          <w:lang w:val="en-US" w:eastAsia="zh-CN"/>
        </w:rPr>
        <w:t xml:space="preserve"> 5</w:t>
      </w:r>
      <w:r>
        <w:rPr>
          <w:rFonts w:hint="eastAsia" w:ascii="宋体" w:hAnsi="宋体" w:eastAsia="宋体" w:cs="宋体"/>
          <w:color w:val="auto"/>
          <w:shd w:val="clear" w:color="auto" w:fill="FFFFFF"/>
        </w:rPr>
        <w:t>.2特定条件：</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64"/>
        <w:gridCol w:w="6755"/>
      </w:tblGrid>
      <w:tr w14:paraId="6791C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5" w:hRule="atLeast"/>
        </w:trPr>
        <w:tc>
          <w:tcPr>
            <w:tcW w:w="2164" w:type="dxa"/>
            <w:noWrap w:val="0"/>
            <w:vAlign w:val="center"/>
          </w:tcPr>
          <w:p w14:paraId="0996774E">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755" w:type="dxa"/>
            <w:noWrap w:val="0"/>
            <w:vAlign w:val="top"/>
          </w:tcPr>
          <w:p w14:paraId="7B86694A">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7AC3B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9" w:hRule="atLeast"/>
        </w:trPr>
        <w:tc>
          <w:tcPr>
            <w:tcW w:w="2164" w:type="dxa"/>
            <w:noWrap w:val="0"/>
            <w:vAlign w:val="center"/>
          </w:tcPr>
          <w:p w14:paraId="1AD195D9">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6755" w:type="dxa"/>
            <w:noWrap w:val="0"/>
            <w:vAlign w:val="top"/>
          </w:tcPr>
          <w:p w14:paraId="4834CD81">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83C5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4" w:hRule="atLeast"/>
        </w:trPr>
        <w:tc>
          <w:tcPr>
            <w:tcW w:w="2164" w:type="dxa"/>
            <w:noWrap w:val="0"/>
            <w:vAlign w:val="center"/>
          </w:tcPr>
          <w:p w14:paraId="2E879CF2">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755" w:type="dxa"/>
            <w:noWrap w:val="0"/>
            <w:vAlign w:val="top"/>
          </w:tcPr>
          <w:p w14:paraId="495320CE">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本采购包为专门面向中小企业采购，供应商须提供中小企业声明函。监狱企业、残疾人福利性单位视同小型、微型企业。</w:t>
            </w:r>
          </w:p>
        </w:tc>
      </w:tr>
    </w:tbl>
    <w:p w14:paraId="27547609">
      <w:pPr>
        <w:pStyle w:val="13"/>
        <w:widowControl/>
        <w:spacing w:before="75" w:beforeAutospacing="0" w:after="75" w:afterAutospacing="0" w:line="435" w:lineRule="atLeast"/>
        <w:ind w:firstLine="480" w:firstLineChars="200"/>
        <w:rPr>
          <w:color w:val="auto"/>
        </w:rPr>
      </w:pPr>
      <w:r>
        <w:rPr>
          <w:rFonts w:hint="eastAsia" w:ascii="宋体" w:hAnsi="宋体" w:eastAsia="宋体" w:cs="宋体"/>
          <w:color w:val="auto"/>
          <w:shd w:val="clear" w:color="auto" w:fill="FFFFFF"/>
          <w:lang w:val="en-US" w:eastAsia="zh-CN"/>
        </w:rPr>
        <w:t>5</w:t>
      </w:r>
      <w:r>
        <w:rPr>
          <w:rFonts w:hint="eastAsia" w:ascii="宋体" w:hAnsi="宋体" w:eastAsia="宋体" w:cs="宋体"/>
          <w:color w:val="auto"/>
          <w:shd w:val="clear" w:color="auto" w:fill="FFFFFF"/>
        </w:rPr>
        <w:t>.3是否接受联合体形式的响应谈判：不接受</w:t>
      </w:r>
    </w:p>
    <w:p w14:paraId="4B4226CE">
      <w:pPr>
        <w:pStyle w:val="13"/>
        <w:widowControl/>
        <w:spacing w:before="75" w:beforeAutospacing="0" w:after="75" w:afterAutospacing="0" w:line="435" w:lineRule="atLeast"/>
        <w:ind w:firstLine="480"/>
        <w:rPr>
          <w:rStyle w:val="19"/>
          <w:rFonts w:hint="eastAsia" w:ascii="宋体" w:hAnsi="宋体" w:eastAsia="宋体" w:cs="宋体"/>
          <w:color w:val="auto"/>
          <w:shd w:val="clear" w:color="auto" w:fill="FFFFFF"/>
        </w:rPr>
      </w:pPr>
      <w:r>
        <w:rPr>
          <w:rStyle w:val="19"/>
          <w:rFonts w:hint="eastAsia" w:ascii="宋体" w:hAnsi="宋体" w:eastAsia="宋体" w:cs="宋体"/>
          <w:color w:val="auto"/>
        </w:rPr>
        <w:t>※</w:t>
      </w:r>
      <w:r>
        <w:rPr>
          <w:rStyle w:val="19"/>
          <w:rFonts w:hint="eastAsia" w:ascii="宋体" w:hAnsi="宋体" w:eastAsia="宋体" w:cs="宋体"/>
          <w:color w:val="auto"/>
          <w:shd w:val="clear" w:color="auto" w:fill="FFFFFF"/>
        </w:rPr>
        <w:t>根据上述资格要求，供应商响应文件中应提交的“资格证明文件”相关规定和资料要求，详见竞争性谈判须知前附表和谈判文件第五章。</w:t>
      </w:r>
    </w:p>
    <w:p w14:paraId="6A4D75E4">
      <w:pPr>
        <w:pStyle w:val="13"/>
        <w:widowControl/>
        <w:spacing w:before="75" w:beforeAutospacing="0" w:after="75" w:afterAutospacing="0" w:line="400" w:lineRule="exact"/>
        <w:ind w:firstLine="482" w:firstLineChars="200"/>
        <w:rPr>
          <w:rFonts w:ascii="宋体" w:hAnsi="宋体" w:cs="宋体"/>
          <w:shd w:val="clear" w:color="auto" w:fill="FFFFFF"/>
        </w:rPr>
      </w:pPr>
      <w:r>
        <w:rPr>
          <w:rFonts w:hint="eastAsia" w:ascii="宋体" w:hAnsi="宋体" w:cs="宋体"/>
          <w:b/>
          <w:bCs/>
        </w:rPr>
        <w:t>6.获取竞争性</w:t>
      </w:r>
      <w:r>
        <w:rPr>
          <w:rFonts w:hint="eastAsia" w:ascii="宋体" w:hAnsi="宋体" w:cs="宋体"/>
          <w:b/>
          <w:bCs/>
          <w:lang w:eastAsia="zh-CN"/>
        </w:rPr>
        <w:t>谈判</w:t>
      </w:r>
      <w:r>
        <w:rPr>
          <w:rFonts w:hint="eastAsia" w:ascii="宋体" w:hAnsi="宋体" w:cs="宋体"/>
          <w:b/>
          <w:bCs/>
        </w:rPr>
        <w:t>文件时间、地点、方式：</w:t>
      </w:r>
    </w:p>
    <w:p w14:paraId="62370E21">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6.1竞争性</w:t>
      </w:r>
      <w:r>
        <w:rPr>
          <w:rFonts w:hint="eastAsia" w:ascii="宋体" w:hAnsi="宋体" w:cs="宋体"/>
          <w:shd w:val="clear" w:color="auto" w:fill="FFFFFF"/>
          <w:lang w:val="en-US" w:eastAsia="zh-CN"/>
        </w:rPr>
        <w:t>谈判</w:t>
      </w:r>
      <w:r>
        <w:rPr>
          <w:rFonts w:hint="eastAsia" w:ascii="宋体" w:hAnsi="宋体" w:cs="宋体"/>
          <w:shd w:val="clear" w:color="auto" w:fill="FFFFFF"/>
        </w:rPr>
        <w:t>文件的提供期限：为</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05 </w:t>
      </w:r>
      <w:r>
        <w:rPr>
          <w:rFonts w:hint="eastAsia" w:ascii="宋体" w:hAnsi="宋体" w:cs="宋体"/>
        </w:rPr>
        <w:t>月</w:t>
      </w:r>
      <w:r>
        <w:rPr>
          <w:rFonts w:hint="eastAsia" w:ascii="宋体" w:hAnsi="宋体" w:cs="宋体"/>
          <w:u w:val="single"/>
          <w:lang w:val="en-US" w:eastAsia="zh-CN"/>
        </w:rPr>
        <w:t xml:space="preserve"> 26 </w:t>
      </w:r>
      <w:r>
        <w:rPr>
          <w:rFonts w:hint="eastAsia" w:ascii="宋体" w:hAnsi="宋体" w:cs="宋体"/>
        </w:rPr>
        <w:t>日至</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05 </w:t>
      </w:r>
      <w:r>
        <w:rPr>
          <w:rFonts w:hint="eastAsia" w:ascii="宋体" w:hAnsi="宋体" w:cs="宋体"/>
        </w:rPr>
        <w:t>月</w:t>
      </w:r>
      <w:r>
        <w:rPr>
          <w:rFonts w:hint="eastAsia" w:ascii="宋体" w:hAnsi="宋体" w:cs="宋体"/>
          <w:u w:val="single"/>
          <w:lang w:val="en-US" w:eastAsia="zh-CN"/>
        </w:rPr>
        <w:t xml:space="preserve"> 29 </w:t>
      </w:r>
      <w:r>
        <w:rPr>
          <w:rFonts w:hint="eastAsia" w:ascii="宋体" w:hAnsi="宋体" w:cs="宋体"/>
        </w:rPr>
        <w:t>日</w:t>
      </w:r>
      <w:r>
        <w:rPr>
          <w:rFonts w:hint="eastAsia" w:ascii="宋体" w:hAnsi="宋体" w:cs="宋体"/>
          <w:lang w:val="en-US" w:eastAsia="zh-CN"/>
        </w:rPr>
        <w:t>下</w:t>
      </w:r>
      <w:r>
        <w:rPr>
          <w:rFonts w:hint="eastAsia" w:ascii="宋体" w:hAnsi="宋体" w:cs="宋体"/>
        </w:rPr>
        <w:t>午</w:t>
      </w:r>
      <w:r>
        <w:rPr>
          <w:rFonts w:hint="eastAsia" w:ascii="宋体" w:hAnsi="宋体" w:cs="宋体"/>
          <w:u w:val="single"/>
          <w:lang w:val="en-US" w:eastAsia="zh-CN"/>
        </w:rPr>
        <w:t>17</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shd w:val="clear" w:color="auto" w:fill="FFFFFF"/>
        </w:rPr>
        <w:t>止。欲接受邀请参加</w:t>
      </w:r>
      <w:r>
        <w:rPr>
          <w:rFonts w:hint="eastAsia" w:ascii="宋体" w:hAnsi="宋体" w:cs="宋体"/>
          <w:shd w:val="clear" w:color="auto" w:fill="FFFFFF"/>
          <w:lang w:val="en-US" w:eastAsia="zh-CN"/>
        </w:rPr>
        <w:t>谈判</w:t>
      </w:r>
      <w:r>
        <w:rPr>
          <w:rFonts w:hint="eastAsia" w:ascii="宋体" w:hAnsi="宋体" w:cs="宋体"/>
          <w:shd w:val="clear" w:color="auto" w:fill="FFFFFF"/>
        </w:rPr>
        <w:t>的供应商请在上述期限内的工作时间（北京时间）每天上午8:30-12:00时，下午1</w:t>
      </w:r>
      <w:r>
        <w:rPr>
          <w:rFonts w:hint="eastAsia" w:ascii="宋体" w:hAnsi="宋体" w:cs="宋体"/>
          <w:shd w:val="clear" w:color="auto" w:fill="FFFFFF"/>
          <w:lang w:val="en-US" w:eastAsia="zh-CN"/>
        </w:rPr>
        <w:t>4</w:t>
      </w:r>
      <w:r>
        <w:rPr>
          <w:rFonts w:hint="eastAsia" w:ascii="宋体" w:hAnsi="宋体" w:cs="宋体"/>
          <w:shd w:val="clear" w:color="auto" w:fill="FFFFFF"/>
        </w:rPr>
        <w:t>:</w:t>
      </w:r>
      <w:r>
        <w:rPr>
          <w:rFonts w:hint="eastAsia" w:ascii="宋体" w:hAnsi="宋体" w:cs="宋体"/>
          <w:shd w:val="clear" w:color="auto" w:fill="FFFFFF"/>
          <w:lang w:val="en-US" w:eastAsia="zh-CN"/>
        </w:rPr>
        <w:t>3</w:t>
      </w:r>
      <w:r>
        <w:rPr>
          <w:rFonts w:hint="eastAsia" w:ascii="宋体" w:hAnsi="宋体" w:cs="宋体"/>
          <w:shd w:val="clear" w:color="auto" w:fill="FFFFFF"/>
        </w:rPr>
        <w:t>0-1</w:t>
      </w:r>
      <w:r>
        <w:rPr>
          <w:rFonts w:hint="eastAsia" w:ascii="宋体" w:hAnsi="宋体" w:cs="宋体"/>
          <w:shd w:val="clear" w:color="auto" w:fill="FFFFFF"/>
          <w:lang w:val="en-US" w:eastAsia="zh-CN"/>
        </w:rPr>
        <w:t>7</w:t>
      </w:r>
      <w:r>
        <w:rPr>
          <w:rFonts w:hint="eastAsia" w:ascii="宋体" w:hAnsi="宋体" w:cs="宋体"/>
          <w:shd w:val="clear" w:color="auto" w:fill="FFFFFF"/>
        </w:rPr>
        <w:t>:</w:t>
      </w:r>
      <w:r>
        <w:rPr>
          <w:rFonts w:hint="eastAsia" w:ascii="宋体" w:hAnsi="宋体" w:cs="宋体"/>
          <w:shd w:val="clear" w:color="auto" w:fill="FFFFFF"/>
          <w:lang w:val="en-US" w:eastAsia="zh-CN"/>
        </w:rPr>
        <w:t>3</w:t>
      </w:r>
      <w:r>
        <w:rPr>
          <w:rFonts w:hint="eastAsia" w:ascii="宋体" w:hAnsi="宋体" w:cs="宋体"/>
          <w:shd w:val="clear" w:color="auto" w:fill="FFFFFF"/>
        </w:rPr>
        <w:t>0时。</w:t>
      </w:r>
    </w:p>
    <w:p w14:paraId="34FC033F">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6.2获取地点及方式：到（福建恒都工程项目管理有限公司）购买竞争性</w:t>
      </w:r>
      <w:r>
        <w:rPr>
          <w:rFonts w:hint="eastAsia" w:ascii="宋体" w:hAnsi="宋体" w:cs="宋体"/>
          <w:shd w:val="clear" w:color="auto" w:fill="FFFFFF"/>
          <w:lang w:val="en-US" w:eastAsia="zh-CN"/>
        </w:rPr>
        <w:t>谈判</w:t>
      </w:r>
      <w:r>
        <w:rPr>
          <w:rFonts w:hint="eastAsia" w:ascii="宋体" w:hAnsi="宋体" w:cs="宋体"/>
          <w:shd w:val="clear" w:color="auto" w:fill="FFFFFF"/>
        </w:rPr>
        <w:t>文件方式获取。</w:t>
      </w:r>
    </w:p>
    <w:p w14:paraId="2E0D3619">
      <w:pPr>
        <w:pStyle w:val="13"/>
        <w:widowControl/>
        <w:spacing w:before="75" w:beforeAutospacing="0" w:after="75" w:afterAutospacing="0" w:line="400" w:lineRule="exact"/>
        <w:ind w:firstLine="480" w:firstLineChars="200"/>
        <w:rPr>
          <w:rFonts w:ascii="宋体" w:hAnsi="宋体" w:cs="宋体"/>
          <w:b/>
          <w:szCs w:val="21"/>
          <w:u w:val="single"/>
        </w:rPr>
      </w:pPr>
      <w:r>
        <w:rPr>
          <w:rFonts w:hint="eastAsia" w:ascii="宋体" w:hAnsi="宋体" w:cs="宋体"/>
        </w:rPr>
        <w:t>6.3竞争性</w:t>
      </w:r>
      <w:r>
        <w:rPr>
          <w:rFonts w:hint="eastAsia" w:ascii="宋体" w:hAnsi="宋体" w:cs="宋体"/>
          <w:lang w:val="en-US" w:eastAsia="zh-CN"/>
        </w:rPr>
        <w:t>谈判</w:t>
      </w:r>
      <w:r>
        <w:rPr>
          <w:rFonts w:hint="eastAsia" w:ascii="宋体" w:hAnsi="宋体" w:cs="宋体"/>
        </w:rPr>
        <w:t>文件售价：300元，如需邮寄另加50元，售后不退。没有按约定购买</w:t>
      </w:r>
      <w:r>
        <w:rPr>
          <w:rFonts w:hint="eastAsia" w:ascii="宋体" w:hAnsi="宋体" w:cs="宋体"/>
          <w:shd w:val="clear" w:color="auto" w:fill="FFFFFF"/>
        </w:rPr>
        <w:t>竞争性</w:t>
      </w:r>
      <w:r>
        <w:rPr>
          <w:rFonts w:hint="eastAsia" w:ascii="宋体" w:hAnsi="宋体" w:cs="宋体"/>
          <w:shd w:val="clear" w:color="auto" w:fill="FFFFFF"/>
          <w:lang w:eastAsia="zh-CN"/>
        </w:rPr>
        <w:t>谈判</w:t>
      </w:r>
      <w:r>
        <w:rPr>
          <w:rFonts w:hint="eastAsia" w:ascii="宋体" w:hAnsi="宋体" w:cs="宋体"/>
          <w:shd w:val="clear" w:color="auto" w:fill="FFFFFF"/>
        </w:rPr>
        <w:t>文件</w:t>
      </w:r>
      <w:r>
        <w:rPr>
          <w:rFonts w:hint="eastAsia" w:ascii="宋体" w:hAnsi="宋体" w:cs="宋体"/>
        </w:rPr>
        <w:t>的供应商，</w:t>
      </w:r>
      <w:r>
        <w:rPr>
          <w:rFonts w:hint="eastAsia" w:ascii="宋体" w:hAnsi="宋体" w:cs="宋体"/>
          <w:lang w:eastAsia="zh-CN"/>
        </w:rPr>
        <w:t>谈判</w:t>
      </w:r>
      <w:r>
        <w:rPr>
          <w:rFonts w:hint="eastAsia" w:ascii="宋体" w:hAnsi="宋体" w:cs="宋体"/>
        </w:rPr>
        <w:t>将被拒绝。</w:t>
      </w:r>
      <w:r>
        <w:rPr>
          <w:rFonts w:hint="eastAsia" w:ascii="宋体" w:hAnsi="宋体" w:cs="宋体"/>
          <w:b/>
          <w:szCs w:val="21"/>
          <w:u w:val="single"/>
        </w:rPr>
        <w:t>[注：报名时需提供自拟的报名表（所报项目名称、采购编号、投标供应商全称、联系人、联系电话、传真、邮箱），转账需附上凭证。]</w:t>
      </w:r>
    </w:p>
    <w:p w14:paraId="4F0D7092">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如果采购过程中有发出更正公告，采购人将根据实际情况确定是否延长报名期限，则报名截止时间以更正公告中的约定为准。</w:t>
      </w:r>
    </w:p>
    <w:p w14:paraId="38E111F6">
      <w:pPr>
        <w:pStyle w:val="13"/>
        <w:widowControl/>
        <w:spacing w:before="75" w:beforeAutospacing="0" w:after="75" w:afterAutospacing="0" w:line="400" w:lineRule="exact"/>
        <w:rPr>
          <w:rFonts w:ascii="宋体" w:hAnsi="宋体" w:cs="宋体"/>
          <w:shd w:val="clear" w:color="auto" w:fill="FFFFFF"/>
        </w:rPr>
      </w:pPr>
      <w:r>
        <w:rPr>
          <w:rFonts w:hint="eastAsia" w:ascii="宋体" w:hAnsi="宋体" w:cs="宋体"/>
          <w:b/>
          <w:bCs/>
          <w:shd w:val="clear" w:color="auto" w:fill="FFFFFF"/>
        </w:rPr>
        <w:t>7.响应文件递交截止时间及地点：</w:t>
      </w:r>
    </w:p>
    <w:p w14:paraId="47EB1A1A">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7.1响应文件递交截止时间：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05 </w:t>
      </w:r>
      <w:r>
        <w:rPr>
          <w:rFonts w:hint="eastAsia" w:ascii="宋体" w:hAnsi="宋体" w:cs="宋体"/>
        </w:rPr>
        <w:t>月</w:t>
      </w:r>
      <w:r>
        <w:rPr>
          <w:rFonts w:hint="eastAsia" w:ascii="宋体" w:hAnsi="宋体" w:cs="宋体"/>
          <w:u w:val="single"/>
          <w:lang w:val="en-US" w:eastAsia="zh-CN"/>
        </w:rPr>
        <w:t xml:space="preserve"> 30 </w:t>
      </w:r>
      <w:r>
        <w:rPr>
          <w:rFonts w:hint="eastAsia" w:ascii="宋体" w:hAnsi="宋体" w:cs="宋体"/>
        </w:rPr>
        <w:t>日</w:t>
      </w:r>
      <w:r>
        <w:rPr>
          <w:rFonts w:hint="eastAsia" w:ascii="宋体" w:hAnsi="宋体" w:cs="宋体"/>
          <w:u w:val="single"/>
          <w:lang w:val="en-US" w:eastAsia="zh-CN"/>
        </w:rPr>
        <w:t>下</w:t>
      </w:r>
      <w:r>
        <w:rPr>
          <w:rFonts w:hint="eastAsia" w:ascii="宋体" w:hAnsi="宋体" w:cs="宋体"/>
          <w:u w:val="single"/>
          <w:shd w:val="clear" w:color="auto" w:fill="FFFFFF"/>
        </w:rPr>
        <w:t>午</w:t>
      </w:r>
      <w:r>
        <w:rPr>
          <w:rFonts w:hint="eastAsia" w:ascii="宋体" w:hAnsi="宋体" w:cs="宋体"/>
          <w:shd w:val="clear" w:color="auto" w:fill="FFFFFF"/>
          <w:lang w:val="en-US" w:eastAsia="zh-CN"/>
        </w:rPr>
        <w:t>15</w:t>
      </w:r>
      <w:r>
        <w:rPr>
          <w:rFonts w:hint="eastAsia" w:ascii="宋体" w:hAnsi="宋体" w:cs="宋体"/>
          <w:u w:val="single"/>
          <w:shd w:val="clear" w:color="auto" w:fill="FFFFFF"/>
        </w:rPr>
        <w:t>：</w:t>
      </w:r>
      <w:r>
        <w:rPr>
          <w:rFonts w:hint="eastAsia" w:ascii="宋体" w:hAnsi="宋体" w:cs="宋体"/>
          <w:u w:val="single"/>
          <w:shd w:val="clear" w:color="auto" w:fill="FFFFFF"/>
          <w:lang w:val="en-US" w:eastAsia="zh-CN"/>
        </w:rPr>
        <w:t>0</w:t>
      </w:r>
      <w:r>
        <w:rPr>
          <w:rFonts w:hint="eastAsia" w:ascii="宋体" w:hAnsi="宋体" w:cs="宋体"/>
          <w:u w:val="single"/>
          <w:shd w:val="clear" w:color="auto" w:fill="FFFFFF"/>
        </w:rPr>
        <w:t>0</w:t>
      </w:r>
      <w:r>
        <w:rPr>
          <w:rFonts w:hint="eastAsia" w:ascii="宋体" w:hAnsi="宋体" w:cs="宋体"/>
          <w:shd w:val="clear" w:color="auto" w:fill="FFFFFF"/>
        </w:rPr>
        <w:t>时(北京时间)。</w:t>
      </w:r>
    </w:p>
    <w:p w14:paraId="4288B0CE">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7.2响应文件递交地点：泉州市丰泽区丰海路东海泰禾广场13号楼SOHO 2326室上下层。</w:t>
      </w:r>
    </w:p>
    <w:p w14:paraId="0297E860">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7.3供应商应在此之前将密封的响应文件送达本章第8条载明的地点，逾期送达的或不符合规定的响应文件将被拒绝接收。</w:t>
      </w:r>
    </w:p>
    <w:p w14:paraId="5A81647D">
      <w:pPr>
        <w:pStyle w:val="13"/>
        <w:widowControl/>
        <w:spacing w:before="75" w:beforeAutospacing="0" w:after="75" w:afterAutospacing="0" w:line="400" w:lineRule="exact"/>
        <w:rPr>
          <w:rFonts w:ascii="宋体" w:hAnsi="宋体" w:cs="宋体"/>
          <w:shd w:val="clear" w:color="auto" w:fill="FFFFFF"/>
        </w:rPr>
      </w:pPr>
      <w:r>
        <w:rPr>
          <w:rFonts w:hint="eastAsia" w:ascii="宋体" w:hAnsi="宋体" w:cs="宋体"/>
          <w:b/>
          <w:bCs/>
          <w:shd w:val="clear" w:color="auto" w:fill="FFFFFF"/>
        </w:rPr>
        <w:t>8.</w:t>
      </w:r>
      <w:r>
        <w:rPr>
          <w:rFonts w:hint="eastAsia" w:ascii="宋体" w:hAnsi="宋体" w:cs="宋体"/>
          <w:b/>
          <w:bCs/>
          <w:shd w:val="clear" w:color="auto" w:fill="FFFFFF"/>
          <w:lang w:val="en-US" w:eastAsia="zh-CN"/>
        </w:rPr>
        <w:t>谈判</w:t>
      </w:r>
      <w:r>
        <w:rPr>
          <w:rFonts w:hint="eastAsia" w:ascii="宋体" w:hAnsi="宋体" w:cs="宋体"/>
          <w:b/>
          <w:bCs/>
          <w:shd w:val="clear" w:color="auto" w:fill="FFFFFF"/>
        </w:rPr>
        <w:t>时间及地点：</w:t>
      </w:r>
    </w:p>
    <w:p w14:paraId="5180A21D">
      <w:pPr>
        <w:pStyle w:val="13"/>
        <w:widowControl/>
        <w:spacing w:before="75" w:beforeAutospacing="0" w:after="75" w:afterAutospacing="0" w:line="400" w:lineRule="exact"/>
        <w:ind w:firstLine="480" w:firstLineChars="200"/>
        <w:rPr>
          <w:rFonts w:hint="eastAsia" w:ascii="宋体" w:hAnsi="宋体" w:eastAsia="宋体" w:cs="宋体"/>
          <w:shd w:val="clear" w:color="auto" w:fill="FFFFFF"/>
        </w:rPr>
      </w:pPr>
      <w:r>
        <w:rPr>
          <w:rFonts w:hint="eastAsia" w:ascii="宋体" w:hAnsi="宋体" w:cs="宋体"/>
          <w:shd w:val="clear" w:color="auto" w:fill="FFFFFF"/>
        </w:rPr>
        <w:t>8.1</w:t>
      </w:r>
      <w:r>
        <w:rPr>
          <w:rFonts w:hint="eastAsia" w:ascii="宋体" w:hAnsi="宋体" w:cs="宋体"/>
          <w:shd w:val="clear" w:color="auto" w:fill="FFFFFF"/>
          <w:lang w:eastAsia="zh-CN"/>
        </w:rPr>
        <w:t>谈判</w:t>
      </w:r>
      <w:r>
        <w:rPr>
          <w:rFonts w:hint="eastAsia" w:ascii="宋体" w:hAnsi="宋体" w:cs="宋体"/>
          <w:shd w:val="clear" w:color="auto" w:fill="FFFFFF"/>
        </w:rPr>
        <w:t>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05 </w:t>
      </w:r>
      <w:r>
        <w:rPr>
          <w:rFonts w:hint="eastAsia" w:ascii="宋体" w:hAnsi="宋体" w:cs="宋体"/>
        </w:rPr>
        <w:t>月</w:t>
      </w:r>
      <w:r>
        <w:rPr>
          <w:rFonts w:hint="eastAsia" w:ascii="宋体" w:hAnsi="宋体" w:cs="宋体"/>
          <w:u w:val="single"/>
          <w:lang w:val="en-US" w:eastAsia="zh-CN"/>
        </w:rPr>
        <w:t xml:space="preserve"> 30 </w:t>
      </w:r>
      <w:r>
        <w:rPr>
          <w:rFonts w:hint="eastAsia" w:ascii="宋体" w:hAnsi="宋体" w:cs="宋体"/>
        </w:rPr>
        <w:t>日</w:t>
      </w:r>
      <w:r>
        <w:rPr>
          <w:rFonts w:hint="eastAsia" w:ascii="宋体" w:hAnsi="宋体" w:cs="宋体"/>
          <w:lang w:val="en-US" w:eastAsia="zh-CN"/>
        </w:rPr>
        <w:t>下</w:t>
      </w:r>
      <w:r>
        <w:rPr>
          <w:rFonts w:hint="eastAsia" w:ascii="宋体" w:hAnsi="宋体" w:cs="宋体"/>
          <w:shd w:val="clear" w:color="auto" w:fill="FFFFFF"/>
        </w:rPr>
        <w:t>午</w:t>
      </w:r>
      <w:r>
        <w:rPr>
          <w:rFonts w:hint="eastAsia" w:ascii="宋体" w:hAnsi="宋体" w:eastAsia="宋体" w:cs="宋体"/>
          <w:u w:val="single"/>
          <w:shd w:val="clear" w:color="auto" w:fill="FFFFFF"/>
          <w:lang w:val="en-US" w:eastAsia="zh-CN"/>
        </w:rPr>
        <w:t>15</w:t>
      </w:r>
      <w:r>
        <w:rPr>
          <w:rFonts w:hint="eastAsia" w:ascii="宋体" w:hAnsi="宋体" w:eastAsia="宋体" w:cs="宋体"/>
          <w:u w:val="single"/>
          <w:shd w:val="clear" w:color="auto" w:fill="FFFFFF"/>
        </w:rPr>
        <w:t>：</w:t>
      </w:r>
      <w:r>
        <w:rPr>
          <w:rFonts w:hint="eastAsia" w:ascii="宋体" w:hAnsi="宋体" w:eastAsia="宋体" w:cs="宋体"/>
          <w:u w:val="single"/>
          <w:shd w:val="clear" w:color="auto" w:fill="FFFFFF"/>
          <w:lang w:val="en-US" w:eastAsia="zh-CN"/>
        </w:rPr>
        <w:t>0</w:t>
      </w:r>
      <w:r>
        <w:rPr>
          <w:rFonts w:hint="eastAsia" w:ascii="宋体" w:hAnsi="宋体" w:eastAsia="宋体" w:cs="宋体"/>
          <w:u w:val="single"/>
          <w:shd w:val="clear" w:color="auto" w:fill="FFFFFF"/>
        </w:rPr>
        <w:t>0</w:t>
      </w:r>
      <w:r>
        <w:rPr>
          <w:rFonts w:hint="eastAsia" w:ascii="宋体" w:hAnsi="宋体" w:cs="宋体"/>
          <w:shd w:val="clear" w:color="auto" w:fill="FFFFFF"/>
        </w:rPr>
        <w:t>时</w:t>
      </w:r>
      <w:r>
        <w:rPr>
          <w:rFonts w:hint="eastAsia" w:ascii="宋体" w:hAnsi="宋体" w:eastAsia="宋体" w:cs="宋体"/>
          <w:u w:val="none"/>
          <w:shd w:val="clear" w:color="auto" w:fill="FFFFFF"/>
        </w:rPr>
        <w:t>(</w:t>
      </w:r>
      <w:r>
        <w:rPr>
          <w:rFonts w:hint="eastAsia" w:ascii="宋体" w:hAnsi="宋体" w:eastAsia="宋体" w:cs="宋体"/>
          <w:shd w:val="clear" w:color="auto" w:fill="FFFFFF"/>
        </w:rPr>
        <w:t>北京时间)。</w:t>
      </w:r>
    </w:p>
    <w:p w14:paraId="102AF51F">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8.2</w:t>
      </w:r>
      <w:r>
        <w:rPr>
          <w:rFonts w:hint="eastAsia" w:ascii="宋体" w:hAnsi="宋体" w:cs="宋体"/>
          <w:shd w:val="clear" w:color="auto" w:fill="FFFFFF"/>
          <w:lang w:eastAsia="zh-CN"/>
        </w:rPr>
        <w:t>谈判</w:t>
      </w:r>
      <w:r>
        <w:rPr>
          <w:rFonts w:hint="eastAsia" w:ascii="宋体" w:hAnsi="宋体" w:cs="宋体"/>
          <w:shd w:val="clear" w:color="auto" w:fill="FFFFFF"/>
        </w:rPr>
        <w:t>地点：泉州市丰泽区丰海路东海泰禾广场13号楼SOHO 2326室上下层。</w:t>
      </w:r>
    </w:p>
    <w:p w14:paraId="7436F6EC">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rPr>
        <w:t>9.</w:t>
      </w:r>
      <w:r>
        <w:rPr>
          <w:rFonts w:hint="eastAsia" w:ascii="宋体" w:hAnsi="宋体" w:cs="宋体"/>
          <w:b/>
          <w:bCs/>
        </w:rPr>
        <w:t>竞争性</w:t>
      </w:r>
      <w:r>
        <w:rPr>
          <w:rFonts w:hint="eastAsia" w:ascii="宋体" w:hAnsi="宋体" w:cs="宋体"/>
          <w:b/>
          <w:bCs/>
          <w:lang w:eastAsia="zh-CN"/>
        </w:rPr>
        <w:t>谈判</w:t>
      </w:r>
      <w:r>
        <w:rPr>
          <w:rFonts w:hint="eastAsia" w:ascii="宋体" w:hAnsi="宋体" w:cs="宋体"/>
          <w:b/>
          <w:bCs/>
        </w:rPr>
        <w:t>公告期限</w:t>
      </w:r>
      <w:r>
        <w:rPr>
          <w:rFonts w:hint="eastAsia" w:ascii="宋体" w:hAnsi="宋体" w:cs="宋体"/>
        </w:rPr>
        <w:t>：自政府采购信息发布媒体公告之日起3个工作日</w:t>
      </w:r>
      <w:r>
        <w:rPr>
          <w:rFonts w:hint="eastAsia" w:ascii="宋体" w:hAnsi="宋体" w:cs="宋体"/>
          <w:shd w:val="clear" w:color="auto" w:fill="FFFFFF"/>
        </w:rPr>
        <w:t>。</w:t>
      </w:r>
    </w:p>
    <w:p w14:paraId="1C9B51B0">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10.根据《中华人民共和国政府采购法》第五十二条规定，供应商认为</w:t>
      </w:r>
      <w:r>
        <w:rPr>
          <w:rFonts w:hint="eastAsia" w:ascii="宋体" w:hAnsi="宋体" w:cs="宋体"/>
          <w:shd w:val="clear" w:color="auto" w:fill="FFFFFF"/>
          <w:lang w:eastAsia="zh-CN"/>
        </w:rPr>
        <w:t>谈判</w:t>
      </w:r>
      <w:r>
        <w:rPr>
          <w:rFonts w:hint="eastAsia" w:ascii="宋体" w:hAnsi="宋体" w:cs="宋体"/>
          <w:shd w:val="clear" w:color="auto" w:fill="FFFFFF"/>
        </w:rPr>
        <w:t>文件、采购过程和中标结果使自己的权益受到损害的，可根据中华人民共和国国务院令第658号令《中华人民共和国政府采购法实施条例》第五十三条提出质疑：对</w:t>
      </w:r>
      <w:r>
        <w:rPr>
          <w:rFonts w:hint="eastAsia" w:ascii="宋体" w:hAnsi="宋体" w:cs="宋体"/>
          <w:shd w:val="clear" w:color="auto" w:fill="FFFFFF"/>
          <w:lang w:eastAsia="zh-CN"/>
        </w:rPr>
        <w:t>谈判</w:t>
      </w:r>
      <w:r>
        <w:rPr>
          <w:rFonts w:hint="eastAsia" w:ascii="宋体" w:hAnsi="宋体" w:cs="宋体"/>
          <w:shd w:val="clear" w:color="auto" w:fill="FFFFFF"/>
        </w:rPr>
        <w:t>文件质疑的，可以在收到</w:t>
      </w:r>
      <w:r>
        <w:rPr>
          <w:rFonts w:hint="eastAsia" w:ascii="宋体" w:hAnsi="宋体" w:cs="宋体"/>
          <w:shd w:val="clear" w:color="auto" w:fill="FFFFFF"/>
          <w:lang w:eastAsia="zh-CN"/>
        </w:rPr>
        <w:t>谈判</w:t>
      </w:r>
      <w:r>
        <w:rPr>
          <w:rFonts w:hint="eastAsia" w:ascii="宋体" w:hAnsi="宋体" w:cs="宋体"/>
          <w:shd w:val="clear" w:color="auto" w:fill="FFFFFF"/>
        </w:rPr>
        <w:t>文件之日或者</w:t>
      </w:r>
      <w:r>
        <w:rPr>
          <w:rFonts w:hint="eastAsia" w:ascii="宋体" w:hAnsi="宋体" w:cs="宋体"/>
          <w:shd w:val="clear" w:color="auto" w:fill="FFFFFF"/>
          <w:lang w:eastAsia="zh-CN"/>
        </w:rPr>
        <w:t>谈判</w:t>
      </w:r>
      <w:r>
        <w:rPr>
          <w:rFonts w:hint="eastAsia" w:ascii="宋体" w:hAnsi="宋体" w:cs="宋体"/>
          <w:shd w:val="clear" w:color="auto" w:fill="FFFFFF"/>
        </w:rPr>
        <w:t>文件公告期限届满之日提出；对采购过程质疑的，可以在各采购程序环节结束之日提出；对中标结果质疑的，可以在中标结果公告期限届满之日提出；均以书面形式向采购人提出质疑澄清，口头质疑不予接受。质疑函的格式应当参照财政部官方网站提供的质疑函范本（http://www.mof.gov.cn/gp/xxgkml/gks/201802/t20180201_2804587.html），针对同一采购程序环节的质疑应当在法定质疑期内一次性提出，否则将不予受理。</w:t>
      </w:r>
    </w:p>
    <w:p w14:paraId="56C74290">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注：(1)质疑供货商将该函（原件）和相关证据盖公章在规定的时间内送达招标代理机构及采购单位。</w:t>
      </w:r>
    </w:p>
    <w:p w14:paraId="3F89F66C">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（2）送达时需提供营业执照副本复印件并加盖公章，否则不予受理。</w:t>
      </w:r>
    </w:p>
    <w:p w14:paraId="5E5DD83C">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（3）非法定代表人送达时，授权代表须提供法定代表人授权书和法定代表人及授权代表的身份证复印件及为授权代表缴交的近3个月社保缴费证明材料,并加盖公章，否则不予受理。</w:t>
      </w:r>
    </w:p>
    <w:p w14:paraId="3993A68B">
      <w:pPr>
        <w:pStyle w:val="13"/>
        <w:widowControl/>
        <w:spacing w:before="75" w:beforeAutospacing="0" w:after="75" w:afterAutospacing="0" w:line="400" w:lineRule="exact"/>
        <w:ind w:firstLine="480" w:firstLineChars="200"/>
        <w:rPr>
          <w:rFonts w:hint="eastAsia" w:ascii="宋体" w:hAnsi="宋体" w:cs="宋体"/>
          <w:shd w:val="clear" w:color="auto" w:fill="FFFFFF"/>
        </w:rPr>
      </w:pPr>
      <w:r>
        <w:rPr>
          <w:rFonts w:hint="eastAsia" w:ascii="宋体" w:hAnsi="宋体" w:cs="宋体"/>
          <w:shd w:val="clear" w:color="auto" w:fill="FFFFFF"/>
        </w:rPr>
        <w:t>11.有关本项目</w:t>
      </w:r>
      <w:r>
        <w:rPr>
          <w:rFonts w:hint="eastAsia" w:ascii="宋体" w:hAnsi="宋体" w:cs="宋体"/>
          <w:shd w:val="clear" w:color="auto" w:fill="FFFFFF"/>
          <w:lang w:eastAsia="zh-CN"/>
        </w:rPr>
        <w:t>谈判</w:t>
      </w:r>
      <w:r>
        <w:rPr>
          <w:rFonts w:hint="eastAsia" w:ascii="宋体" w:hAnsi="宋体" w:cs="宋体"/>
          <w:shd w:val="clear" w:color="auto" w:fill="FFFFFF"/>
        </w:rPr>
        <w:t>的相关信息（包括</w:t>
      </w:r>
      <w:r>
        <w:rPr>
          <w:rFonts w:hint="eastAsia" w:ascii="宋体" w:hAnsi="宋体" w:cs="宋体"/>
          <w:shd w:val="clear" w:color="auto" w:fill="FFFFFF"/>
          <w:lang w:eastAsia="zh-CN"/>
        </w:rPr>
        <w:t>谈判</w:t>
      </w:r>
      <w:r>
        <w:rPr>
          <w:rFonts w:hint="eastAsia" w:ascii="宋体" w:hAnsi="宋体" w:cs="宋体"/>
          <w:shd w:val="clear" w:color="auto" w:fill="FFFFFF"/>
        </w:rPr>
        <w:t>文件若有修改）发布于中国招标投标公共服务平台，</w:t>
      </w:r>
      <w:r>
        <w:rPr>
          <w:rFonts w:hint="eastAsia" w:ascii="宋体" w:hAnsi="宋体" w:cs="宋体"/>
          <w:color w:val="auto"/>
          <w:shd w:val="clear" w:color="auto" w:fill="FFFFFF"/>
        </w:rPr>
        <w:t>网址https://bulletin.cebpubservice.com/</w:t>
      </w:r>
      <w:r>
        <w:rPr>
          <w:rFonts w:hint="eastAsia" w:ascii="宋体" w:hAnsi="宋体" w:cs="宋体"/>
          <w:shd w:val="clear" w:color="auto" w:fill="FFFFFF"/>
        </w:rPr>
        <w:t>不作另行通知，请潜在投标供应商随时关注相关网站，以免错漏重要信息。</w:t>
      </w:r>
    </w:p>
    <w:p w14:paraId="7868C508">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rPr>
        <w:t>12.采购人：</w:t>
      </w:r>
      <w:r>
        <w:rPr>
          <w:rFonts w:hint="eastAsia" w:ascii="宋体" w:hAnsi="宋体" w:eastAsia="宋体" w:cs="宋体"/>
          <w:color w:val="auto"/>
          <w:sz w:val="24"/>
          <w:szCs w:val="24"/>
          <w:lang w:val="en-US" w:eastAsia="zh-CN"/>
        </w:rPr>
        <w:t>泉州师范学院</w:t>
      </w:r>
    </w:p>
    <w:p w14:paraId="22BAFD94">
      <w:pPr>
        <w:pStyle w:val="13"/>
        <w:widowControl/>
        <w:spacing w:before="75" w:beforeAutospacing="0" w:after="75" w:afterAutospacing="0" w:line="400" w:lineRule="exact"/>
        <w:ind w:firstLine="480" w:firstLineChars="200"/>
        <w:rPr>
          <w:rFonts w:ascii="宋体" w:hAnsi="宋体" w:cs="宋体"/>
          <w:color w:val="FF0000"/>
          <w:shd w:val="clear" w:color="auto" w:fill="FFFFFF"/>
        </w:rPr>
      </w:pPr>
      <w:r>
        <w:rPr>
          <w:rFonts w:hint="eastAsia" w:ascii="宋体" w:hAnsi="宋体" w:cs="宋体"/>
        </w:rPr>
        <w:t>地 址：</w:t>
      </w:r>
      <w:r>
        <w:rPr>
          <w:rFonts w:hint="eastAsia" w:ascii="宋体" w:hAnsi="宋体" w:cs="宋体"/>
          <w:color w:val="auto"/>
          <w:highlight w:val="none"/>
          <w:shd w:val="clear" w:color="auto" w:fill="FFFFFF"/>
        </w:rPr>
        <w:t>泉州市丰泽区东海大街</w:t>
      </w:r>
      <w:r>
        <w:rPr>
          <w:rFonts w:ascii="宋体" w:hAnsi="宋体" w:cs="宋体"/>
          <w:color w:val="auto"/>
          <w:highlight w:val="none"/>
          <w:shd w:val="clear" w:color="auto" w:fill="FFFFFF"/>
        </w:rPr>
        <w:t>398</w:t>
      </w:r>
      <w:r>
        <w:rPr>
          <w:rFonts w:hint="eastAsia" w:ascii="宋体" w:hAnsi="宋体" w:cs="宋体"/>
          <w:color w:val="auto"/>
          <w:highlight w:val="none"/>
          <w:shd w:val="clear" w:color="auto" w:fill="FFFFFF"/>
        </w:rPr>
        <w:t>号</w:t>
      </w:r>
      <w:r>
        <w:rPr>
          <w:rFonts w:hint="eastAsia" w:ascii="宋体" w:hAnsi="宋体" w:cs="宋体"/>
        </w:rPr>
        <w:t>。</w:t>
      </w:r>
    </w:p>
    <w:p w14:paraId="4D54FD40">
      <w:pPr>
        <w:pStyle w:val="13"/>
        <w:widowControl/>
        <w:spacing w:before="75" w:beforeAutospacing="0" w:after="75" w:afterAutospacing="0" w:line="400" w:lineRule="exact"/>
        <w:ind w:firstLine="480" w:firstLineChars="200"/>
        <w:rPr>
          <w:rFonts w:hint="default" w:ascii="宋体" w:hAnsi="宋体" w:cs="宋体" w:eastAsiaTheme="minorEastAsia"/>
          <w:color w:val="FF0000"/>
          <w:shd w:val="clear" w:color="auto" w:fill="FFFFFF"/>
          <w:lang w:val="en-US" w:eastAsia="zh-CN"/>
        </w:rPr>
      </w:pPr>
      <w:r>
        <w:rPr>
          <w:rFonts w:hint="eastAsia" w:ascii="宋体" w:hAnsi="宋体" w:cs="宋体"/>
        </w:rPr>
        <w:t>联系人：</w:t>
      </w:r>
      <w:r>
        <w:rPr>
          <w:rFonts w:hint="eastAsia" w:ascii="宋体" w:hAnsi="宋体" w:cs="宋体"/>
          <w:color w:val="auto"/>
          <w:highlight w:val="none"/>
          <w:shd w:val="clear" w:color="auto" w:fill="FFFFFF"/>
          <w:lang w:val="en-US" w:eastAsia="zh-CN"/>
        </w:rPr>
        <w:t>陈</w:t>
      </w:r>
      <w:r>
        <w:rPr>
          <w:rFonts w:hint="eastAsia" w:ascii="宋体" w:hAnsi="宋体" w:cs="宋体"/>
          <w:color w:val="auto"/>
          <w:highlight w:val="none"/>
          <w:shd w:val="clear" w:color="auto" w:fill="FFFFFF"/>
          <w:lang w:eastAsia="zh-CN"/>
        </w:rPr>
        <w:t>老师</w:t>
      </w:r>
      <w:r>
        <w:rPr>
          <w:rFonts w:hint="eastAsia" w:ascii="宋体" w:hAnsi="宋体" w:cs="宋体"/>
        </w:rPr>
        <w:t>，联系方法</w:t>
      </w:r>
      <w:r>
        <w:rPr>
          <w:rFonts w:hint="eastAsia" w:ascii="宋体" w:hAnsi="宋体" w:cs="宋体"/>
          <w:lang w:eastAsia="zh-CN"/>
        </w:rPr>
        <w:t>：</w:t>
      </w:r>
      <w:r>
        <w:rPr>
          <w:rFonts w:hint="eastAsia" w:ascii="宋体" w:hAnsi="宋体" w:cs="宋体"/>
          <w:color w:val="auto"/>
          <w:lang w:eastAsia="zh-CN"/>
        </w:rPr>
        <w:t>0595-22919532</w:t>
      </w:r>
    </w:p>
    <w:p w14:paraId="64D3487E">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rPr>
        <w:t>13.代理机构：福建恒都工程项目管理有限公司</w:t>
      </w:r>
    </w:p>
    <w:p w14:paraId="21AFBC5A">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rPr>
        <w:t>地址：</w:t>
      </w:r>
      <w:r>
        <w:rPr>
          <w:rFonts w:hint="eastAsia" w:ascii="宋体" w:hAnsi="宋体" w:cs="宋体"/>
          <w:shd w:val="clear" w:color="auto" w:fill="FFFFFF"/>
        </w:rPr>
        <w:t>泉州市丰泽区丰海路东海泰禾广场13号楼SOHO 2326室上下层。</w:t>
      </w:r>
    </w:p>
    <w:p w14:paraId="4D48CED9">
      <w:pPr>
        <w:pStyle w:val="13"/>
        <w:widowControl/>
        <w:spacing w:before="75" w:beforeAutospacing="0" w:after="75" w:afterAutospacing="0" w:line="400" w:lineRule="exact"/>
        <w:ind w:firstLine="480" w:firstLineChars="200"/>
        <w:rPr>
          <w:rFonts w:hint="default" w:ascii="宋体" w:hAnsi="宋体" w:cs="宋体" w:eastAsiaTheme="minorEastAsia"/>
          <w:shd w:val="clear" w:color="auto" w:fill="FFFFFF"/>
          <w:lang w:val="en-US" w:eastAsia="zh-CN"/>
        </w:rPr>
      </w:pPr>
      <w:r>
        <w:rPr>
          <w:rFonts w:hint="eastAsia" w:ascii="宋体" w:hAnsi="宋体" w:cs="宋体"/>
        </w:rPr>
        <w:t>联系人：陈</w:t>
      </w:r>
      <w:r>
        <w:rPr>
          <w:rFonts w:hint="eastAsia" w:ascii="宋体" w:hAnsi="宋体" w:cs="宋体"/>
          <w:lang w:val="en-US" w:eastAsia="zh-CN"/>
        </w:rPr>
        <w:t>昭鑫/池佳明/吴建都/许秀桂</w:t>
      </w:r>
      <w:r>
        <w:rPr>
          <w:rFonts w:hint="eastAsia" w:ascii="宋体" w:hAnsi="宋体" w:cs="宋体"/>
        </w:rPr>
        <w:t>，联系方法：0595-22301995/</w:t>
      </w:r>
      <w:r>
        <w:rPr>
          <w:rFonts w:hint="eastAsia" w:ascii="宋体" w:hAnsi="宋体" w:cs="宋体"/>
          <w:lang w:val="en-US" w:eastAsia="zh-CN"/>
        </w:rPr>
        <w:t>18250288557</w:t>
      </w:r>
      <w:bookmarkEnd w:id="1"/>
    </w:p>
    <w:p w14:paraId="55776670">
      <w:pPr>
        <w:pStyle w:val="13"/>
        <w:widowControl/>
        <w:spacing w:before="75" w:beforeAutospacing="0" w:after="75" w:afterAutospacing="0" w:line="400" w:lineRule="exact"/>
        <w:rPr>
          <w:rFonts w:ascii="宋体" w:hAnsi="宋体" w:cs="宋体"/>
        </w:rPr>
      </w:pPr>
      <w:r>
        <w:rPr>
          <w:rFonts w:hint="eastAsia" w:ascii="宋体" w:hAnsi="宋体" w:cs="宋体"/>
        </w:rPr>
        <w:t xml:space="preserve"> </w:t>
      </w:r>
    </w:p>
    <w:p w14:paraId="3E86D412">
      <w:pPr>
        <w:pStyle w:val="13"/>
        <w:widowControl/>
        <w:spacing w:before="75" w:beforeAutospacing="0" w:after="75" w:afterAutospacing="0"/>
        <w:jc w:val="both"/>
        <w:rPr>
          <w:rStyle w:val="19"/>
          <w:rFonts w:ascii="宋体" w:hAnsi="宋体" w:eastAsia="宋体" w:cs="宋体"/>
          <w:color w:val="auto"/>
          <w:sz w:val="43"/>
          <w:szCs w:val="43"/>
        </w:rPr>
      </w:pPr>
    </w:p>
    <w:p w14:paraId="32938403">
      <w:pPr>
        <w:pStyle w:val="20"/>
        <w:rPr>
          <w:rStyle w:val="19"/>
          <w:rFonts w:ascii="宋体" w:hAnsi="宋体" w:eastAsia="宋体" w:cs="宋体"/>
          <w:b/>
          <w:color w:val="auto"/>
          <w:sz w:val="43"/>
          <w:szCs w:val="43"/>
        </w:rPr>
      </w:pPr>
    </w:p>
    <w:p w14:paraId="0F1E524D">
      <w:pPr>
        <w:pStyle w:val="20"/>
        <w:rPr>
          <w:rStyle w:val="19"/>
          <w:rFonts w:ascii="宋体" w:hAnsi="宋体" w:eastAsia="宋体" w:cs="宋体"/>
          <w:b/>
          <w:color w:val="auto"/>
          <w:sz w:val="43"/>
          <w:szCs w:val="43"/>
        </w:rPr>
      </w:pPr>
    </w:p>
    <w:p w14:paraId="79343866">
      <w:pPr>
        <w:pStyle w:val="20"/>
        <w:rPr>
          <w:rStyle w:val="19"/>
          <w:rFonts w:ascii="宋体" w:hAnsi="宋体" w:eastAsia="宋体" w:cs="宋体"/>
          <w:b/>
          <w:color w:val="auto"/>
          <w:sz w:val="43"/>
          <w:szCs w:val="43"/>
        </w:rPr>
      </w:pPr>
    </w:p>
    <w:p w14:paraId="4B6A8B39">
      <w:pPr>
        <w:pStyle w:val="20"/>
        <w:rPr>
          <w:rStyle w:val="19"/>
          <w:rFonts w:ascii="宋体" w:hAnsi="宋体" w:eastAsia="宋体" w:cs="宋体"/>
          <w:b/>
          <w:color w:val="auto"/>
          <w:sz w:val="43"/>
          <w:szCs w:val="43"/>
        </w:rPr>
      </w:pPr>
    </w:p>
    <w:p w14:paraId="04EDC6CF">
      <w:pPr>
        <w:pStyle w:val="20"/>
        <w:rPr>
          <w:rStyle w:val="19"/>
          <w:rFonts w:ascii="宋体" w:hAnsi="宋体" w:eastAsia="宋体" w:cs="宋体"/>
          <w:b/>
          <w:color w:val="auto"/>
          <w:sz w:val="43"/>
          <w:szCs w:val="43"/>
        </w:rPr>
      </w:pPr>
    </w:p>
    <w:p w14:paraId="1FB67C39">
      <w:pPr>
        <w:pStyle w:val="20"/>
        <w:rPr>
          <w:rStyle w:val="19"/>
          <w:rFonts w:ascii="宋体" w:hAnsi="宋体" w:eastAsia="宋体" w:cs="宋体"/>
          <w:b/>
          <w:color w:val="auto"/>
          <w:sz w:val="43"/>
          <w:szCs w:val="43"/>
        </w:rPr>
      </w:pPr>
    </w:p>
    <w:p w14:paraId="3B6CF329">
      <w:pPr>
        <w:pStyle w:val="13"/>
        <w:widowControl/>
        <w:spacing w:before="75" w:beforeAutospacing="0" w:after="75" w:afterAutospacing="0"/>
        <w:jc w:val="both"/>
        <w:rPr>
          <w:rStyle w:val="19"/>
          <w:rFonts w:ascii="宋体" w:hAnsi="宋体" w:eastAsia="宋体" w:cs="宋体"/>
          <w:color w:val="auto"/>
          <w:sz w:val="43"/>
          <w:szCs w:val="43"/>
        </w:rPr>
      </w:pPr>
    </w:p>
    <w:p w14:paraId="36CA8F9E">
      <w:pPr>
        <w:pStyle w:val="13"/>
        <w:widowControl/>
        <w:spacing w:before="75" w:beforeAutospacing="0" w:after="75" w:afterAutospacing="0"/>
        <w:jc w:val="center"/>
        <w:rPr>
          <w:color w:val="auto"/>
        </w:rPr>
      </w:pPr>
      <w:r>
        <w:rPr>
          <w:rStyle w:val="19"/>
          <w:rFonts w:ascii="宋体" w:hAnsi="宋体" w:eastAsia="宋体" w:cs="宋体"/>
          <w:color w:val="auto"/>
          <w:sz w:val="43"/>
          <w:szCs w:val="43"/>
        </w:rPr>
        <w:t>第二章</w:t>
      </w:r>
      <w:r>
        <w:rPr>
          <w:rStyle w:val="19"/>
          <w:rFonts w:hint="eastAsia" w:ascii="宋体" w:hAnsi="宋体" w:eastAsia="宋体" w:cs="宋体"/>
          <w:color w:val="auto"/>
          <w:sz w:val="43"/>
          <w:szCs w:val="43"/>
        </w:rPr>
        <w:t>  竞争性谈判须知</w:t>
      </w:r>
      <w:r>
        <w:rPr>
          <w:rStyle w:val="19"/>
          <w:color w:val="auto"/>
        </w:rPr>
        <w:t>            </w:t>
      </w:r>
    </w:p>
    <w:p w14:paraId="4C75EC04">
      <w:pPr>
        <w:pStyle w:val="13"/>
        <w:widowControl/>
        <w:spacing w:before="75" w:beforeAutospacing="0" w:after="75" w:afterAutospacing="0" w:line="435" w:lineRule="atLeast"/>
        <w:rPr>
          <w:color w:val="auto"/>
        </w:rPr>
      </w:pPr>
      <w:r>
        <w:rPr>
          <w:rStyle w:val="19"/>
          <w:rFonts w:hint="eastAsia" w:ascii="宋体" w:hAnsi="宋体" w:eastAsia="宋体" w:cs="宋体"/>
          <w:color w:val="auto"/>
        </w:rPr>
        <w:t>          </w:t>
      </w:r>
      <w:r>
        <w:rPr>
          <w:rStyle w:val="19"/>
          <w:rFonts w:hint="eastAsia" w:ascii="宋体" w:hAnsi="宋体" w:eastAsia="宋体" w:cs="宋体"/>
          <w:color w:val="auto"/>
          <w:sz w:val="31"/>
          <w:szCs w:val="31"/>
        </w:rPr>
        <w:t> 第1节  竞争性谈判须知前附表</w:t>
      </w:r>
      <w:r>
        <w:rPr>
          <w:rFonts w:hint="eastAsia" w:ascii="宋体" w:hAnsi="宋体" w:eastAsia="宋体" w:cs="宋体"/>
          <w:color w:val="auto"/>
        </w:rPr>
        <w:t> </w:t>
      </w:r>
    </w:p>
    <w:p w14:paraId="5364CAD3">
      <w:pPr>
        <w:pStyle w:val="13"/>
        <w:widowControl/>
        <w:spacing w:before="75" w:beforeAutospacing="0" w:after="240" w:afterAutospacing="0" w:line="435" w:lineRule="atLeast"/>
        <w:ind w:firstLine="480"/>
        <w:rPr>
          <w:rFonts w:hint="eastAsia" w:eastAsia="宋体"/>
          <w:color w:val="auto"/>
          <w:lang w:eastAsia="zh-CN"/>
        </w:rPr>
      </w:pPr>
      <w:r>
        <w:rPr>
          <w:rFonts w:hint="eastAsia" w:ascii="宋体" w:hAnsi="宋体" w:eastAsia="宋体" w:cs="宋体"/>
          <w:color w:val="auto"/>
        </w:rPr>
        <w:t>竞争性谈判须知前附表是对竞争性谈判须知的补充和细化，二者如有矛盾，以前附表中的要求和规定为准</w:t>
      </w:r>
      <w:r>
        <w:rPr>
          <w:rFonts w:hint="eastAsia" w:ascii="宋体" w:hAnsi="宋体" w:eastAsia="宋体" w:cs="宋体"/>
          <w:color w:val="auto"/>
          <w:lang w:eastAsia="zh-CN"/>
        </w:rPr>
        <w:t>。</w:t>
      </w:r>
    </w:p>
    <w:tbl>
      <w:tblPr>
        <w:tblStyle w:val="16"/>
        <w:tblW w:w="97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14"/>
        <w:gridCol w:w="1170"/>
        <w:gridCol w:w="7996"/>
      </w:tblGrid>
      <w:tr w14:paraId="38A7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720" w:type="dxa"/>
            <w:gridSpan w:val="3"/>
            <w:tcBorders>
              <w:tl2br w:val="nil"/>
              <w:tr2bl w:val="nil"/>
            </w:tcBorders>
            <w:shd w:val="clear" w:color="auto" w:fill="auto"/>
            <w:tcMar>
              <w:top w:w="0" w:type="dxa"/>
              <w:left w:w="105" w:type="dxa"/>
              <w:bottom w:w="0" w:type="dxa"/>
              <w:right w:w="105" w:type="dxa"/>
            </w:tcMar>
            <w:vAlign w:val="center"/>
          </w:tcPr>
          <w:p w14:paraId="1E317FEE">
            <w:pPr>
              <w:pStyle w:val="13"/>
              <w:keepNext w:val="0"/>
              <w:keepLines w:val="0"/>
              <w:widowControl/>
              <w:suppressLineNumbers w:val="0"/>
              <w:rPr>
                <w:color w:val="auto"/>
              </w:rPr>
            </w:pPr>
            <w:r>
              <w:rPr>
                <w:rFonts w:hint="eastAsia" w:ascii="宋体" w:hAnsi="宋体" w:eastAsia="宋体" w:cs="宋体"/>
                <w:color w:val="auto"/>
                <w:sz w:val="24"/>
                <w:szCs w:val="24"/>
              </w:rPr>
              <w:t> </w:t>
            </w:r>
            <w:r>
              <w:rPr>
                <w:rStyle w:val="19"/>
                <w:rFonts w:hint="eastAsia" w:ascii="宋体" w:hAnsi="宋体" w:eastAsia="宋体" w:cs="宋体"/>
                <w:color w:val="auto"/>
                <w:sz w:val="24"/>
                <w:szCs w:val="24"/>
              </w:rPr>
              <w:t>特别提示：本表与</w:t>
            </w:r>
            <w:r>
              <w:rPr>
                <w:rStyle w:val="19"/>
                <w:rFonts w:hint="eastAsia" w:ascii="宋体" w:hAnsi="宋体" w:eastAsia="宋体" w:cs="宋体"/>
                <w:color w:val="auto"/>
                <w:sz w:val="24"/>
                <w:szCs w:val="24"/>
                <w:lang w:eastAsia="zh-CN"/>
              </w:rPr>
              <w:t>谈判文件</w:t>
            </w:r>
            <w:r>
              <w:rPr>
                <w:rStyle w:val="19"/>
                <w:rFonts w:hint="eastAsia" w:ascii="宋体" w:hAnsi="宋体" w:eastAsia="宋体" w:cs="宋体"/>
                <w:color w:val="auto"/>
                <w:sz w:val="24"/>
                <w:szCs w:val="24"/>
              </w:rPr>
              <w:t>对应章节的内容若不一致，以本表为准。</w:t>
            </w:r>
          </w:p>
        </w:tc>
      </w:tr>
      <w:tr w14:paraId="5E6A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5FBD5783">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序号</w:t>
            </w:r>
          </w:p>
        </w:tc>
        <w:tc>
          <w:tcPr>
            <w:tcW w:w="1140" w:type="dxa"/>
            <w:tcBorders>
              <w:tl2br w:val="nil"/>
              <w:tr2bl w:val="nil"/>
            </w:tcBorders>
            <w:shd w:val="clear" w:color="auto" w:fill="auto"/>
            <w:tcMar>
              <w:top w:w="0" w:type="dxa"/>
              <w:left w:w="105" w:type="dxa"/>
              <w:bottom w:w="0" w:type="dxa"/>
              <w:right w:w="105" w:type="dxa"/>
            </w:tcMar>
            <w:vAlign w:val="center"/>
          </w:tcPr>
          <w:p w14:paraId="2BA97EE9">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条款号</w:t>
            </w:r>
          </w:p>
        </w:tc>
        <w:tc>
          <w:tcPr>
            <w:tcW w:w="7951" w:type="dxa"/>
            <w:tcBorders>
              <w:tl2br w:val="nil"/>
              <w:tr2bl w:val="nil"/>
            </w:tcBorders>
            <w:shd w:val="clear" w:color="auto" w:fill="auto"/>
            <w:tcMar>
              <w:top w:w="0" w:type="dxa"/>
              <w:left w:w="105" w:type="dxa"/>
              <w:bottom w:w="0" w:type="dxa"/>
              <w:right w:w="105" w:type="dxa"/>
            </w:tcMar>
            <w:vAlign w:val="center"/>
          </w:tcPr>
          <w:p w14:paraId="21A14BB1">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编列内容</w:t>
            </w:r>
          </w:p>
        </w:tc>
      </w:tr>
      <w:tr w14:paraId="3910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9" w:type="dxa"/>
            <w:tcBorders>
              <w:tl2br w:val="nil"/>
              <w:tr2bl w:val="nil"/>
            </w:tcBorders>
            <w:shd w:val="clear" w:color="auto" w:fill="auto"/>
            <w:vAlign w:val="center"/>
          </w:tcPr>
          <w:p w14:paraId="605286EF">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1</w:t>
            </w:r>
          </w:p>
        </w:tc>
        <w:tc>
          <w:tcPr>
            <w:tcW w:w="1140" w:type="dxa"/>
            <w:tcBorders>
              <w:tl2br w:val="nil"/>
              <w:tr2bl w:val="nil"/>
            </w:tcBorders>
            <w:shd w:val="clear" w:color="auto" w:fill="auto"/>
            <w:vAlign w:val="center"/>
          </w:tcPr>
          <w:p w14:paraId="487CEF2C">
            <w:pPr>
              <w:pStyle w:val="13"/>
              <w:keepNext w:val="0"/>
              <w:keepLines w:val="0"/>
              <w:widowControl/>
              <w:suppressLineNumbers w:val="0"/>
              <w:spacing w:after="0" w:afterAutospacing="0"/>
              <w:rPr>
                <w:color w:val="auto"/>
              </w:rPr>
            </w:pPr>
            <w:r>
              <w:rPr>
                <w:rFonts w:hint="eastAsia" w:ascii="宋体" w:hAnsi="宋体" w:eastAsia="宋体" w:cs="宋体"/>
                <w:color w:val="auto"/>
                <w:sz w:val="24"/>
                <w:szCs w:val="24"/>
              </w:rPr>
              <w:t>3.1</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（2）</w:t>
            </w:r>
          </w:p>
        </w:tc>
        <w:tc>
          <w:tcPr>
            <w:tcW w:w="7951" w:type="dxa"/>
            <w:tcBorders>
              <w:tl2br w:val="nil"/>
              <w:tr2bl w:val="nil"/>
            </w:tcBorders>
            <w:shd w:val="clear" w:color="auto" w:fill="auto"/>
            <w:vAlign w:val="center"/>
          </w:tcPr>
          <w:p w14:paraId="41F9ECD0">
            <w:pPr>
              <w:pStyle w:val="13"/>
              <w:keepNext w:val="0"/>
              <w:keepLines w:val="0"/>
              <w:widowControl/>
              <w:suppressLineNumbers w:val="0"/>
              <w:wordWrap w:val="0"/>
              <w:spacing w:before="75" w:beforeAutospacing="0" w:after="75" w:afterAutospacing="0"/>
              <w:ind w:left="0" w:right="0"/>
              <w:rPr>
                <w:color w:val="auto"/>
              </w:rPr>
            </w:pPr>
            <w:r>
              <w:rPr>
                <w:rStyle w:val="19"/>
                <w:rFonts w:hint="eastAsia" w:ascii="宋体" w:hAnsi="宋体" w:eastAsia="宋体" w:cs="宋体"/>
                <w:color w:val="auto"/>
                <w:sz w:val="24"/>
                <w:szCs w:val="24"/>
              </w:rPr>
              <w:t>供应商的资格要求</w:t>
            </w:r>
            <w:r>
              <w:rPr>
                <w:rFonts w:hint="eastAsia" w:ascii="宋体" w:hAnsi="宋体" w:eastAsia="宋体" w:cs="宋体"/>
                <w:color w:val="auto"/>
                <w:sz w:val="24"/>
                <w:szCs w:val="24"/>
              </w:rPr>
              <w:t>：</w:t>
            </w:r>
          </w:p>
          <w:p w14:paraId="3DB9FC71">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（1）法定条件：符合政府采购法第二十二条第一款规定的条件。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w:t>
            </w:r>
          </w:p>
          <w:tbl>
            <w:tblPr>
              <w:tblStyle w:val="16"/>
              <w:tblW w:w="7918"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762"/>
              <w:gridCol w:w="5156"/>
            </w:tblGrid>
            <w:tr w14:paraId="58723B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1" w:hRule="atLeast"/>
                <w:tblHeader/>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2078BDC0">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1DF888CC">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14:paraId="638069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16F3DEEB">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a1投标函</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3B0100E1">
                  <w:pPr>
                    <w:rPr>
                      <w:rFonts w:hint="eastAsia" w:ascii="宋体"/>
                      <w:color w:val="auto"/>
                      <w:sz w:val="24"/>
                      <w:szCs w:val="24"/>
                    </w:rPr>
                  </w:pPr>
                </w:p>
              </w:tc>
            </w:tr>
            <w:tr w14:paraId="203B8E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5CBA8DA9">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a2单位负责人授权书</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21581B5C">
                  <w:pPr>
                    <w:rPr>
                      <w:rFonts w:hint="eastAsia" w:ascii="宋体"/>
                      <w:color w:val="auto"/>
                      <w:sz w:val="24"/>
                      <w:szCs w:val="24"/>
                    </w:rPr>
                  </w:pPr>
                </w:p>
              </w:tc>
            </w:tr>
            <w:tr w14:paraId="223288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13"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446841D4">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a3法人或者其他组织的营业执照等证明文件，自然人的身份证明</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3E3C17AC">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投标人是企业或个体工商户的，则提供工商部</w:t>
                  </w:r>
                </w:p>
                <w:p w14:paraId="7FD4A5B2">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门注册的有效的营业执照复印件；投标人是事</w:t>
                  </w:r>
                </w:p>
                <w:p w14:paraId="3BAC7614">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业单位的，则提供有效的“事业单位法人证书</w:t>
                  </w:r>
                </w:p>
                <w:p w14:paraId="1201AEA5">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”复印件；投标人是非企业专业服务机构的，</w:t>
                  </w:r>
                </w:p>
                <w:p w14:paraId="66CC392F">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则提供执业许可等证明材料；投标人是自然人</w:t>
                  </w:r>
                </w:p>
                <w:p w14:paraId="106D4AF8">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的，则提供自然人的身份证明复印件</w:t>
                  </w:r>
                  <w:r>
                    <w:rPr>
                      <w:rFonts w:hint="eastAsia" w:ascii="宋体" w:hAnsi="宋体" w:eastAsia="宋体" w:cs="宋体"/>
                      <w:color w:val="auto"/>
                      <w:kern w:val="0"/>
                      <w:sz w:val="24"/>
                      <w:szCs w:val="24"/>
                      <w:lang w:val="en-US" w:eastAsia="zh-CN" w:bidi="ar"/>
                    </w:rPr>
                    <w:t>。</w:t>
                  </w:r>
                </w:p>
              </w:tc>
            </w:tr>
            <w:tr w14:paraId="06B800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8"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55DD85ED">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a4财务状况报告</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6E629BDB">
                  <w:pPr>
                    <w:keepNext w:val="0"/>
                    <w:keepLines w:val="0"/>
                    <w:widowControl/>
                    <w:suppressLineNumbers w:val="0"/>
                    <w:jc w:val="left"/>
                    <w:rPr>
                      <w:color w:val="auto"/>
                      <w:highlight w:val="none"/>
                    </w:rPr>
                  </w:pPr>
                  <w:r>
                    <w:rPr>
                      <w:rFonts w:hint="eastAsia" w:ascii="宋体" w:hAnsi="宋体" w:eastAsia="宋体" w:cs="宋体"/>
                      <w:color w:val="auto"/>
                      <w:sz w:val="24"/>
                      <w:szCs w:val="24"/>
                      <w:highlight w:val="none"/>
                    </w:rPr>
                    <w:t>提供上一年度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2024年度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或上一季度财务报告，至少包括“资产负债表、利润表、现金流量表”；或者提供开户许可证和投标截止时间前六个月内基本开户银行出具的资信证明；或者提供具有健全的财务会计制度声明书。</w:t>
                  </w:r>
                </w:p>
              </w:tc>
            </w:tr>
            <w:tr w14:paraId="2BE75F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8"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663DFCBE">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a5依法缴纳税收的相关材料</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39858DD1">
                  <w:pPr>
                    <w:keepNext w:val="0"/>
                    <w:keepLines w:val="0"/>
                    <w:widowControl/>
                    <w:suppressLineNumbers w:val="0"/>
                    <w:jc w:val="left"/>
                    <w:rPr>
                      <w:rFonts w:ascii="宋体" w:hAnsi="宋体" w:eastAsia="宋体" w:cs="宋体"/>
                      <w:color w:val="auto"/>
                      <w:sz w:val="24"/>
                      <w:szCs w:val="24"/>
                    </w:rPr>
                  </w:pPr>
                  <w:r>
                    <w:rPr>
                      <w:rFonts w:ascii="宋体" w:hAnsi="宋体" w:eastAsia="宋体" w:cs="宋体"/>
                      <w:color w:val="auto"/>
                      <w:sz w:val="24"/>
                      <w:szCs w:val="24"/>
                    </w:rPr>
                    <w:t>提供投标截止时间前六个月任一个月的依法缴</w:t>
                  </w:r>
                </w:p>
                <w:p w14:paraId="46BFA8D7">
                  <w:pPr>
                    <w:keepNext w:val="0"/>
                    <w:keepLines w:val="0"/>
                    <w:widowControl/>
                    <w:suppressLineNumbers w:val="0"/>
                    <w:jc w:val="left"/>
                    <w:rPr>
                      <w:rFonts w:ascii="宋体" w:hAnsi="宋体" w:eastAsia="宋体" w:cs="宋体"/>
                      <w:color w:val="auto"/>
                      <w:sz w:val="24"/>
                      <w:szCs w:val="24"/>
                    </w:rPr>
                  </w:pPr>
                  <w:r>
                    <w:rPr>
                      <w:rFonts w:ascii="宋体" w:hAnsi="宋体" w:eastAsia="宋体" w:cs="宋体"/>
                      <w:color w:val="auto"/>
                      <w:sz w:val="24"/>
                      <w:szCs w:val="24"/>
                    </w:rPr>
                    <w:t>纳税收的凭据；或者提供依法免税的相应证明</w:t>
                  </w:r>
                </w:p>
                <w:p w14:paraId="4930AA21">
                  <w:pPr>
                    <w:keepNext w:val="0"/>
                    <w:keepLines w:val="0"/>
                    <w:widowControl/>
                    <w:suppressLineNumbers w:val="0"/>
                    <w:jc w:val="left"/>
                    <w:rPr>
                      <w:color w:val="auto"/>
                      <w:highlight w:val="none"/>
                    </w:rPr>
                  </w:pPr>
                  <w:r>
                    <w:rPr>
                      <w:rFonts w:ascii="宋体" w:hAnsi="宋体" w:eastAsia="宋体" w:cs="宋体"/>
                      <w:color w:val="auto"/>
                      <w:sz w:val="24"/>
                      <w:szCs w:val="24"/>
                    </w:rPr>
                    <w:t>文件</w:t>
                  </w:r>
                  <w:r>
                    <w:rPr>
                      <w:rFonts w:hint="eastAsia" w:ascii="宋体" w:hAnsi="宋体" w:eastAsia="宋体" w:cs="宋体"/>
                      <w:color w:val="auto"/>
                      <w:sz w:val="24"/>
                      <w:szCs w:val="24"/>
                      <w:lang w:eastAsia="zh-CN"/>
                    </w:rPr>
                    <w:t>；或者</w:t>
                  </w:r>
                  <w:r>
                    <w:rPr>
                      <w:rFonts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val="en-US" w:eastAsia="zh-CN" w:bidi="ar"/>
                    </w:rPr>
                    <w:t>具有依法缴纳税收声明书。</w:t>
                  </w:r>
                </w:p>
              </w:tc>
            </w:tr>
            <w:tr w14:paraId="60FE88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4"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5531EE96">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a6依法缴纳社会保障资金的相关材料</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720A31C8">
                  <w:pPr>
                    <w:keepNext w:val="0"/>
                    <w:keepLines w:val="0"/>
                    <w:widowControl/>
                    <w:suppressLineNumbers w:val="0"/>
                    <w:jc w:val="left"/>
                    <w:rPr>
                      <w:rFonts w:ascii="宋体" w:hAnsi="宋体" w:eastAsia="宋体" w:cs="宋体"/>
                      <w:color w:val="auto"/>
                      <w:sz w:val="24"/>
                      <w:szCs w:val="24"/>
                    </w:rPr>
                  </w:pPr>
                  <w:r>
                    <w:rPr>
                      <w:rFonts w:ascii="宋体" w:hAnsi="宋体" w:eastAsia="宋体" w:cs="宋体"/>
                      <w:color w:val="auto"/>
                      <w:sz w:val="24"/>
                      <w:szCs w:val="24"/>
                    </w:rPr>
                    <w:t>提供投标截止时间前六个月任一个月的依法缴</w:t>
                  </w:r>
                </w:p>
                <w:p w14:paraId="2A5C61EE">
                  <w:pPr>
                    <w:keepNext w:val="0"/>
                    <w:keepLines w:val="0"/>
                    <w:widowControl/>
                    <w:suppressLineNumbers w:val="0"/>
                    <w:jc w:val="left"/>
                    <w:rPr>
                      <w:rFonts w:ascii="宋体" w:hAnsi="宋体" w:eastAsia="宋体" w:cs="宋体"/>
                      <w:color w:val="auto"/>
                      <w:sz w:val="24"/>
                      <w:szCs w:val="24"/>
                    </w:rPr>
                  </w:pPr>
                  <w:r>
                    <w:rPr>
                      <w:rFonts w:ascii="宋体" w:hAnsi="宋体" w:eastAsia="宋体" w:cs="宋体"/>
                      <w:color w:val="auto"/>
                      <w:sz w:val="24"/>
                      <w:szCs w:val="24"/>
                    </w:rPr>
                    <w:t>纳社会保障资金的凭据；或者提供依法不需要</w:t>
                  </w:r>
                </w:p>
                <w:p w14:paraId="13D7537A">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sz w:val="24"/>
                      <w:szCs w:val="24"/>
                    </w:rPr>
                    <w:t>缴纳社会保障资金的相应证明文件</w:t>
                  </w:r>
                  <w:r>
                    <w:rPr>
                      <w:rFonts w:hint="eastAsia" w:ascii="宋体" w:hAnsi="宋体" w:eastAsia="宋体" w:cs="宋体"/>
                      <w:color w:val="auto"/>
                      <w:sz w:val="24"/>
                      <w:szCs w:val="24"/>
                      <w:lang w:eastAsia="zh-CN"/>
                    </w:rPr>
                    <w:t>；或者</w:t>
                  </w:r>
                  <w:r>
                    <w:rPr>
                      <w:rFonts w:ascii="宋体" w:hAnsi="宋体" w:eastAsia="宋体" w:cs="宋体"/>
                      <w:color w:val="auto"/>
                      <w:kern w:val="0"/>
                      <w:sz w:val="24"/>
                      <w:szCs w:val="24"/>
                      <w:highlight w:val="none"/>
                      <w:lang w:val="en-US" w:eastAsia="zh-CN" w:bidi="ar"/>
                    </w:rPr>
                    <w:t>提供</w:t>
                  </w:r>
                </w:p>
                <w:p w14:paraId="23EA55E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具有</w:t>
                  </w:r>
                  <w:r>
                    <w:rPr>
                      <w:rFonts w:ascii="宋体" w:hAnsi="宋体" w:eastAsia="宋体" w:cs="宋体"/>
                      <w:color w:val="auto"/>
                      <w:kern w:val="0"/>
                      <w:sz w:val="24"/>
                      <w:szCs w:val="24"/>
                      <w:highlight w:val="none"/>
                      <w:lang w:val="en-US" w:eastAsia="zh-CN" w:bidi="ar"/>
                    </w:rPr>
                    <w:t>依法缴纳社会保障资金</w:t>
                  </w:r>
                  <w:r>
                    <w:rPr>
                      <w:rFonts w:hint="eastAsia" w:ascii="宋体" w:hAnsi="宋体" w:eastAsia="宋体" w:cs="宋体"/>
                      <w:color w:val="auto"/>
                      <w:kern w:val="0"/>
                      <w:sz w:val="24"/>
                      <w:szCs w:val="24"/>
                      <w:highlight w:val="none"/>
                      <w:lang w:val="en-US" w:eastAsia="zh-CN" w:bidi="ar"/>
                    </w:rPr>
                    <w:t>声明书。</w:t>
                  </w:r>
                </w:p>
              </w:tc>
            </w:tr>
            <w:tr w14:paraId="6A40BE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8"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7FB85A16">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a7具备履行合同所必需的设备和专业技术能力的材料</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6F9E6596">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由招标人根据采购需求在第一章“资格要求特</w:t>
                  </w:r>
                </w:p>
                <w:p w14:paraId="708EE2EF">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定条件”中详细列明</w:t>
                  </w:r>
                  <w:r>
                    <w:rPr>
                      <w:rFonts w:hint="eastAsia" w:ascii="宋体" w:hAnsi="宋体" w:eastAsia="宋体" w:cs="宋体"/>
                      <w:color w:val="auto"/>
                      <w:kern w:val="0"/>
                      <w:sz w:val="24"/>
                      <w:szCs w:val="24"/>
                      <w:lang w:val="en-US" w:eastAsia="zh-CN" w:bidi="ar"/>
                    </w:rPr>
                    <w:t>。</w:t>
                  </w:r>
                </w:p>
              </w:tc>
            </w:tr>
            <w:tr w14:paraId="3E315A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51C23692">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a8参加政府采购活动前3年内在经营活动中没有重大违法记录的书面声明</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130DFA42">
                  <w:pPr>
                    <w:rPr>
                      <w:rFonts w:hint="eastAsia" w:ascii="宋体" w:eastAsiaTheme="minorEastAsia"/>
                      <w:color w:val="auto"/>
                      <w:sz w:val="24"/>
                      <w:szCs w:val="24"/>
                      <w:lang w:val="en-US" w:eastAsia="zh-CN"/>
                    </w:rPr>
                  </w:pPr>
                  <w:r>
                    <w:rPr>
                      <w:rFonts w:hint="eastAsia" w:ascii="宋体"/>
                      <w:color w:val="auto"/>
                      <w:sz w:val="24"/>
                      <w:szCs w:val="24"/>
                      <w:lang w:val="en-US" w:eastAsia="zh-CN"/>
                    </w:rPr>
                    <w:t>提供书面声明</w:t>
                  </w:r>
                </w:p>
              </w:tc>
            </w:tr>
            <w:tr w14:paraId="4C2F3D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6"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14:paraId="45F5C899">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a9</w:t>
                  </w:r>
                  <w:r>
                    <w:rPr>
                      <w:rFonts w:ascii="宋体" w:hAnsi="宋体" w:eastAsia="宋体" w:cs="宋体"/>
                      <w:color w:val="auto"/>
                      <w:kern w:val="0"/>
                      <w:sz w:val="24"/>
                      <w:szCs w:val="24"/>
                      <w:lang w:val="en-US" w:eastAsia="zh-CN" w:bidi="ar"/>
                    </w:rPr>
                    <w:t>信用信息查询结果</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14:paraId="47F88329">
                  <w:pPr>
                    <w:rPr>
                      <w:rFonts w:hint="eastAsia" w:ascii="宋体" w:eastAsiaTheme="minorEastAsia"/>
                      <w:color w:val="auto"/>
                      <w:sz w:val="24"/>
                      <w:szCs w:val="24"/>
                      <w:lang w:val="en-US" w:eastAsia="zh-CN"/>
                    </w:rPr>
                  </w:pPr>
                  <w:r>
                    <w:rPr>
                      <w:rFonts w:hint="eastAsia" w:ascii="宋体"/>
                      <w:color w:val="auto"/>
                      <w:sz w:val="24"/>
                      <w:szCs w:val="24"/>
                      <w:lang w:val="en-US" w:eastAsia="zh-CN"/>
                    </w:rPr>
                    <w:t>提供截图打印件</w:t>
                  </w:r>
                </w:p>
              </w:tc>
            </w:tr>
          </w:tbl>
          <w:p w14:paraId="59F4273E">
            <w:pPr>
              <w:pStyle w:val="13"/>
              <w:keepNext w:val="0"/>
              <w:keepLines w:val="0"/>
              <w:widowControl/>
              <w:numPr>
                <w:ilvl w:val="0"/>
                <w:numId w:val="0"/>
              </w:numPr>
              <w:suppressLineNumbers w:val="0"/>
              <w:wordWrap w:val="0"/>
              <w:spacing w:before="0" w:beforeAutospacing="1" w:after="0" w:afterAutospacing="1"/>
              <w:rPr>
                <w:rFonts w:hint="eastAsia" w:ascii="宋体" w:hAnsi="宋体" w:cs="宋体"/>
                <w:b w:val="0"/>
                <w:bCs w:val="0"/>
                <w:color w:val="auto"/>
                <w:sz w:val="24"/>
                <w:shd w:val="clear" w:color="auto" w:fill="FFFFFF"/>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特定条件：</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4"/>
              <w:gridCol w:w="5983"/>
            </w:tblGrid>
            <w:tr w14:paraId="39D3E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5" w:hRule="atLeast"/>
              </w:trPr>
              <w:tc>
                <w:tcPr>
                  <w:tcW w:w="1834" w:type="dxa"/>
                  <w:noWrap w:val="0"/>
                  <w:vAlign w:val="center"/>
                </w:tcPr>
                <w:p w14:paraId="339FAE6E">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5983" w:type="dxa"/>
                  <w:noWrap w:val="0"/>
                  <w:vAlign w:val="top"/>
                </w:tcPr>
                <w:p w14:paraId="2BA2A836">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40DF2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55" w:hRule="atLeast"/>
              </w:trPr>
              <w:tc>
                <w:tcPr>
                  <w:tcW w:w="1834" w:type="dxa"/>
                  <w:noWrap w:val="0"/>
                  <w:vAlign w:val="center"/>
                </w:tcPr>
                <w:p w14:paraId="71DDEEFE">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5983" w:type="dxa"/>
                  <w:noWrap w:val="0"/>
                  <w:vAlign w:val="top"/>
                </w:tcPr>
                <w:p w14:paraId="5E4EEEC7">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6963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0" w:hRule="atLeast"/>
              </w:trPr>
              <w:tc>
                <w:tcPr>
                  <w:tcW w:w="1834" w:type="dxa"/>
                  <w:noWrap w:val="0"/>
                  <w:vAlign w:val="center"/>
                </w:tcPr>
                <w:p w14:paraId="50EAB809">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5983" w:type="dxa"/>
                  <w:noWrap w:val="0"/>
                  <w:vAlign w:val="top"/>
                </w:tcPr>
                <w:p w14:paraId="1CDAE977">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本采购包为专门面向中小企业采购，供应商须提供中小企业声明函。监狱企业、残疾人福利性单位视同小型、微型企业。</w:t>
                  </w:r>
                </w:p>
              </w:tc>
            </w:tr>
          </w:tbl>
          <w:p w14:paraId="0736D558">
            <w:pPr>
              <w:pStyle w:val="13"/>
              <w:keepNext w:val="0"/>
              <w:keepLines w:val="0"/>
              <w:widowControl/>
              <w:numPr>
                <w:ilvl w:val="0"/>
                <w:numId w:val="0"/>
              </w:numPr>
              <w:suppressLineNumbers w:val="0"/>
              <w:wordWrap w:val="0"/>
              <w:spacing w:before="0" w:beforeAutospacing="1" w:after="0" w:afterAutospacing="1"/>
              <w:rPr>
                <w:color w:val="auto"/>
              </w:rPr>
            </w:pPr>
            <w:r>
              <w:rPr>
                <w:rFonts w:hint="eastAsia" w:ascii="宋体" w:hAnsi="宋体" w:eastAsia="宋体" w:cs="宋体"/>
                <w:color w:val="auto"/>
                <w:sz w:val="24"/>
                <w:szCs w:val="24"/>
              </w:rPr>
              <w:t>（3）是否接受联合体报价：不接受</w:t>
            </w:r>
          </w:p>
          <w:p w14:paraId="26BF75B6">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※根据上述资格要求，响应文件中应提交的：“供应商的资格及资信证明文件”详见</w:t>
            </w:r>
            <w:r>
              <w:rPr>
                <w:rStyle w:val="19"/>
                <w:rFonts w:hint="eastAsia" w:ascii="宋体" w:hAnsi="宋体" w:eastAsia="宋体" w:cs="宋体"/>
                <w:color w:val="auto"/>
                <w:sz w:val="24"/>
                <w:szCs w:val="24"/>
                <w:lang w:eastAsia="zh-CN"/>
              </w:rPr>
              <w:t>谈判文件</w:t>
            </w:r>
            <w:r>
              <w:rPr>
                <w:rStyle w:val="19"/>
                <w:rFonts w:hint="eastAsia" w:ascii="宋体" w:hAnsi="宋体" w:eastAsia="宋体" w:cs="宋体"/>
                <w:color w:val="auto"/>
                <w:sz w:val="24"/>
                <w:szCs w:val="24"/>
              </w:rPr>
              <w:t>第</w:t>
            </w:r>
            <w:r>
              <w:rPr>
                <w:rStyle w:val="19"/>
                <w:rFonts w:hint="eastAsia" w:ascii="宋体" w:hAnsi="宋体" w:eastAsia="宋体" w:cs="宋体"/>
                <w:color w:val="auto"/>
                <w:sz w:val="24"/>
                <w:szCs w:val="24"/>
                <w:lang w:eastAsia="zh-CN"/>
              </w:rPr>
              <w:t>五</w:t>
            </w:r>
            <w:r>
              <w:rPr>
                <w:rStyle w:val="19"/>
                <w:rFonts w:hint="eastAsia" w:ascii="宋体" w:hAnsi="宋体" w:eastAsia="宋体" w:cs="宋体"/>
                <w:color w:val="auto"/>
                <w:sz w:val="24"/>
                <w:szCs w:val="24"/>
              </w:rPr>
              <w:t>章。</w:t>
            </w:r>
          </w:p>
        </w:tc>
      </w:tr>
      <w:tr w14:paraId="43C2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3AD7F6D9">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2</w:t>
            </w:r>
          </w:p>
        </w:tc>
        <w:tc>
          <w:tcPr>
            <w:tcW w:w="1140" w:type="dxa"/>
            <w:tcBorders>
              <w:tl2br w:val="nil"/>
              <w:tr2bl w:val="nil"/>
            </w:tcBorders>
            <w:shd w:val="clear" w:color="auto" w:fill="auto"/>
            <w:tcMar>
              <w:top w:w="0" w:type="dxa"/>
              <w:left w:w="105" w:type="dxa"/>
              <w:bottom w:w="0" w:type="dxa"/>
              <w:right w:w="105" w:type="dxa"/>
            </w:tcMar>
            <w:vAlign w:val="center"/>
          </w:tcPr>
          <w:p w14:paraId="162A17B0">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9.4</w:t>
            </w:r>
          </w:p>
        </w:tc>
        <w:tc>
          <w:tcPr>
            <w:tcW w:w="7951" w:type="dxa"/>
            <w:tcBorders>
              <w:tl2br w:val="nil"/>
              <w:tr2bl w:val="nil"/>
            </w:tcBorders>
            <w:shd w:val="clear" w:color="auto" w:fill="auto"/>
            <w:tcMar>
              <w:top w:w="0" w:type="dxa"/>
              <w:left w:w="105" w:type="dxa"/>
              <w:bottom w:w="0" w:type="dxa"/>
              <w:right w:w="105" w:type="dxa"/>
            </w:tcMar>
            <w:vAlign w:val="center"/>
          </w:tcPr>
          <w:p w14:paraId="38E6A99C">
            <w:pPr>
              <w:pStyle w:val="13"/>
              <w:keepNext w:val="0"/>
              <w:keepLines w:val="0"/>
              <w:widowControl/>
              <w:suppressLineNumbers w:val="0"/>
              <w:wordWrap w:val="0"/>
              <w:spacing w:before="0" w:beforeAutospacing="1" w:after="0" w:afterAutospacing="1"/>
              <w:rPr>
                <w:color w:val="auto"/>
                <w:highlight w:val="none"/>
              </w:rPr>
            </w:pPr>
            <w:r>
              <w:rPr>
                <w:rStyle w:val="19"/>
                <w:rFonts w:hint="eastAsia" w:ascii="宋体" w:hAnsi="宋体" w:eastAsia="宋体" w:cs="宋体"/>
                <w:color w:val="auto"/>
                <w:sz w:val="24"/>
                <w:szCs w:val="24"/>
              </w:rPr>
              <w:t>响应文件的份</w:t>
            </w:r>
            <w:r>
              <w:rPr>
                <w:rStyle w:val="19"/>
                <w:rFonts w:hint="eastAsia" w:ascii="宋体" w:hAnsi="宋体" w:eastAsia="宋体" w:cs="宋体"/>
                <w:color w:val="auto"/>
                <w:sz w:val="24"/>
                <w:szCs w:val="24"/>
                <w:highlight w:val="none"/>
              </w:rPr>
              <w:t>数：</w:t>
            </w:r>
          </w:p>
          <w:p w14:paraId="0F8D85D7">
            <w:pPr>
              <w:pStyle w:val="13"/>
              <w:keepNext w:val="0"/>
              <w:keepLines w:val="0"/>
              <w:widowControl/>
              <w:suppressLineNumbers w:val="0"/>
              <w:wordWrap w:val="0"/>
              <w:spacing w:before="0" w:beforeAutospacing="1" w:after="0" w:afterAutospacing="1"/>
              <w:rPr>
                <w:color w:val="auto"/>
                <w:highlight w:val="none"/>
              </w:rPr>
            </w:pPr>
            <w:r>
              <w:rPr>
                <w:rFonts w:hint="eastAsia" w:ascii="宋体" w:hAnsi="宋体" w:eastAsia="宋体" w:cs="宋体"/>
                <w:color w:val="auto"/>
                <w:sz w:val="24"/>
                <w:szCs w:val="24"/>
                <w:highlight w:val="none"/>
              </w:rPr>
              <w:t>（1）纸质响应文件：</w:t>
            </w:r>
          </w:p>
          <w:p w14:paraId="55A33399">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，可读介质（光盘或U盘）1 份</w:t>
            </w:r>
            <w:r>
              <w:rPr>
                <w:rFonts w:hint="eastAsia" w:ascii="宋体" w:hAnsi="宋体" w:eastAsia="宋体" w:cs="宋体"/>
                <w:color w:val="auto"/>
                <w:sz w:val="24"/>
                <w:szCs w:val="24"/>
                <w:highlight w:val="none"/>
              </w:rPr>
              <w:t>。</w:t>
            </w:r>
          </w:p>
        </w:tc>
      </w:tr>
      <w:tr w14:paraId="2447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0CB48D8E">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3</w:t>
            </w:r>
          </w:p>
        </w:tc>
        <w:tc>
          <w:tcPr>
            <w:tcW w:w="1140" w:type="dxa"/>
            <w:tcBorders>
              <w:tl2br w:val="nil"/>
              <w:tr2bl w:val="nil"/>
            </w:tcBorders>
            <w:shd w:val="clear" w:color="auto" w:fill="auto"/>
            <w:tcMar>
              <w:top w:w="0" w:type="dxa"/>
              <w:left w:w="105" w:type="dxa"/>
              <w:bottom w:w="0" w:type="dxa"/>
              <w:right w:w="105" w:type="dxa"/>
            </w:tcMar>
            <w:vAlign w:val="center"/>
          </w:tcPr>
          <w:p w14:paraId="6C50F261">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9.5-（</w:t>
            </w:r>
            <w:r>
              <w:rPr>
                <w:rFonts w:hint="default" w:ascii="Calibri" w:hAnsi="Calibri" w:cs="Calibri"/>
                <w:color w:val="auto"/>
                <w:sz w:val="24"/>
                <w:szCs w:val="24"/>
              </w:rPr>
              <w:t>2</w:t>
            </w:r>
            <w:r>
              <w:rPr>
                <w:rFonts w:hint="eastAsia" w:ascii="宋体" w:hAnsi="宋体" w:eastAsia="宋体" w:cs="宋体"/>
                <w:color w:val="auto"/>
                <w:sz w:val="24"/>
                <w:szCs w:val="24"/>
              </w:rPr>
              <w:t>）</w:t>
            </w:r>
            <w:r>
              <w:rPr>
                <w:rFonts w:hint="default" w:ascii="Calibri" w:hAnsi="Calibri" w:cs="Calibri"/>
                <w:color w:val="auto"/>
                <w:sz w:val="24"/>
                <w:szCs w:val="24"/>
              </w:rPr>
              <w:t>-</w:t>
            </w:r>
            <w:r>
              <w:rPr>
                <w:rFonts w:hint="eastAsia" w:ascii="宋体" w:hAnsi="宋体" w:eastAsia="宋体" w:cs="宋体"/>
                <w:color w:val="auto"/>
                <w:sz w:val="24"/>
                <w:szCs w:val="24"/>
              </w:rPr>
              <w:t>③</w:t>
            </w:r>
          </w:p>
        </w:tc>
        <w:tc>
          <w:tcPr>
            <w:tcW w:w="7951" w:type="dxa"/>
            <w:tcBorders>
              <w:tl2br w:val="nil"/>
              <w:tr2bl w:val="nil"/>
            </w:tcBorders>
            <w:shd w:val="clear" w:color="auto" w:fill="auto"/>
            <w:tcMar>
              <w:top w:w="0" w:type="dxa"/>
              <w:left w:w="105" w:type="dxa"/>
              <w:bottom w:w="0" w:type="dxa"/>
              <w:right w:w="105" w:type="dxa"/>
            </w:tcMar>
            <w:vAlign w:val="center"/>
          </w:tcPr>
          <w:p w14:paraId="5A338A44">
            <w:pPr>
              <w:pStyle w:val="13"/>
              <w:keepNext w:val="0"/>
              <w:keepLines w:val="0"/>
              <w:widowControl/>
              <w:suppressLineNumbers w:val="0"/>
              <w:spacing w:before="0" w:beforeAutospacing="1" w:after="0" w:afterAutospacing="1"/>
              <w:rPr>
                <w:color w:val="auto"/>
              </w:rPr>
            </w:pPr>
            <w:r>
              <w:rPr>
                <w:rStyle w:val="19"/>
                <w:rFonts w:hint="eastAsia" w:ascii="宋体" w:hAnsi="宋体" w:eastAsia="宋体" w:cs="宋体"/>
                <w:color w:val="auto"/>
                <w:sz w:val="24"/>
                <w:szCs w:val="24"/>
              </w:rPr>
              <w:t>允许散装或活页装订的内容或材料：</w:t>
            </w:r>
          </w:p>
          <w:p w14:paraId="370A898A">
            <w:pPr>
              <w:pStyle w:val="13"/>
              <w:keepNext w:val="0"/>
              <w:keepLines w:val="0"/>
              <w:widowControl/>
              <w:suppressLineNumbers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1</w:t>
            </w:r>
            <w:r>
              <w:rPr>
                <w:rFonts w:hint="eastAsia" w:ascii="宋体" w:hAnsi="宋体" w:eastAsia="宋体" w:cs="宋体"/>
                <w:color w:val="auto"/>
                <w:sz w:val="24"/>
                <w:szCs w:val="24"/>
              </w:rPr>
              <w:t>）响应文件的补充、修改或撤回；</w:t>
            </w:r>
          </w:p>
          <w:p w14:paraId="51E22EFB">
            <w:pPr>
              <w:pStyle w:val="13"/>
              <w:keepNext w:val="0"/>
              <w:keepLines w:val="0"/>
              <w:widowControl/>
              <w:suppressLineNumbers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2</w:t>
            </w:r>
            <w:r>
              <w:rPr>
                <w:rFonts w:hint="eastAsia" w:ascii="宋体" w:hAnsi="宋体" w:eastAsia="宋体" w:cs="宋体"/>
                <w:color w:val="auto"/>
                <w:sz w:val="24"/>
                <w:szCs w:val="24"/>
              </w:rPr>
              <w:t>）其他内容或材料：无。</w:t>
            </w:r>
          </w:p>
        </w:tc>
      </w:tr>
      <w:tr w14:paraId="44EB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1" w:hRule="atLeast"/>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5D1E2C40">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4</w:t>
            </w:r>
          </w:p>
        </w:tc>
        <w:tc>
          <w:tcPr>
            <w:tcW w:w="1140" w:type="dxa"/>
            <w:tcBorders>
              <w:tl2br w:val="nil"/>
              <w:tr2bl w:val="nil"/>
            </w:tcBorders>
            <w:shd w:val="clear" w:color="auto" w:fill="auto"/>
            <w:tcMar>
              <w:top w:w="0" w:type="dxa"/>
              <w:left w:w="105" w:type="dxa"/>
              <w:bottom w:w="0" w:type="dxa"/>
              <w:right w:w="105" w:type="dxa"/>
            </w:tcMar>
            <w:vAlign w:val="center"/>
          </w:tcPr>
          <w:p w14:paraId="45C247B8">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 </w:t>
            </w:r>
          </w:p>
          <w:p w14:paraId="5A4A3597">
            <w:pPr>
              <w:pStyle w:val="13"/>
              <w:keepNext w:val="0"/>
              <w:keepLines w:val="0"/>
              <w:widowControl/>
              <w:suppressLineNumbers w:val="0"/>
              <w:spacing w:after="0" w:afterAutospacing="0"/>
              <w:rPr>
                <w:color w:val="auto"/>
              </w:rPr>
            </w:pPr>
            <w:r>
              <w:rPr>
                <w:rFonts w:hint="eastAsia" w:ascii="宋体" w:hAnsi="宋体" w:eastAsia="宋体" w:cs="宋体"/>
                <w:color w:val="auto"/>
                <w:sz w:val="24"/>
                <w:szCs w:val="24"/>
              </w:rPr>
              <w:t>9.7</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w:t>
            </w:r>
            <w:r>
              <w:rPr>
                <w:rFonts w:hint="default" w:ascii="Calibri" w:hAnsi="Calibri" w:cs="Calibri"/>
                <w:color w:val="auto"/>
                <w:sz w:val="24"/>
                <w:szCs w:val="24"/>
              </w:rPr>
              <w:t>1</w:t>
            </w:r>
            <w:r>
              <w:rPr>
                <w:rFonts w:hint="eastAsia" w:ascii="宋体" w:hAnsi="宋体" w:eastAsia="宋体" w:cs="宋体"/>
                <w:color w:val="auto"/>
                <w:sz w:val="24"/>
                <w:szCs w:val="24"/>
              </w:rPr>
              <w:t>）</w:t>
            </w:r>
          </w:p>
        </w:tc>
        <w:tc>
          <w:tcPr>
            <w:tcW w:w="7951" w:type="dxa"/>
            <w:tcBorders>
              <w:tl2br w:val="nil"/>
              <w:tr2bl w:val="nil"/>
            </w:tcBorders>
            <w:shd w:val="clear" w:color="auto" w:fill="auto"/>
            <w:tcMar>
              <w:top w:w="0" w:type="dxa"/>
              <w:left w:w="105" w:type="dxa"/>
              <w:bottom w:w="0" w:type="dxa"/>
              <w:right w:w="105" w:type="dxa"/>
            </w:tcMar>
            <w:vAlign w:val="center"/>
          </w:tcPr>
          <w:p w14:paraId="7A4C468C">
            <w:pPr>
              <w:pStyle w:val="13"/>
              <w:keepNext w:val="0"/>
              <w:keepLines w:val="0"/>
              <w:widowControl/>
              <w:suppressLineNumbers w:val="0"/>
              <w:spacing w:before="0" w:beforeAutospacing="1" w:after="0" w:afterAutospacing="1"/>
              <w:rPr>
                <w:color w:val="auto"/>
              </w:rPr>
            </w:pPr>
            <w:r>
              <w:rPr>
                <w:rStyle w:val="19"/>
                <w:rFonts w:hint="eastAsia" w:ascii="宋体" w:hAnsi="宋体" w:eastAsia="宋体" w:cs="宋体"/>
                <w:color w:val="auto"/>
                <w:sz w:val="24"/>
                <w:szCs w:val="24"/>
              </w:rPr>
              <w:t>响应有效期</w:t>
            </w:r>
            <w:r>
              <w:rPr>
                <w:rFonts w:hint="eastAsia" w:ascii="宋体" w:hAnsi="宋体" w:eastAsia="宋体" w:cs="宋体"/>
                <w:color w:val="auto"/>
                <w:sz w:val="24"/>
                <w:szCs w:val="24"/>
              </w:rPr>
              <w:t>：提交响应文件截止时间起90个日历日。</w:t>
            </w:r>
          </w:p>
        </w:tc>
      </w:tr>
      <w:tr w14:paraId="1203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243B9CD4">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5</w:t>
            </w:r>
          </w:p>
        </w:tc>
        <w:tc>
          <w:tcPr>
            <w:tcW w:w="1140" w:type="dxa"/>
            <w:tcBorders>
              <w:tl2br w:val="nil"/>
              <w:tr2bl w:val="nil"/>
            </w:tcBorders>
            <w:shd w:val="clear" w:color="auto" w:fill="auto"/>
            <w:tcMar>
              <w:top w:w="0" w:type="dxa"/>
              <w:left w:w="105" w:type="dxa"/>
              <w:bottom w:w="0" w:type="dxa"/>
              <w:right w:w="105" w:type="dxa"/>
            </w:tcMar>
            <w:vAlign w:val="center"/>
          </w:tcPr>
          <w:p w14:paraId="72C600FE">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9.8</w:t>
            </w:r>
          </w:p>
        </w:tc>
        <w:tc>
          <w:tcPr>
            <w:tcW w:w="7951" w:type="dxa"/>
            <w:tcBorders>
              <w:tl2br w:val="nil"/>
              <w:tr2bl w:val="nil"/>
            </w:tcBorders>
            <w:shd w:val="clear" w:color="auto" w:fill="auto"/>
            <w:tcMar>
              <w:top w:w="0" w:type="dxa"/>
              <w:left w:w="105" w:type="dxa"/>
              <w:bottom w:w="0" w:type="dxa"/>
              <w:right w:w="105" w:type="dxa"/>
            </w:tcMar>
            <w:vAlign w:val="center"/>
          </w:tcPr>
          <w:p w14:paraId="2BC5CA70">
            <w:pPr>
              <w:pStyle w:val="13"/>
              <w:keepNext w:val="0"/>
              <w:keepLines w:val="0"/>
              <w:widowControl/>
              <w:suppressLineNumbers w:val="0"/>
              <w:wordWrap w:val="0"/>
              <w:spacing w:after="0" w:afterAutospacing="0" w:line="435" w:lineRule="atLeast"/>
              <w:rPr>
                <w:rFonts w:hint="default"/>
                <w:color w:val="auto"/>
                <w:lang w:val="en-US"/>
              </w:rPr>
            </w:pPr>
            <w:r>
              <w:rPr>
                <w:rStyle w:val="19"/>
                <w:rFonts w:hint="eastAsia" w:ascii="宋体" w:hAnsi="宋体" w:eastAsia="宋体" w:cs="宋体"/>
                <w:color w:val="auto"/>
                <w:sz w:val="24"/>
                <w:szCs w:val="24"/>
                <w:lang w:eastAsia="zh-CN"/>
              </w:rPr>
              <w:t>谈判</w:t>
            </w:r>
            <w:r>
              <w:rPr>
                <w:rStyle w:val="19"/>
                <w:rFonts w:hint="eastAsia" w:ascii="宋体" w:hAnsi="宋体" w:eastAsia="宋体" w:cs="宋体"/>
                <w:color w:val="auto"/>
                <w:sz w:val="24"/>
                <w:szCs w:val="24"/>
              </w:rPr>
              <w:t>保证金：</w:t>
            </w:r>
            <w:r>
              <w:rPr>
                <w:rStyle w:val="19"/>
                <w:rFonts w:hint="eastAsia" w:ascii="宋体" w:hAnsi="宋体" w:eastAsia="宋体" w:cs="宋体"/>
                <w:color w:val="auto"/>
                <w:sz w:val="24"/>
                <w:szCs w:val="24"/>
                <w:lang w:val="en-US" w:eastAsia="zh-CN"/>
              </w:rPr>
              <w:t>无</w:t>
            </w:r>
            <w:r>
              <w:rPr>
                <w:rFonts w:hint="eastAsia" w:ascii="宋体" w:hAnsi="宋体" w:eastAsia="宋体" w:cs="宋体"/>
                <w:color w:val="auto"/>
                <w:kern w:val="0"/>
                <w:sz w:val="24"/>
                <w:lang w:val="en-US" w:eastAsia="zh-CN" w:bidi="ar"/>
              </w:rPr>
              <w:t xml:space="preserve">（现金或者对公转账）       </w:t>
            </w:r>
          </w:p>
        </w:tc>
      </w:tr>
      <w:tr w14:paraId="51AB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5413C9D9">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6</w:t>
            </w:r>
          </w:p>
        </w:tc>
        <w:tc>
          <w:tcPr>
            <w:tcW w:w="1140" w:type="dxa"/>
            <w:tcBorders>
              <w:tl2br w:val="nil"/>
              <w:tr2bl w:val="nil"/>
            </w:tcBorders>
            <w:shd w:val="clear" w:color="auto" w:fill="auto"/>
            <w:tcMar>
              <w:top w:w="0" w:type="dxa"/>
              <w:left w:w="105" w:type="dxa"/>
              <w:bottom w:w="0" w:type="dxa"/>
              <w:right w:w="105" w:type="dxa"/>
            </w:tcMar>
            <w:vAlign w:val="center"/>
          </w:tcPr>
          <w:p w14:paraId="00DF28C9">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9.9 （</w:t>
            </w:r>
            <w:r>
              <w:rPr>
                <w:rFonts w:hint="default" w:ascii="Calibri" w:hAnsi="Calibri" w:cs="Calibri"/>
                <w:color w:val="auto"/>
                <w:sz w:val="24"/>
                <w:szCs w:val="24"/>
              </w:rPr>
              <w:t>2</w:t>
            </w:r>
            <w:r>
              <w:rPr>
                <w:rFonts w:hint="eastAsia" w:ascii="宋体" w:hAnsi="宋体" w:eastAsia="宋体" w:cs="宋体"/>
                <w:color w:val="auto"/>
                <w:sz w:val="24"/>
                <w:szCs w:val="24"/>
              </w:rPr>
              <w:t>）</w:t>
            </w:r>
          </w:p>
        </w:tc>
        <w:tc>
          <w:tcPr>
            <w:tcW w:w="7951" w:type="dxa"/>
            <w:tcBorders>
              <w:tl2br w:val="nil"/>
              <w:tr2bl w:val="nil"/>
            </w:tcBorders>
            <w:shd w:val="clear" w:color="auto" w:fill="auto"/>
            <w:tcMar>
              <w:top w:w="0" w:type="dxa"/>
              <w:left w:w="105" w:type="dxa"/>
              <w:bottom w:w="0" w:type="dxa"/>
              <w:right w:w="105" w:type="dxa"/>
            </w:tcMar>
            <w:vAlign w:val="center"/>
          </w:tcPr>
          <w:p w14:paraId="042B713B">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密封及其标记的具体形式：</w:t>
            </w:r>
          </w:p>
          <w:p w14:paraId="6A2DB08D">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1</w:t>
            </w:r>
            <w:r>
              <w:rPr>
                <w:rFonts w:hint="eastAsia" w:ascii="宋体" w:hAnsi="宋体" w:eastAsia="宋体" w:cs="宋体"/>
                <w:color w:val="auto"/>
                <w:sz w:val="24"/>
                <w:szCs w:val="24"/>
              </w:rPr>
              <w:t>）全部响应文件包括正本、副本均应密封。</w:t>
            </w:r>
            <w:r>
              <w:rPr>
                <w:rStyle w:val="19"/>
                <w:rFonts w:hint="eastAsia" w:ascii="宋体" w:hAnsi="宋体" w:eastAsia="宋体" w:cs="宋体"/>
                <w:color w:val="auto"/>
                <w:sz w:val="24"/>
                <w:szCs w:val="24"/>
              </w:rPr>
              <w:t>未密封将导致响应文件被拒收。</w:t>
            </w:r>
          </w:p>
          <w:p w14:paraId="0C6B20E0">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2</w:t>
            </w:r>
            <w:r>
              <w:rPr>
                <w:rFonts w:hint="eastAsia" w:ascii="宋体" w:hAnsi="宋体" w:eastAsia="宋体" w:cs="宋体"/>
                <w:color w:val="auto"/>
                <w:sz w:val="24"/>
                <w:szCs w:val="24"/>
              </w:rPr>
              <w:t>）密封的外包装应至少标记“项目名称、项目编号、所报合同包、供应商全称”等内容，否则造成响应文件误投、遗漏或者提前拆封的，采购代理机构不承担责任。</w:t>
            </w:r>
          </w:p>
          <w:p w14:paraId="11323B55">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3</w:t>
            </w:r>
            <w:r>
              <w:rPr>
                <w:rFonts w:hint="eastAsia" w:ascii="宋体" w:hAnsi="宋体" w:eastAsia="宋体" w:cs="宋体"/>
                <w:color w:val="auto"/>
                <w:sz w:val="24"/>
                <w:szCs w:val="24"/>
              </w:rPr>
              <w:t>）其他：无。</w:t>
            </w:r>
          </w:p>
        </w:tc>
      </w:tr>
      <w:tr w14:paraId="6C9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vAlign w:val="center"/>
          </w:tcPr>
          <w:p w14:paraId="137624F0">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7</w:t>
            </w:r>
          </w:p>
        </w:tc>
        <w:tc>
          <w:tcPr>
            <w:tcW w:w="1140" w:type="dxa"/>
            <w:tcBorders>
              <w:tl2br w:val="nil"/>
              <w:tr2bl w:val="nil"/>
            </w:tcBorders>
            <w:shd w:val="clear" w:color="auto" w:fill="auto"/>
            <w:vAlign w:val="center"/>
          </w:tcPr>
          <w:p w14:paraId="3462C6DA">
            <w:pPr>
              <w:pStyle w:val="13"/>
              <w:keepNext w:val="0"/>
              <w:keepLines w:val="0"/>
              <w:widowControl/>
              <w:suppressLineNumbers w:val="0"/>
              <w:spacing w:before="0" w:beforeAutospacing="1" w:after="0" w:afterAutospacing="1"/>
              <w:rPr>
                <w:color w:val="auto"/>
              </w:rPr>
            </w:pPr>
            <w:r>
              <w:rPr>
                <w:rFonts w:hint="eastAsia" w:ascii="宋体" w:hAnsi="宋体" w:eastAsia="宋体" w:cs="宋体"/>
                <w:color w:val="auto"/>
                <w:sz w:val="24"/>
                <w:szCs w:val="24"/>
              </w:rPr>
              <w:t>9.6（1</w:t>
            </w:r>
            <w:r>
              <w:rPr>
                <w:rFonts w:hint="eastAsia" w:ascii="宋体" w:hAnsi="宋体" w:eastAsia="宋体" w:cs="宋体"/>
                <w:color w:val="auto"/>
                <w:sz w:val="21"/>
                <w:szCs w:val="21"/>
              </w:rPr>
              <w:t>）</w:t>
            </w:r>
          </w:p>
        </w:tc>
        <w:tc>
          <w:tcPr>
            <w:tcW w:w="7951" w:type="dxa"/>
            <w:tcBorders>
              <w:tl2br w:val="nil"/>
              <w:tr2bl w:val="nil"/>
            </w:tcBorders>
            <w:shd w:val="clear" w:color="auto" w:fill="auto"/>
            <w:vAlign w:val="center"/>
          </w:tcPr>
          <w:p w14:paraId="0494CEB0">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是否允许成交人进行分包：</w:t>
            </w:r>
            <w:r>
              <w:rPr>
                <w:rFonts w:hint="eastAsia" w:ascii="宋体" w:hAnsi="宋体" w:eastAsia="宋体" w:cs="宋体"/>
                <w:color w:val="auto"/>
                <w:sz w:val="24"/>
                <w:szCs w:val="24"/>
              </w:rPr>
              <w:t>不允许</w:t>
            </w:r>
          </w:p>
        </w:tc>
      </w:tr>
      <w:tr w14:paraId="1D16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71AFBEF4">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8</w:t>
            </w:r>
          </w:p>
        </w:tc>
        <w:tc>
          <w:tcPr>
            <w:tcW w:w="1140" w:type="dxa"/>
            <w:tcBorders>
              <w:tl2br w:val="nil"/>
              <w:tr2bl w:val="nil"/>
            </w:tcBorders>
            <w:shd w:val="clear" w:color="auto" w:fill="auto"/>
            <w:tcMar>
              <w:top w:w="0" w:type="dxa"/>
              <w:left w:w="105" w:type="dxa"/>
              <w:bottom w:w="0" w:type="dxa"/>
              <w:right w:w="105" w:type="dxa"/>
            </w:tcMar>
            <w:vAlign w:val="center"/>
          </w:tcPr>
          <w:p w14:paraId="20EB3898">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11.1</w:t>
            </w:r>
          </w:p>
        </w:tc>
        <w:tc>
          <w:tcPr>
            <w:tcW w:w="7951" w:type="dxa"/>
            <w:tcBorders>
              <w:tl2br w:val="nil"/>
              <w:tr2bl w:val="nil"/>
            </w:tcBorders>
            <w:shd w:val="clear" w:color="auto" w:fill="auto"/>
            <w:tcMar>
              <w:top w:w="0" w:type="dxa"/>
              <w:left w:w="105" w:type="dxa"/>
              <w:bottom w:w="0" w:type="dxa"/>
              <w:right w:w="105" w:type="dxa"/>
            </w:tcMar>
            <w:vAlign w:val="center"/>
          </w:tcPr>
          <w:p w14:paraId="508F3E1A">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本项目确定合同包1</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数为1家</w:t>
            </w:r>
          </w:p>
        </w:tc>
      </w:tr>
      <w:tr w14:paraId="3273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9" w:type="dxa"/>
            <w:tcBorders>
              <w:tl2br w:val="nil"/>
              <w:tr2bl w:val="nil"/>
            </w:tcBorders>
            <w:shd w:val="clear" w:color="auto" w:fill="auto"/>
            <w:vAlign w:val="center"/>
          </w:tcPr>
          <w:p w14:paraId="5667CC43">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9</w:t>
            </w:r>
          </w:p>
        </w:tc>
        <w:tc>
          <w:tcPr>
            <w:tcW w:w="1140" w:type="dxa"/>
            <w:tcBorders>
              <w:tl2br w:val="nil"/>
              <w:tr2bl w:val="nil"/>
            </w:tcBorders>
            <w:shd w:val="clear" w:color="auto" w:fill="auto"/>
            <w:vAlign w:val="center"/>
          </w:tcPr>
          <w:p w14:paraId="6BBCB4B5">
            <w:pPr>
              <w:pStyle w:val="13"/>
              <w:keepNext w:val="0"/>
              <w:keepLines w:val="0"/>
              <w:widowControl/>
              <w:suppressLineNumbers w:val="0"/>
              <w:spacing w:after="0" w:afterAutospacing="0"/>
              <w:rPr>
                <w:color w:val="auto"/>
              </w:rPr>
            </w:pPr>
            <w:r>
              <w:rPr>
                <w:rFonts w:hint="eastAsia" w:ascii="宋体" w:hAnsi="宋体" w:eastAsia="宋体" w:cs="宋体"/>
                <w:color w:val="auto"/>
                <w:sz w:val="24"/>
                <w:szCs w:val="24"/>
              </w:rPr>
              <w:t>17.1</w:t>
            </w:r>
          </w:p>
        </w:tc>
        <w:tc>
          <w:tcPr>
            <w:tcW w:w="7951" w:type="dxa"/>
            <w:tcBorders>
              <w:tl2br w:val="nil"/>
              <w:tr2bl w:val="nil"/>
            </w:tcBorders>
            <w:shd w:val="clear" w:color="auto" w:fill="auto"/>
            <w:vAlign w:val="center"/>
          </w:tcPr>
          <w:p w14:paraId="74B2DB79">
            <w:pPr>
              <w:pStyle w:val="13"/>
              <w:keepNext w:val="0"/>
              <w:keepLines w:val="0"/>
              <w:widowControl/>
              <w:suppressLineNumbers w:val="0"/>
              <w:spacing w:before="0" w:beforeAutospacing="1" w:after="0" w:afterAutospacing="1"/>
              <w:rPr>
                <w:rFonts w:hint="eastAsia" w:eastAsiaTheme="minorEastAsia"/>
                <w:color w:val="auto"/>
                <w:lang w:eastAsia="zh-CN"/>
              </w:rPr>
            </w:pPr>
            <w:r>
              <w:rPr>
                <w:rStyle w:val="19"/>
                <w:rFonts w:hint="eastAsia" w:ascii="宋体" w:hAnsi="宋体" w:cs="宋体"/>
                <w:color w:val="auto"/>
                <w:lang w:val="en-US" w:eastAsia="zh-CN"/>
              </w:rPr>
              <w:t>公告方式：在</w:t>
            </w:r>
            <w:r>
              <w:rPr>
                <w:rStyle w:val="19"/>
                <w:rFonts w:hint="eastAsia" w:ascii="宋体" w:hAnsi="宋体" w:cs="宋体"/>
              </w:rPr>
              <w:t>中国招标投标公共服务平台</w:t>
            </w:r>
            <w:r>
              <w:rPr>
                <w:rStyle w:val="19"/>
                <w:rFonts w:hint="eastAsia" w:ascii="宋体" w:hAnsi="宋体" w:cs="宋体"/>
                <w:lang w:val="en-US" w:eastAsia="zh-CN"/>
              </w:rPr>
              <w:t>上公告</w:t>
            </w:r>
            <w:r>
              <w:rPr>
                <w:rStyle w:val="19"/>
                <w:rFonts w:hint="eastAsia" w:ascii="宋体" w:hAnsi="宋体" w:cs="宋体"/>
              </w:rPr>
              <w:t>，网址https://bulletin.cebpubservice.com/</w:t>
            </w:r>
          </w:p>
        </w:tc>
      </w:tr>
      <w:tr w14:paraId="1802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blCellSpacing w:w="15" w:type="dxa"/>
        </w:trPr>
        <w:tc>
          <w:tcPr>
            <w:tcW w:w="569" w:type="dxa"/>
            <w:tcBorders>
              <w:tl2br w:val="nil"/>
              <w:tr2bl w:val="nil"/>
            </w:tcBorders>
            <w:shd w:val="clear" w:color="auto" w:fill="auto"/>
            <w:vAlign w:val="center"/>
          </w:tcPr>
          <w:p w14:paraId="3C78F455">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10</w:t>
            </w:r>
          </w:p>
        </w:tc>
        <w:tc>
          <w:tcPr>
            <w:tcW w:w="1140" w:type="dxa"/>
            <w:tcBorders>
              <w:tl2br w:val="nil"/>
              <w:tr2bl w:val="nil"/>
            </w:tcBorders>
            <w:shd w:val="clear" w:color="auto" w:fill="auto"/>
            <w:vAlign w:val="center"/>
          </w:tcPr>
          <w:p w14:paraId="2E22ACC6">
            <w:pPr>
              <w:keepNext w:val="0"/>
              <w:keepLines w:val="0"/>
              <w:widowControl/>
              <w:suppressLineNumbers w:val="0"/>
              <w:wordWrap w:val="0"/>
              <w:jc w:val="left"/>
              <w:rPr>
                <w:color w:val="auto"/>
              </w:rPr>
            </w:pPr>
          </w:p>
        </w:tc>
        <w:tc>
          <w:tcPr>
            <w:tcW w:w="7951" w:type="dxa"/>
            <w:tcBorders>
              <w:tl2br w:val="nil"/>
              <w:tr2bl w:val="nil"/>
            </w:tcBorders>
            <w:shd w:val="clear" w:color="auto" w:fill="auto"/>
            <w:vAlign w:val="center"/>
          </w:tcPr>
          <w:p w14:paraId="768CE12A">
            <w:pPr>
              <w:pStyle w:val="13"/>
              <w:keepNext w:val="0"/>
              <w:keepLines w:val="0"/>
              <w:widowControl/>
              <w:suppressLineNumbers w:val="0"/>
              <w:wordWrap w:val="0"/>
              <w:spacing w:after="0" w:afterAutospacing="0"/>
              <w:rPr>
                <w:rFonts w:hint="default" w:eastAsia="宋体"/>
                <w:color w:val="auto"/>
                <w:lang w:val="en-US" w:eastAsia="zh-CN"/>
              </w:rPr>
            </w:pPr>
            <w:r>
              <w:rPr>
                <w:rStyle w:val="19"/>
                <w:rFonts w:hint="eastAsia" w:ascii="宋体" w:hAnsi="宋体" w:eastAsia="宋体" w:cs="宋体"/>
                <w:color w:val="auto"/>
                <w:sz w:val="24"/>
                <w:szCs w:val="24"/>
              </w:rPr>
              <w:t>履约保证金</w:t>
            </w:r>
            <w:r>
              <w:rPr>
                <w:rStyle w:val="19"/>
                <w:rFonts w:hint="eastAsia" w:ascii="宋体" w:hAnsi="宋体" w:eastAsia="宋体" w:cs="宋体"/>
                <w:b/>
                <w:bCs w:val="0"/>
                <w:color w:val="auto"/>
                <w:sz w:val="24"/>
                <w:szCs w:val="24"/>
                <w:lang w:eastAsia="zh-CN"/>
              </w:rPr>
              <w:t>：</w:t>
            </w:r>
            <w:r>
              <w:rPr>
                <w:rStyle w:val="19"/>
                <w:rFonts w:hint="eastAsia" w:ascii="宋体" w:hAnsi="宋体" w:eastAsia="宋体" w:cs="宋体"/>
                <w:b/>
                <w:bCs w:val="0"/>
                <w:color w:val="auto"/>
                <w:sz w:val="24"/>
                <w:szCs w:val="24"/>
                <w:lang w:val="en-US" w:eastAsia="zh-CN"/>
              </w:rPr>
              <w:t>是。说明：</w:t>
            </w:r>
            <w:r>
              <w:rPr>
                <w:rStyle w:val="19"/>
                <w:rFonts w:hint="eastAsia" w:ascii="宋体" w:hAnsi="宋体" w:eastAsia="宋体" w:cs="宋体"/>
                <w:b/>
                <w:bCs w:val="0"/>
                <w:color w:val="auto"/>
                <w:sz w:val="24"/>
                <w:szCs w:val="24"/>
                <w:lang w:eastAsia="zh-CN"/>
              </w:rPr>
              <w:t>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r w14:paraId="2019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2" w:hRule="atLeast"/>
          <w:tblCellSpacing w:w="15" w:type="dxa"/>
        </w:trPr>
        <w:tc>
          <w:tcPr>
            <w:tcW w:w="569" w:type="dxa"/>
            <w:tcBorders>
              <w:tl2br w:val="nil"/>
              <w:tr2bl w:val="nil"/>
            </w:tcBorders>
            <w:shd w:val="clear" w:color="auto" w:fill="auto"/>
            <w:vAlign w:val="center"/>
          </w:tcPr>
          <w:p w14:paraId="006E2B8D">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11</w:t>
            </w:r>
          </w:p>
        </w:tc>
        <w:tc>
          <w:tcPr>
            <w:tcW w:w="1140" w:type="dxa"/>
            <w:tcBorders>
              <w:tl2br w:val="nil"/>
              <w:tr2bl w:val="nil"/>
            </w:tcBorders>
            <w:shd w:val="clear" w:color="auto" w:fill="auto"/>
            <w:vAlign w:val="center"/>
          </w:tcPr>
          <w:p w14:paraId="19857C24">
            <w:pPr>
              <w:keepNext w:val="0"/>
              <w:keepLines w:val="0"/>
              <w:widowControl/>
              <w:suppressLineNumbers w:val="0"/>
              <w:jc w:val="left"/>
              <w:rPr>
                <w:color w:val="auto"/>
              </w:rPr>
            </w:pPr>
          </w:p>
        </w:tc>
        <w:tc>
          <w:tcPr>
            <w:tcW w:w="7951" w:type="dxa"/>
            <w:tcBorders>
              <w:tl2br w:val="nil"/>
              <w:tr2bl w:val="nil"/>
            </w:tcBorders>
            <w:shd w:val="clear" w:color="auto" w:fill="auto"/>
            <w:vAlign w:val="center"/>
          </w:tcPr>
          <w:p w14:paraId="37A53813">
            <w:pPr>
              <w:pStyle w:val="13"/>
              <w:keepNext w:val="0"/>
              <w:keepLines w:val="0"/>
              <w:widowControl/>
              <w:suppressLineNumbers w:val="0"/>
              <w:spacing w:before="0" w:beforeAutospacing="1" w:after="0" w:afterAutospacing="1"/>
              <w:rPr>
                <w:color w:val="auto"/>
              </w:rPr>
            </w:pPr>
            <w:r>
              <w:rPr>
                <w:rStyle w:val="19"/>
                <w:rFonts w:hint="eastAsia" w:ascii="宋体" w:hAnsi="宋体" w:eastAsia="宋体" w:cs="宋体"/>
                <w:color w:val="auto"/>
                <w:sz w:val="24"/>
                <w:szCs w:val="24"/>
              </w:rPr>
              <w:t>合同付款方式 见第</w:t>
            </w:r>
            <w:r>
              <w:rPr>
                <w:rStyle w:val="19"/>
                <w:rFonts w:hint="eastAsia" w:ascii="宋体" w:hAnsi="宋体" w:eastAsia="宋体" w:cs="宋体"/>
                <w:color w:val="auto"/>
                <w:sz w:val="24"/>
                <w:szCs w:val="24"/>
                <w:lang w:val="en-US" w:eastAsia="zh-CN"/>
              </w:rPr>
              <w:t>三</w:t>
            </w:r>
            <w:r>
              <w:rPr>
                <w:rStyle w:val="19"/>
                <w:rFonts w:hint="eastAsia" w:ascii="宋体" w:hAnsi="宋体" w:eastAsia="宋体" w:cs="宋体"/>
                <w:color w:val="auto"/>
                <w:sz w:val="24"/>
                <w:szCs w:val="24"/>
              </w:rPr>
              <w:t>章三、商务条件</w:t>
            </w:r>
          </w:p>
        </w:tc>
      </w:tr>
      <w:tr w14:paraId="1242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46" w:hRule="atLeast"/>
          <w:tblCellSpacing w:w="15" w:type="dxa"/>
        </w:trPr>
        <w:tc>
          <w:tcPr>
            <w:tcW w:w="569" w:type="dxa"/>
            <w:tcBorders>
              <w:tl2br w:val="nil"/>
              <w:tr2bl w:val="nil"/>
            </w:tcBorders>
            <w:shd w:val="clear" w:color="auto" w:fill="auto"/>
            <w:vAlign w:val="center"/>
          </w:tcPr>
          <w:p w14:paraId="49DC73BF">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12</w:t>
            </w:r>
          </w:p>
        </w:tc>
        <w:tc>
          <w:tcPr>
            <w:tcW w:w="1140" w:type="dxa"/>
            <w:tcBorders>
              <w:tl2br w:val="nil"/>
              <w:tr2bl w:val="nil"/>
            </w:tcBorders>
            <w:shd w:val="clear" w:color="auto" w:fill="auto"/>
            <w:vAlign w:val="center"/>
          </w:tcPr>
          <w:p w14:paraId="2FF11DDB">
            <w:pPr>
              <w:keepNext w:val="0"/>
              <w:keepLines w:val="0"/>
              <w:widowControl/>
              <w:suppressLineNumbers w:val="0"/>
              <w:jc w:val="left"/>
              <w:rPr>
                <w:color w:val="auto"/>
              </w:rPr>
            </w:pPr>
          </w:p>
        </w:tc>
        <w:tc>
          <w:tcPr>
            <w:tcW w:w="7951" w:type="dxa"/>
            <w:tcBorders>
              <w:tl2br w:val="nil"/>
              <w:tr2bl w:val="nil"/>
            </w:tcBorders>
            <w:shd w:val="clear" w:color="auto" w:fill="auto"/>
            <w:vAlign w:val="center"/>
          </w:tcPr>
          <w:p w14:paraId="1606847C">
            <w:pPr>
              <w:pStyle w:val="27"/>
              <w:ind w:firstLine="482" w:firstLineChars="200"/>
              <w:jc w:val="left"/>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采购代理服务费：</w:t>
            </w:r>
          </w:p>
          <w:p w14:paraId="38B8AE8A">
            <w:pPr>
              <w:pStyle w:val="27"/>
              <w:ind w:firstLine="482" w:firstLineChars="200"/>
              <w:jc w:val="left"/>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本项目收取代理服务费</w:t>
            </w:r>
          </w:p>
          <w:p w14:paraId="593F96C5">
            <w:pPr>
              <w:pStyle w:val="27"/>
              <w:ind w:firstLine="482" w:firstLineChars="200"/>
              <w:jc w:val="left"/>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代理服务费用收取对象：成交供应商</w:t>
            </w:r>
          </w:p>
          <w:p w14:paraId="52BC6DE5">
            <w:pPr>
              <w:ind w:firstLine="482" w:firstLineChars="200"/>
              <w:jc w:val="both"/>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代理服务费收费标准：招标代理服务费</w:t>
            </w:r>
            <w:r>
              <w:rPr>
                <w:rFonts w:hint="eastAsia" w:asciiTheme="minorEastAsia" w:hAnsiTheme="minorEastAsia" w:eastAsiaTheme="minorEastAsia" w:cstheme="minorEastAsia"/>
                <w:b/>
                <w:bCs w:val="0"/>
                <w:color w:val="auto"/>
                <w:spacing w:val="0"/>
                <w:kern w:val="2"/>
                <w:sz w:val="24"/>
                <w:szCs w:val="24"/>
                <w:lang w:val="en-US" w:eastAsia="zh-Hans" w:bidi="ar-SA"/>
              </w:rPr>
              <w:t>以</w:t>
            </w:r>
            <w:r>
              <w:rPr>
                <w:rFonts w:hint="eastAsia" w:asciiTheme="minorEastAsia" w:hAnsiTheme="minorEastAsia" w:eastAsiaTheme="minorEastAsia" w:cstheme="minorEastAsia"/>
                <w:b/>
                <w:bCs w:val="0"/>
                <w:color w:val="auto"/>
                <w:spacing w:val="0"/>
                <w:kern w:val="2"/>
                <w:sz w:val="24"/>
                <w:szCs w:val="24"/>
                <w:lang w:val="en-US" w:eastAsia="zh-CN" w:bidi="ar-SA"/>
              </w:rPr>
              <w:t>成交</w:t>
            </w:r>
            <w:r>
              <w:rPr>
                <w:rFonts w:hint="eastAsia" w:asciiTheme="minorEastAsia" w:hAnsiTheme="minorEastAsia" w:eastAsiaTheme="minorEastAsia" w:cstheme="minorEastAsia"/>
                <w:b/>
                <w:bCs w:val="0"/>
                <w:color w:val="auto"/>
                <w:spacing w:val="0"/>
                <w:kern w:val="2"/>
                <w:sz w:val="24"/>
                <w:szCs w:val="24"/>
                <w:lang w:val="en-US" w:eastAsia="zh-Hans" w:bidi="ar-SA"/>
              </w:rPr>
              <w:t>金额为计算基准，</w:t>
            </w:r>
            <w:r>
              <w:rPr>
                <w:rFonts w:hint="eastAsia" w:asciiTheme="minorEastAsia" w:hAnsiTheme="minorEastAsia" w:eastAsiaTheme="minorEastAsia" w:cstheme="minorEastAsia"/>
                <w:b/>
                <w:bCs w:val="0"/>
                <w:color w:val="auto"/>
                <w:spacing w:val="0"/>
                <w:kern w:val="2"/>
                <w:sz w:val="24"/>
                <w:szCs w:val="24"/>
                <w:lang w:val="en-US" w:eastAsia="zh-CN" w:bidi="ar-SA"/>
              </w:rPr>
              <w:t>100万元按1.5%计取</w:t>
            </w:r>
            <w:r>
              <w:rPr>
                <w:rFonts w:hint="eastAsia" w:asciiTheme="minorEastAsia" w:hAnsiTheme="minorEastAsia" w:eastAsiaTheme="minorEastAsia" w:cstheme="minorEastAsia"/>
                <w:b/>
                <w:bCs w:val="0"/>
                <w:color w:val="auto"/>
                <w:spacing w:val="0"/>
                <w:kern w:val="2"/>
                <w:sz w:val="24"/>
                <w:szCs w:val="24"/>
                <w:lang w:val="en-US" w:eastAsia="zh-Hans" w:bidi="ar-SA"/>
              </w:rPr>
              <w:t>。</w:t>
            </w:r>
            <w:r>
              <w:rPr>
                <w:rFonts w:hint="eastAsia" w:asciiTheme="minorEastAsia" w:hAnsiTheme="minorEastAsia" w:eastAsiaTheme="minorEastAsia" w:cstheme="minorEastAsia"/>
                <w:b/>
                <w:bCs w:val="0"/>
                <w:color w:val="auto"/>
                <w:spacing w:val="0"/>
                <w:kern w:val="2"/>
                <w:sz w:val="24"/>
                <w:szCs w:val="24"/>
                <w:lang w:val="en-US" w:eastAsia="zh-CN" w:bidi="ar-SA"/>
              </w:rPr>
              <w:t>成交</w:t>
            </w:r>
            <w:r>
              <w:rPr>
                <w:rFonts w:hint="eastAsia" w:asciiTheme="minorEastAsia" w:hAnsiTheme="minorEastAsia" w:eastAsiaTheme="minorEastAsia" w:cstheme="minorEastAsia"/>
                <w:b/>
                <w:bCs w:val="0"/>
                <w:color w:val="auto"/>
                <w:spacing w:val="0"/>
                <w:kern w:val="2"/>
                <w:sz w:val="24"/>
                <w:szCs w:val="24"/>
                <w:lang w:val="en-US" w:eastAsia="zh-Hans" w:bidi="ar-SA"/>
              </w:rPr>
              <w:t>人须在领取</w:t>
            </w:r>
            <w:r>
              <w:rPr>
                <w:rFonts w:hint="eastAsia" w:asciiTheme="minorEastAsia" w:hAnsiTheme="minorEastAsia" w:eastAsiaTheme="minorEastAsia" w:cstheme="minorEastAsia"/>
                <w:b/>
                <w:bCs w:val="0"/>
                <w:color w:val="auto"/>
                <w:spacing w:val="0"/>
                <w:kern w:val="2"/>
                <w:sz w:val="24"/>
                <w:szCs w:val="24"/>
                <w:lang w:val="en-US" w:eastAsia="zh-CN" w:bidi="ar-SA"/>
              </w:rPr>
              <w:t>成交</w:t>
            </w:r>
            <w:r>
              <w:rPr>
                <w:rFonts w:hint="eastAsia" w:asciiTheme="minorEastAsia" w:hAnsiTheme="minorEastAsia" w:eastAsiaTheme="minorEastAsia" w:cstheme="minorEastAsia"/>
                <w:b/>
                <w:bCs w:val="0"/>
                <w:color w:val="auto"/>
                <w:spacing w:val="0"/>
                <w:kern w:val="2"/>
                <w:sz w:val="24"/>
                <w:szCs w:val="24"/>
                <w:lang w:val="en-US" w:eastAsia="zh-Hans" w:bidi="ar-SA"/>
              </w:rPr>
              <w:t>通知书前向招标代理机构缴纳招标代理服务费。</w:t>
            </w:r>
          </w:p>
          <w:p w14:paraId="54AD80B5">
            <w:pPr>
              <w:ind w:firstLine="482" w:firstLineChars="200"/>
              <w:jc w:val="both"/>
              <w:rPr>
                <w:rFonts w:ascii="宋体" w:hAnsi="宋体" w:eastAsia="宋体" w:cs="宋体"/>
                <w:b/>
                <w:bCs w:val="0"/>
                <w:i w:val="0"/>
                <w:iCs w:val="0"/>
                <w:caps w:val="0"/>
                <w:color w:val="auto"/>
                <w:spacing w:val="0"/>
                <w:sz w:val="24"/>
                <w:szCs w:val="24"/>
              </w:rPr>
            </w:pPr>
            <w:r>
              <w:rPr>
                <w:rFonts w:ascii="宋体" w:hAnsi="宋体" w:eastAsia="宋体" w:cs="宋体"/>
                <w:b/>
                <w:bCs w:val="0"/>
                <w:i w:val="0"/>
                <w:iCs w:val="0"/>
                <w:caps w:val="0"/>
                <w:color w:val="auto"/>
                <w:spacing w:val="0"/>
                <w:sz w:val="24"/>
                <w:szCs w:val="24"/>
              </w:rPr>
              <w:t>开户名：</w:t>
            </w:r>
            <w:r>
              <w:rPr>
                <w:rFonts w:hint="eastAsia" w:ascii="宋体" w:hAnsi="宋体" w:eastAsia="宋体" w:cs="宋体"/>
                <w:b/>
                <w:bCs w:val="0"/>
                <w:i w:val="0"/>
                <w:iCs w:val="0"/>
                <w:caps w:val="0"/>
                <w:color w:val="auto"/>
                <w:spacing w:val="0"/>
                <w:sz w:val="24"/>
                <w:szCs w:val="24"/>
                <w:lang w:eastAsia="zh-CN"/>
              </w:rPr>
              <w:t>福建恒都工程项目管理有限公司</w:t>
            </w:r>
            <w:r>
              <w:rPr>
                <w:rFonts w:ascii="宋体" w:hAnsi="宋体" w:eastAsia="宋体" w:cs="宋体"/>
                <w:b/>
                <w:bCs w:val="0"/>
                <w:i w:val="0"/>
                <w:iCs w:val="0"/>
                <w:caps w:val="0"/>
                <w:color w:val="auto"/>
                <w:spacing w:val="0"/>
                <w:sz w:val="24"/>
                <w:szCs w:val="24"/>
              </w:rPr>
              <w:t xml:space="preserve"> </w:t>
            </w:r>
          </w:p>
          <w:p w14:paraId="6AF3DAE7">
            <w:pPr>
              <w:ind w:firstLine="482" w:firstLineChars="200"/>
              <w:jc w:val="both"/>
              <w:rPr>
                <w:rFonts w:hint="eastAsia" w:ascii="宋体" w:hAnsi="宋体" w:eastAsia="宋体" w:cs="宋体"/>
                <w:b/>
                <w:bCs w:val="0"/>
                <w:i w:val="0"/>
                <w:iCs w:val="0"/>
                <w:caps w:val="0"/>
                <w:color w:val="auto"/>
                <w:spacing w:val="0"/>
                <w:sz w:val="24"/>
                <w:szCs w:val="24"/>
                <w:lang w:val="en-US" w:eastAsia="zh-CN"/>
              </w:rPr>
            </w:pPr>
            <w:r>
              <w:rPr>
                <w:rFonts w:ascii="宋体" w:hAnsi="宋体" w:eastAsia="宋体" w:cs="宋体"/>
                <w:b/>
                <w:bCs w:val="0"/>
                <w:i w:val="0"/>
                <w:iCs w:val="0"/>
                <w:caps w:val="0"/>
                <w:color w:val="auto"/>
                <w:spacing w:val="0"/>
                <w:sz w:val="24"/>
                <w:szCs w:val="24"/>
              </w:rPr>
              <w:t>开户行：</w:t>
            </w:r>
            <w:r>
              <w:rPr>
                <w:rFonts w:hint="eastAsia" w:ascii="宋体" w:hAnsi="宋体" w:eastAsia="宋体" w:cs="宋体"/>
                <w:b/>
                <w:bCs w:val="0"/>
                <w:i w:val="0"/>
                <w:iCs w:val="0"/>
                <w:caps w:val="0"/>
                <w:color w:val="auto"/>
                <w:spacing w:val="0"/>
                <w:sz w:val="24"/>
                <w:szCs w:val="24"/>
              </w:rPr>
              <w:t>中国建设银行股份有限公司泉州丰泽支行</w:t>
            </w:r>
            <w:r>
              <w:rPr>
                <w:rFonts w:hint="eastAsia" w:ascii="宋体" w:hAnsi="宋体" w:eastAsia="宋体" w:cs="宋体"/>
                <w:b/>
                <w:bCs w:val="0"/>
                <w:i w:val="0"/>
                <w:iCs w:val="0"/>
                <w:caps w:val="0"/>
                <w:color w:val="auto"/>
                <w:spacing w:val="0"/>
                <w:sz w:val="24"/>
                <w:szCs w:val="24"/>
                <w:lang w:val="en-US" w:eastAsia="zh-CN"/>
              </w:rPr>
              <w:t xml:space="preserve">  </w:t>
            </w:r>
          </w:p>
          <w:p w14:paraId="62D75BA1">
            <w:pPr>
              <w:ind w:firstLine="482" w:firstLineChars="200"/>
              <w:jc w:val="both"/>
              <w:rPr>
                <w:color w:val="auto"/>
              </w:rPr>
            </w:pPr>
            <w:r>
              <w:rPr>
                <w:rFonts w:ascii="宋体" w:hAnsi="宋体" w:eastAsia="宋体" w:cs="宋体"/>
                <w:b/>
                <w:bCs w:val="0"/>
                <w:i w:val="0"/>
                <w:iCs w:val="0"/>
                <w:caps w:val="0"/>
                <w:color w:val="auto"/>
                <w:spacing w:val="0"/>
                <w:sz w:val="24"/>
                <w:szCs w:val="24"/>
              </w:rPr>
              <w:t>账号：3505 0165 6007 0000 0019</w:t>
            </w:r>
            <w:r>
              <w:rPr>
                <w:rFonts w:hint="eastAsia" w:ascii="宋体" w:hAnsi="宋体" w:eastAsia="宋体" w:cs="宋体"/>
                <w:b/>
                <w:bCs w:val="0"/>
                <w:i w:val="0"/>
                <w:iCs w:val="0"/>
                <w:caps w:val="0"/>
                <w:color w:val="auto"/>
                <w:spacing w:val="0"/>
                <w:sz w:val="24"/>
                <w:szCs w:val="24"/>
                <w:lang w:eastAsia="zh-CN"/>
              </w:rPr>
              <w:t>。</w:t>
            </w:r>
          </w:p>
        </w:tc>
      </w:tr>
      <w:tr w14:paraId="61CE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6BBDB89C">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13</w:t>
            </w:r>
          </w:p>
        </w:tc>
        <w:tc>
          <w:tcPr>
            <w:tcW w:w="1140" w:type="dxa"/>
            <w:tcBorders>
              <w:tl2br w:val="nil"/>
              <w:tr2bl w:val="nil"/>
            </w:tcBorders>
            <w:shd w:val="clear" w:color="auto" w:fill="auto"/>
            <w:tcMar>
              <w:top w:w="0" w:type="dxa"/>
              <w:left w:w="105" w:type="dxa"/>
              <w:bottom w:w="0" w:type="dxa"/>
              <w:right w:w="105" w:type="dxa"/>
            </w:tcMar>
            <w:vAlign w:val="center"/>
          </w:tcPr>
          <w:p w14:paraId="60474F9D">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15.1</w:t>
            </w:r>
          </w:p>
        </w:tc>
        <w:tc>
          <w:tcPr>
            <w:tcW w:w="7951" w:type="dxa"/>
            <w:tcBorders>
              <w:tl2br w:val="nil"/>
              <w:tr2bl w:val="nil"/>
            </w:tcBorders>
            <w:shd w:val="clear" w:color="auto" w:fill="auto"/>
            <w:tcMar>
              <w:top w:w="0" w:type="dxa"/>
              <w:left w:w="105" w:type="dxa"/>
              <w:bottom w:w="0" w:type="dxa"/>
              <w:right w:w="105" w:type="dxa"/>
            </w:tcMar>
            <w:vAlign w:val="center"/>
          </w:tcPr>
          <w:p w14:paraId="4DE35254">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监督管理部门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泉州师范学院</w:t>
            </w:r>
            <w:r>
              <w:rPr>
                <w:rStyle w:val="19"/>
                <w:rFonts w:hint="eastAsia" w:ascii="宋体" w:hAnsi="宋体" w:eastAsia="宋体" w:cs="宋体"/>
                <w:color w:val="auto"/>
                <w:sz w:val="24"/>
                <w:szCs w:val="24"/>
              </w:rPr>
              <w:t>（仅限依法进行政府采购的货物或服务类项目）</w:t>
            </w:r>
            <w:r>
              <w:rPr>
                <w:rFonts w:hint="eastAsia" w:ascii="宋体" w:hAnsi="宋体" w:eastAsia="宋体" w:cs="宋体"/>
                <w:color w:val="auto"/>
                <w:sz w:val="24"/>
                <w:szCs w:val="24"/>
              </w:rPr>
              <w:t>。</w:t>
            </w:r>
          </w:p>
        </w:tc>
      </w:tr>
      <w:tr w14:paraId="4ED1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019A04E1">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14</w:t>
            </w:r>
          </w:p>
        </w:tc>
        <w:tc>
          <w:tcPr>
            <w:tcW w:w="1140" w:type="dxa"/>
            <w:tcBorders>
              <w:tl2br w:val="nil"/>
              <w:tr2bl w:val="nil"/>
            </w:tcBorders>
            <w:shd w:val="clear" w:color="auto" w:fill="auto"/>
            <w:tcMar>
              <w:top w:w="0" w:type="dxa"/>
              <w:left w:w="105" w:type="dxa"/>
              <w:bottom w:w="0" w:type="dxa"/>
              <w:right w:w="105" w:type="dxa"/>
            </w:tcMar>
            <w:vAlign w:val="center"/>
          </w:tcPr>
          <w:p w14:paraId="3ED97140">
            <w:pPr>
              <w:keepNext w:val="0"/>
              <w:keepLines w:val="0"/>
              <w:widowControl/>
              <w:suppressLineNumbers w:val="0"/>
              <w:jc w:val="left"/>
              <w:rPr>
                <w:color w:val="auto"/>
              </w:rPr>
            </w:pPr>
          </w:p>
        </w:tc>
        <w:tc>
          <w:tcPr>
            <w:tcW w:w="7951" w:type="dxa"/>
            <w:tcBorders>
              <w:tl2br w:val="nil"/>
              <w:tr2bl w:val="nil"/>
            </w:tcBorders>
            <w:shd w:val="clear" w:color="auto" w:fill="auto"/>
            <w:tcMar>
              <w:top w:w="0" w:type="dxa"/>
              <w:left w:w="105" w:type="dxa"/>
              <w:bottom w:w="0" w:type="dxa"/>
              <w:right w:w="105" w:type="dxa"/>
            </w:tcMar>
            <w:vAlign w:val="center"/>
          </w:tcPr>
          <w:p w14:paraId="77162A8F">
            <w:pPr>
              <w:pStyle w:val="13"/>
              <w:keepNext w:val="0"/>
              <w:keepLines w:val="0"/>
              <w:widowControl/>
              <w:suppressLineNumbers w:val="0"/>
              <w:spacing w:after="0" w:afterAutospacing="0"/>
              <w:rPr>
                <w:color w:val="auto"/>
              </w:rPr>
            </w:pPr>
            <w:r>
              <w:rPr>
                <w:rStyle w:val="19"/>
                <w:rFonts w:hint="eastAsia" w:ascii="宋体" w:hAnsi="宋体" w:eastAsia="宋体" w:cs="宋体"/>
                <w:color w:val="auto"/>
                <w:sz w:val="24"/>
                <w:szCs w:val="24"/>
              </w:rPr>
              <w:t>报价无效条款：</w:t>
            </w:r>
          </w:p>
          <w:p w14:paraId="0102A60F">
            <w:pPr>
              <w:pStyle w:val="13"/>
              <w:keepNext w:val="0"/>
              <w:keepLines w:val="0"/>
              <w:widowControl/>
              <w:suppressLineNumbers w:val="0"/>
              <w:spacing w:after="0" w:afterAutospacing="0"/>
              <w:rPr>
                <w:color w:val="auto"/>
              </w:rPr>
            </w:pPr>
            <w:r>
              <w:rPr>
                <w:rFonts w:hint="eastAsia" w:ascii="宋体" w:hAnsi="宋体" w:eastAsia="宋体" w:cs="宋体"/>
                <w:color w:val="auto"/>
                <w:sz w:val="24"/>
                <w:szCs w:val="24"/>
              </w:rPr>
              <w:t>（1）本章第2节中的第3.1、7.2、8、9.5、9.7、9.8、9.11条；</w:t>
            </w:r>
          </w:p>
          <w:p w14:paraId="26D92CBF">
            <w:pPr>
              <w:pStyle w:val="13"/>
              <w:keepNext w:val="0"/>
              <w:keepLines w:val="0"/>
              <w:widowControl/>
              <w:suppressLineNumbers w:val="0"/>
              <w:spacing w:before="0" w:beforeAutospacing="1" w:after="0" w:afterAutospacing="1"/>
              <w:rPr>
                <w:color w:val="auto"/>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章评审及第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章响应文件格式规定的报价无效的规定。</w:t>
            </w:r>
          </w:p>
        </w:tc>
      </w:tr>
      <w:tr w14:paraId="719C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14:paraId="72FCF8D1">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15</w:t>
            </w:r>
          </w:p>
        </w:tc>
        <w:tc>
          <w:tcPr>
            <w:tcW w:w="1140" w:type="dxa"/>
            <w:tcBorders>
              <w:tl2br w:val="nil"/>
              <w:tr2bl w:val="nil"/>
            </w:tcBorders>
            <w:shd w:val="clear" w:color="auto" w:fill="auto"/>
            <w:tcMar>
              <w:top w:w="0" w:type="dxa"/>
              <w:left w:w="105" w:type="dxa"/>
              <w:bottom w:w="0" w:type="dxa"/>
              <w:right w:w="105" w:type="dxa"/>
            </w:tcMar>
            <w:vAlign w:val="center"/>
          </w:tcPr>
          <w:p w14:paraId="7F53BEE4">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18</w:t>
            </w:r>
          </w:p>
        </w:tc>
        <w:tc>
          <w:tcPr>
            <w:tcW w:w="7951" w:type="dxa"/>
            <w:tcBorders>
              <w:tl2br w:val="nil"/>
              <w:tr2bl w:val="nil"/>
            </w:tcBorders>
            <w:shd w:val="clear" w:color="auto" w:fill="auto"/>
            <w:tcMar>
              <w:top w:w="0" w:type="dxa"/>
              <w:left w:w="105" w:type="dxa"/>
              <w:bottom w:w="0" w:type="dxa"/>
              <w:right w:w="105" w:type="dxa"/>
            </w:tcMar>
            <w:vAlign w:val="center"/>
          </w:tcPr>
          <w:p w14:paraId="2AC1B700">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其他事项：</w:t>
            </w:r>
            <w:r>
              <w:rPr>
                <w:rFonts w:hint="eastAsia" w:ascii="宋体" w:hAnsi="宋体" w:eastAsia="宋体" w:cs="宋体"/>
                <w:color w:val="auto"/>
                <w:sz w:val="24"/>
                <w:szCs w:val="24"/>
              </w:rPr>
              <w:t>无。</w:t>
            </w:r>
          </w:p>
        </w:tc>
      </w:tr>
      <w:tr w14:paraId="4F81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blCellSpacing w:w="15" w:type="dxa"/>
        </w:trPr>
        <w:tc>
          <w:tcPr>
            <w:tcW w:w="569" w:type="dxa"/>
            <w:tcBorders>
              <w:tl2br w:val="nil"/>
              <w:tr2bl w:val="nil"/>
            </w:tcBorders>
            <w:shd w:val="clear" w:color="auto" w:fill="auto"/>
            <w:vAlign w:val="center"/>
          </w:tcPr>
          <w:p w14:paraId="0A792115">
            <w:pPr>
              <w:keepNext w:val="0"/>
              <w:keepLines w:val="0"/>
              <w:widowControl/>
              <w:suppressLineNumbers w:val="0"/>
              <w:wordWrap w:val="0"/>
              <w:jc w:val="left"/>
              <w:rPr>
                <w:color w:val="auto"/>
              </w:rPr>
            </w:pPr>
            <w:r>
              <w:rPr>
                <w:rFonts w:hint="eastAsia" w:ascii="宋体" w:hAnsi="宋体" w:eastAsia="宋体" w:cs="宋体"/>
                <w:color w:val="auto"/>
                <w:kern w:val="0"/>
                <w:sz w:val="24"/>
                <w:szCs w:val="24"/>
                <w:lang w:val="en-US" w:eastAsia="zh-CN" w:bidi="ar"/>
              </w:rPr>
              <w:t> 16</w:t>
            </w:r>
          </w:p>
        </w:tc>
        <w:tc>
          <w:tcPr>
            <w:tcW w:w="1140" w:type="dxa"/>
            <w:tcBorders>
              <w:tl2br w:val="nil"/>
              <w:tr2bl w:val="nil"/>
            </w:tcBorders>
            <w:shd w:val="clear" w:color="auto" w:fill="auto"/>
            <w:vAlign w:val="center"/>
          </w:tcPr>
          <w:p w14:paraId="2E0420D2">
            <w:pPr>
              <w:keepNext w:val="0"/>
              <w:keepLines w:val="0"/>
              <w:widowControl/>
              <w:suppressLineNumbers w:val="0"/>
              <w:jc w:val="left"/>
              <w:rPr>
                <w:color w:val="auto"/>
              </w:rPr>
            </w:pPr>
          </w:p>
        </w:tc>
        <w:tc>
          <w:tcPr>
            <w:tcW w:w="7951" w:type="dxa"/>
            <w:tcBorders>
              <w:tl2br w:val="nil"/>
              <w:tr2bl w:val="nil"/>
            </w:tcBorders>
            <w:shd w:val="clear" w:color="auto" w:fill="auto"/>
            <w:vAlign w:val="center"/>
          </w:tcPr>
          <w:p w14:paraId="5B8D729C">
            <w:pPr>
              <w:pStyle w:val="13"/>
              <w:keepNext w:val="0"/>
              <w:keepLines w:val="0"/>
              <w:widowControl/>
              <w:suppressLineNumbers w:val="0"/>
              <w:wordWrap w:val="0"/>
              <w:spacing w:before="0" w:beforeAutospacing="0" w:after="0" w:afterAutospacing="0"/>
              <w:rPr>
                <w:color w:val="auto"/>
              </w:rPr>
            </w:pPr>
            <w:r>
              <w:rPr>
                <w:rStyle w:val="19"/>
                <w:rFonts w:hint="eastAsia" w:ascii="宋体" w:hAnsi="宋体" w:eastAsia="宋体" w:cs="宋体"/>
                <w:color w:val="auto"/>
                <w:spacing w:val="0"/>
              </w:rPr>
              <w:t>是否组织现场考察或召开开标前答疑会：</w:t>
            </w:r>
            <w:r>
              <w:rPr>
                <w:rFonts w:hint="eastAsia" w:ascii="宋体" w:hAnsi="宋体" w:eastAsia="宋体" w:cs="宋体"/>
                <w:color w:val="auto"/>
                <w:spacing w:val="0"/>
              </w:rPr>
              <w:t>否。</w:t>
            </w:r>
          </w:p>
        </w:tc>
      </w:tr>
    </w:tbl>
    <w:p w14:paraId="3CD8F00B">
      <w:pPr>
        <w:pStyle w:val="13"/>
        <w:widowControl/>
        <w:spacing w:before="75" w:beforeAutospacing="0" w:after="75" w:afterAutospacing="0" w:line="435" w:lineRule="atLeast"/>
        <w:rPr>
          <w:rStyle w:val="19"/>
          <w:rFonts w:hint="eastAsia" w:ascii="宋体" w:hAnsi="宋体" w:eastAsia="宋体" w:cs="宋体"/>
          <w:color w:val="auto"/>
          <w:sz w:val="32"/>
          <w:szCs w:val="32"/>
          <w:lang w:val="en-US" w:eastAsia="zh-CN"/>
        </w:rPr>
      </w:pPr>
      <w:r>
        <w:rPr>
          <w:rStyle w:val="19"/>
          <w:rFonts w:hint="eastAsia" w:ascii="宋体" w:hAnsi="宋体" w:eastAsia="宋体" w:cs="宋体"/>
          <w:color w:val="auto"/>
        </w:rPr>
        <w:t>       </w:t>
      </w:r>
      <w:r>
        <w:rPr>
          <w:rStyle w:val="19"/>
          <w:rFonts w:hint="eastAsia" w:ascii="宋体" w:hAnsi="宋体" w:eastAsia="宋体" w:cs="宋体"/>
          <w:color w:val="auto"/>
          <w:lang w:val="en-US" w:eastAsia="zh-CN"/>
        </w:rPr>
        <w:t xml:space="preserve">   </w:t>
      </w:r>
      <w:r>
        <w:rPr>
          <w:rStyle w:val="19"/>
          <w:rFonts w:hint="eastAsia" w:ascii="宋体" w:hAnsi="宋体" w:eastAsia="宋体" w:cs="宋体"/>
          <w:color w:val="auto"/>
          <w:sz w:val="32"/>
          <w:szCs w:val="32"/>
          <w:lang w:val="en-US" w:eastAsia="zh-CN"/>
        </w:rPr>
        <w:t xml:space="preserve">   </w:t>
      </w:r>
    </w:p>
    <w:p w14:paraId="14EA1641">
      <w:pPr>
        <w:pStyle w:val="13"/>
        <w:widowControl/>
        <w:spacing w:before="75" w:beforeAutospacing="0" w:after="75" w:afterAutospacing="0" w:line="435" w:lineRule="atLeast"/>
        <w:rPr>
          <w:rStyle w:val="19"/>
          <w:rFonts w:hint="eastAsia" w:ascii="宋体" w:hAnsi="宋体" w:eastAsia="宋体" w:cs="宋体"/>
          <w:color w:val="auto"/>
          <w:sz w:val="32"/>
          <w:szCs w:val="32"/>
          <w:lang w:val="en-US" w:eastAsia="zh-CN"/>
        </w:rPr>
      </w:pPr>
    </w:p>
    <w:p w14:paraId="541D326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sz w:val="32"/>
          <w:szCs w:val="32"/>
          <w:lang w:val="en-US" w:eastAsia="zh-CN"/>
        </w:rPr>
        <w:t xml:space="preserve">第二节 </w:t>
      </w:r>
      <w:r>
        <w:rPr>
          <w:rStyle w:val="19"/>
          <w:rFonts w:hint="eastAsia" w:ascii="宋体" w:hAnsi="宋体" w:eastAsia="宋体" w:cs="宋体"/>
          <w:color w:val="auto"/>
          <w:sz w:val="32"/>
          <w:szCs w:val="32"/>
        </w:rPr>
        <w:t>评定成交的标准和方法</w:t>
      </w:r>
    </w:p>
    <w:p w14:paraId="78CFC8C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一、谈判小组</w:t>
      </w:r>
      <w:r>
        <w:rPr>
          <w:rFonts w:hint="eastAsia" w:ascii="宋体" w:hAnsi="宋体" w:eastAsia="宋体" w:cs="宋体"/>
          <w:color w:val="auto"/>
        </w:rPr>
        <w:t> </w:t>
      </w:r>
    </w:p>
    <w:p w14:paraId="27472D62">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sz w:val="24"/>
          <w:szCs w:val="24"/>
        </w:rPr>
        <w:t>1、采购代理机构负责依法组建</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小组及评审工作的组织。</w:t>
      </w:r>
    </w:p>
    <w:p w14:paraId="564CBC59">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w:t>
      </w:r>
    </w:p>
    <w:p w14:paraId="5CF61E8C">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sz w:val="24"/>
          <w:szCs w:val="24"/>
        </w:rPr>
        <w:t>1.2.1</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小组由评委共3人组成，</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小组由福建省采购网专家库专家或采购人组建产生。</w:t>
      </w:r>
    </w:p>
    <w:p w14:paraId="42F379E7">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sz w:val="24"/>
          <w:szCs w:val="24"/>
        </w:rPr>
        <w:t>1.2.2</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小组负责具体评审事务，并按照下列原则依法独立履行有关职责：</w:t>
      </w:r>
    </w:p>
    <w:p w14:paraId="397FD183">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（1）评审应保护国家利益、社会公共利益和各方当事人合法权益，提高采购效益，保证项目质量。</w:t>
      </w:r>
    </w:p>
    <w:p w14:paraId="301A17E4">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（2）评审应遵循公平、公正、科学、严谨和择优原则。</w:t>
      </w:r>
    </w:p>
    <w:p w14:paraId="30A84292">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（3）评审的依据是</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和响应文件。</w:t>
      </w:r>
    </w:p>
    <w:p w14:paraId="0EBA8621">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（4）应按照</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规定推荐成交候选人或确定成交人。</w:t>
      </w:r>
    </w:p>
    <w:p w14:paraId="713824FC">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（5）评审应遵守下列评审纪律：</w:t>
      </w:r>
    </w:p>
    <w:p w14:paraId="69EBA3C7">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①评审情况不得私自外泄，有关信息由采购代理机构统一对外发布。</w:t>
      </w:r>
    </w:p>
    <w:p w14:paraId="495B2769">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②对采购方或供应商提供的要求保密的资料，不得摘记翻印和外传。</w:t>
      </w:r>
    </w:p>
    <w:p w14:paraId="6072031E">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③不得收受供应商或有关人员的任何礼物，不得串联鼓动其他人袒护某供应商。若与供应商存在利害关系，则应主动声明并回避。</w:t>
      </w:r>
    </w:p>
    <w:p w14:paraId="19627699">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④全体评委应按照</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规定进行评审，一切认定事项应查有实据且不得弄虚作假。</w:t>
      </w:r>
    </w:p>
    <w:p w14:paraId="748E1C93">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⑤评审中应充分发扬民主，推荐成交候选人或确定成交人后要服从评审报告</w:t>
      </w:r>
      <w:r>
        <w:rPr>
          <w:rFonts w:hint="eastAsia" w:ascii="宋体" w:hAnsi="宋体" w:eastAsia="宋体" w:cs="宋体"/>
          <w:color w:val="auto"/>
        </w:rPr>
        <w:t>。</w:t>
      </w:r>
    </w:p>
    <w:p w14:paraId="6C3DA90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Style w:val="19"/>
          <w:rFonts w:hint="eastAsia" w:ascii="宋体" w:hAnsi="宋体" w:eastAsia="宋体" w:cs="宋体"/>
          <w:color w:val="auto"/>
        </w:rPr>
        <w:t>※对违反评审纪律的评委，将取消其评委资格，对评审工作造成严重损失者将予以通报批评乃至追究法律责任。</w:t>
      </w:r>
      <w:r>
        <w:rPr>
          <w:rFonts w:hint="eastAsia" w:ascii="宋体" w:hAnsi="宋体" w:eastAsia="宋体" w:cs="宋体"/>
          <w:color w:val="auto"/>
        </w:rPr>
        <w:t> </w:t>
      </w:r>
    </w:p>
    <w:p w14:paraId="35C150FC">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Fonts w:hint="eastAsia" w:ascii="宋体" w:hAnsi="宋体" w:eastAsia="宋体" w:cs="宋体"/>
          <w:color w:val="auto"/>
        </w:rPr>
        <w:t>二、</w:t>
      </w:r>
      <w:r>
        <w:rPr>
          <w:rStyle w:val="19"/>
          <w:rFonts w:hint="eastAsia" w:ascii="宋体" w:hAnsi="宋体" w:eastAsia="宋体" w:cs="宋体"/>
          <w:color w:val="auto"/>
        </w:rPr>
        <w:t>谈判程序</w:t>
      </w:r>
    </w:p>
    <w:p w14:paraId="5508768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w:t>
      </w:r>
    </w:p>
    <w:p w14:paraId="04E9734A">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2.1谈判程序按照谈判文件第二章第2节“竞争性谈判须知”第14条“谈判程序以及评定成交的标准”的相关条款规定执行。</w:t>
      </w:r>
    </w:p>
    <w:p w14:paraId="164A13A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2.2谈判文件不能详细列明采购标的的技术、服务要求，需经谈判由供应商提供最终设计方案或解决方案的，谈判结束后，谈判小组应当按照少数服从多数的原则投票推荐3家</w:t>
      </w:r>
      <w:r>
        <w:rPr>
          <w:rFonts w:hint="eastAsia" w:ascii="宋体" w:hAnsi="宋体" w:eastAsia="宋体" w:cs="宋体"/>
          <w:color w:val="auto"/>
          <w:lang w:eastAsia="zh-CN"/>
        </w:rPr>
        <w:t>及</w:t>
      </w:r>
      <w:r>
        <w:rPr>
          <w:rFonts w:hint="eastAsia" w:ascii="宋体" w:hAnsi="宋体" w:eastAsia="宋体" w:cs="宋体"/>
          <w:color w:val="auto"/>
        </w:rPr>
        <w:t>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635DF4B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68D29E1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rFonts w:hint="eastAsia"/>
        </w:rPr>
      </w:pPr>
      <w:r>
        <w:rPr>
          <w:rFonts w:hint="eastAsia" w:ascii="宋体" w:hAnsi="宋体" w:eastAsia="宋体" w:cs="宋体"/>
          <w:color w:val="auto"/>
        </w:rPr>
        <w:t>2.3只有资格审查和实质性响应审查均合格且按规定提交最后报价的合格供应商才能参加评定成交的最后价格排序和成交候选人推荐。</w:t>
      </w:r>
    </w:p>
    <w:p w14:paraId="1764115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hint="eastAsia" w:eastAsia="宋体"/>
          <w:color w:val="auto"/>
          <w:lang w:val="en-US" w:eastAsia="zh-CN"/>
        </w:rPr>
      </w:pPr>
      <w:r>
        <w:rPr>
          <w:rStyle w:val="19"/>
          <w:rFonts w:hint="eastAsia" w:ascii="宋体" w:hAnsi="宋体" w:eastAsia="宋体" w:cs="宋体"/>
          <w:color w:val="auto"/>
        </w:rPr>
        <w:t>三、最</w:t>
      </w:r>
      <w:r>
        <w:rPr>
          <w:rStyle w:val="19"/>
          <w:rFonts w:hint="eastAsia" w:ascii="宋体" w:hAnsi="宋体" w:eastAsia="宋体" w:cs="宋体"/>
          <w:color w:val="auto"/>
          <w:lang w:eastAsia="zh-CN"/>
        </w:rPr>
        <w:t>高</w:t>
      </w:r>
      <w:r>
        <w:rPr>
          <w:rStyle w:val="19"/>
          <w:rFonts w:hint="eastAsia" w:ascii="宋体" w:hAnsi="宋体" w:eastAsia="宋体" w:cs="宋体"/>
          <w:color w:val="auto"/>
        </w:rPr>
        <w:t>评审价法和成交候选人推荐</w:t>
      </w:r>
      <w:r>
        <w:rPr>
          <w:rFonts w:hint="eastAsia" w:ascii="宋体" w:hAnsi="宋体" w:eastAsia="宋体" w:cs="宋体"/>
          <w:color w:val="auto"/>
        </w:rPr>
        <w:t> </w:t>
      </w:r>
      <w:r>
        <w:rPr>
          <w:rFonts w:hint="eastAsia" w:ascii="宋体" w:hAnsi="宋体" w:eastAsia="宋体" w:cs="宋体"/>
          <w:color w:val="auto"/>
          <w:lang w:val="en-US" w:eastAsia="zh-CN"/>
        </w:rPr>
        <w:t xml:space="preserve"> </w:t>
      </w:r>
    </w:p>
    <w:p w14:paraId="7FC198B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65"/>
        <w:textAlignment w:val="auto"/>
        <w:rPr>
          <w:color w:val="auto"/>
        </w:rPr>
      </w:pPr>
      <w:r>
        <w:rPr>
          <w:rFonts w:hint="eastAsia" w:ascii="宋体" w:hAnsi="宋体" w:eastAsia="宋体" w:cs="宋体"/>
          <w:color w:val="auto"/>
        </w:rPr>
        <w:t>3.1</w:t>
      </w:r>
      <w:r>
        <w:rPr>
          <w:rFonts w:hint="eastAsia" w:ascii="宋体" w:hAnsi="宋体" w:eastAsia="宋体" w:cs="宋体"/>
          <w:color w:val="auto"/>
          <w:lang w:eastAsia="zh-CN"/>
        </w:rPr>
        <w:t>合同包</w:t>
      </w:r>
      <w:r>
        <w:rPr>
          <w:rFonts w:hint="eastAsia" w:ascii="宋体" w:hAnsi="宋体" w:eastAsia="宋体" w:cs="宋体"/>
          <w:color w:val="auto"/>
          <w:lang w:val="en-US" w:eastAsia="zh-CN"/>
        </w:rPr>
        <w:t>1采用最高评审价法：即</w:t>
      </w:r>
      <w:r>
        <w:rPr>
          <w:rFonts w:hint="eastAsia" w:ascii="宋体" w:hAnsi="宋体" w:eastAsia="宋体" w:cs="宋体"/>
          <w:color w:val="auto"/>
          <w:sz w:val="24"/>
          <w:szCs w:val="24"/>
          <w:shd w:val="clear" w:fill="FFFFFF"/>
        </w:rPr>
        <w:t>在全部满足招标文件实质性要求前提下，</w:t>
      </w:r>
      <w:r>
        <w:rPr>
          <w:rFonts w:hint="eastAsia" w:ascii="宋体" w:hAnsi="宋体" w:eastAsia="宋体" w:cs="宋体"/>
          <w:color w:val="auto"/>
        </w:rPr>
        <w:t>谈判小组将采用最</w:t>
      </w:r>
      <w:r>
        <w:rPr>
          <w:rFonts w:hint="eastAsia" w:ascii="宋体" w:hAnsi="宋体" w:eastAsia="宋体" w:cs="宋体"/>
          <w:color w:val="auto"/>
          <w:lang w:val="en-US" w:eastAsia="zh-CN"/>
        </w:rPr>
        <w:t>低</w:t>
      </w:r>
      <w:r>
        <w:rPr>
          <w:rFonts w:hint="eastAsia" w:ascii="宋体" w:hAnsi="宋体" w:eastAsia="宋体" w:cs="宋体"/>
          <w:color w:val="auto"/>
        </w:rPr>
        <w:t>评审价法对提交最后报价的合格供应商的响应文件和最后报价进行评审，并推荐成交候选人。</w:t>
      </w:r>
    </w:p>
    <w:p w14:paraId="0B9D477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2</w:t>
      </w:r>
      <w:r>
        <w:rPr>
          <w:rFonts w:hint="eastAsia" w:ascii="宋体" w:hAnsi="宋体" w:eastAsia="宋体" w:cs="宋体"/>
          <w:color w:val="auto"/>
        </w:rPr>
        <w:t>谈判小组将从质量和服务均能满足采购文件实质性响应要求的供应商中，按照最后报价评审价由</w:t>
      </w:r>
      <w:r>
        <w:rPr>
          <w:rFonts w:hint="eastAsia" w:ascii="宋体" w:hAnsi="宋体" w:eastAsia="宋体" w:cs="宋体"/>
          <w:color w:val="auto"/>
          <w:lang w:eastAsia="zh-CN"/>
        </w:rPr>
        <w:t>高</w:t>
      </w:r>
      <w:r>
        <w:rPr>
          <w:rFonts w:hint="eastAsia" w:ascii="宋体" w:hAnsi="宋体" w:eastAsia="宋体" w:cs="宋体"/>
          <w:color w:val="auto"/>
        </w:rPr>
        <w:t>到</w:t>
      </w:r>
      <w:r>
        <w:rPr>
          <w:rFonts w:hint="eastAsia" w:ascii="宋体" w:hAnsi="宋体" w:eastAsia="宋体" w:cs="宋体"/>
          <w:color w:val="auto"/>
          <w:lang w:eastAsia="zh-CN"/>
        </w:rPr>
        <w:t>低</w:t>
      </w:r>
      <w:r>
        <w:rPr>
          <w:rFonts w:hint="eastAsia" w:ascii="宋体" w:hAnsi="宋体" w:eastAsia="宋体" w:cs="宋体"/>
          <w:color w:val="auto"/>
        </w:rPr>
        <w:t>的顺序提出3名</w:t>
      </w:r>
      <w:r>
        <w:rPr>
          <w:rFonts w:hint="eastAsia" w:ascii="宋体" w:hAnsi="宋体" w:eastAsia="宋体" w:cs="宋体"/>
          <w:color w:val="auto"/>
          <w:lang w:eastAsia="zh-CN"/>
        </w:rPr>
        <w:t>及</w:t>
      </w:r>
      <w:r>
        <w:rPr>
          <w:rFonts w:hint="eastAsia" w:ascii="宋体" w:hAnsi="宋体" w:eastAsia="宋体" w:cs="宋体"/>
          <w:color w:val="auto"/>
        </w:rPr>
        <w:t>以上成交候选人，并编写评审报告。属于《政府采购非招标采购方式管理办法》等相关法律法规及财政部门颁布的规范性文件允许的两家供应商进行竞争性谈判采购情形，则可以按照最后报价由</w:t>
      </w:r>
      <w:r>
        <w:rPr>
          <w:rFonts w:hint="eastAsia" w:ascii="宋体" w:hAnsi="宋体" w:eastAsia="宋体" w:cs="宋体"/>
          <w:color w:val="auto"/>
          <w:lang w:eastAsia="zh-CN"/>
        </w:rPr>
        <w:t>高</w:t>
      </w:r>
      <w:r>
        <w:rPr>
          <w:rFonts w:hint="eastAsia" w:ascii="宋体" w:hAnsi="宋体" w:eastAsia="宋体" w:cs="宋体"/>
          <w:color w:val="auto"/>
        </w:rPr>
        <w:t>到</w:t>
      </w:r>
      <w:r>
        <w:rPr>
          <w:rFonts w:hint="eastAsia" w:ascii="宋体" w:hAnsi="宋体" w:eastAsia="宋体" w:cs="宋体"/>
          <w:color w:val="auto"/>
          <w:lang w:eastAsia="zh-CN"/>
        </w:rPr>
        <w:t>低</w:t>
      </w:r>
      <w:r>
        <w:rPr>
          <w:rFonts w:hint="eastAsia" w:ascii="宋体" w:hAnsi="宋体" w:eastAsia="宋体" w:cs="宋体"/>
          <w:color w:val="auto"/>
        </w:rPr>
        <w:t>的顺序提出2名成交候选人。</w:t>
      </w:r>
    </w:p>
    <w:p w14:paraId="4DF19B4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如果成交候选人出现并列相同的最</w:t>
      </w:r>
      <w:r>
        <w:rPr>
          <w:rFonts w:hint="eastAsia" w:ascii="宋体" w:hAnsi="宋体" w:eastAsia="宋体" w:cs="宋体"/>
          <w:color w:val="auto"/>
          <w:lang w:eastAsia="zh-CN"/>
        </w:rPr>
        <w:t>高</w:t>
      </w:r>
      <w:r>
        <w:rPr>
          <w:rFonts w:hint="eastAsia" w:ascii="宋体" w:hAnsi="宋体" w:eastAsia="宋体" w:cs="宋体"/>
          <w:color w:val="auto"/>
        </w:rPr>
        <w:t>评审价，则按照以下方式和顺序进行处理：</w:t>
      </w:r>
    </w:p>
    <w:p w14:paraId="31C3E95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rFonts w:hint="eastAsia" w:ascii="宋体" w:hAnsi="宋体" w:eastAsia="宋体" w:cs="宋体"/>
          <w:b/>
          <w:bCs/>
          <w:color w:val="auto"/>
        </w:rPr>
      </w:pPr>
      <w:r>
        <w:rPr>
          <w:rFonts w:hint="eastAsia" w:ascii="宋体" w:hAnsi="宋体" w:eastAsia="宋体" w:cs="宋体"/>
          <w:color w:val="auto"/>
        </w:rPr>
        <w:t>（1）谈判文件可以约定出现并列最</w:t>
      </w:r>
      <w:r>
        <w:rPr>
          <w:rFonts w:hint="eastAsia" w:ascii="宋体" w:hAnsi="宋体" w:eastAsia="宋体" w:cs="宋体"/>
          <w:color w:val="auto"/>
          <w:lang w:eastAsia="zh-CN"/>
        </w:rPr>
        <w:t>高</w:t>
      </w:r>
      <w:r>
        <w:rPr>
          <w:rFonts w:hint="eastAsia" w:ascii="宋体" w:hAnsi="宋体" w:eastAsia="宋体" w:cs="宋体"/>
          <w:color w:val="auto"/>
        </w:rPr>
        <w:t>评审价情形时的优先顺序规则，具体规则为：</w:t>
      </w:r>
      <w:r>
        <w:rPr>
          <w:rFonts w:hint="eastAsia" w:ascii="宋体" w:hAnsi="宋体" w:eastAsia="宋体" w:cs="宋体"/>
          <w:color w:val="auto"/>
          <w:sz w:val="24"/>
          <w:szCs w:val="24"/>
          <w:shd w:val="clear" w:fill="FFFFFF"/>
          <w:lang w:val="en-US" w:eastAsia="zh-CN"/>
        </w:rPr>
        <w:t>按照随机抽取方式排列</w:t>
      </w:r>
      <w:r>
        <w:rPr>
          <w:color w:val="auto"/>
        </w:rPr>
        <w:t>。</w:t>
      </w:r>
    </w:p>
    <w:p w14:paraId="5BBD75A8">
      <w:pPr>
        <w:pStyle w:val="1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20" w:lineRule="exact"/>
        <w:jc w:val="center"/>
        <w:textAlignment w:val="auto"/>
        <w:rPr>
          <w:rFonts w:hint="eastAsia" w:ascii="宋体" w:hAnsi="宋体" w:eastAsia="宋体" w:cs="宋体"/>
          <w:color w:val="auto"/>
        </w:rPr>
      </w:pPr>
      <w:r>
        <w:rPr>
          <w:rStyle w:val="19"/>
          <w:rFonts w:hint="eastAsia" w:ascii="宋体" w:hAnsi="宋体" w:eastAsia="宋体" w:cs="宋体"/>
          <w:b/>
          <w:bCs/>
          <w:color w:val="auto"/>
        </w:rPr>
        <w:t>评审报告</w:t>
      </w:r>
      <w:r>
        <w:rPr>
          <w:rFonts w:hint="eastAsia" w:ascii="宋体" w:hAnsi="宋体" w:eastAsia="宋体" w:cs="宋体"/>
          <w:b/>
          <w:bCs/>
          <w:color w:val="auto"/>
        </w:rPr>
        <w:t> </w:t>
      </w:r>
    </w:p>
    <w:p w14:paraId="0775D0F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4.1谈判小组完成评审后，应当编写评审报告并提交给采购人。</w:t>
      </w:r>
    </w:p>
    <w:p w14:paraId="5E322662">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4.2评审报告应当包括以下主要内容：</w:t>
      </w:r>
    </w:p>
    <w:p w14:paraId="4F638AA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（一）邀请供应商参加采购活动的具体方式和相关情况，以及参加采购活动的供应商名单；</w:t>
      </w:r>
    </w:p>
    <w:p w14:paraId="1E81DE8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（二）评审日期和地点，谈判小组成员名单；</w:t>
      </w:r>
    </w:p>
    <w:p w14:paraId="1154AF9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（三）评审情况记录和说明，包括对供应商的资格审查情况、供应商响应文件评审情况、谈判情况、报价情况等；</w:t>
      </w:r>
    </w:p>
    <w:p w14:paraId="4B6FCFF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（四）提出的成交候选人的名单及理由。</w:t>
      </w:r>
    </w:p>
    <w:p w14:paraId="14DE0A97">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 </w:t>
      </w:r>
    </w:p>
    <w:p w14:paraId="2A6AA6B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五、其他规定</w:t>
      </w:r>
      <w:r>
        <w:rPr>
          <w:rFonts w:hint="eastAsia" w:ascii="宋体" w:hAnsi="宋体" w:eastAsia="宋体" w:cs="宋体"/>
          <w:color w:val="auto"/>
        </w:rPr>
        <w:t> </w:t>
      </w:r>
    </w:p>
    <w:p w14:paraId="30CCCE8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5.1其他规定</w:t>
      </w:r>
    </w:p>
    <w:p w14:paraId="5CDA0EA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5.1.1评审应全程保密且不得透露给任一供应商或与评审工作无关的人员。</w:t>
      </w:r>
    </w:p>
    <w:p w14:paraId="73779E5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5.1</w:t>
      </w:r>
      <w:r>
        <w:rPr>
          <w:rFonts w:hint="eastAsia" w:ascii="宋体" w:hAnsi="宋体" w:eastAsia="宋体" w:cs="宋体"/>
          <w:color w:val="auto"/>
          <w:lang w:val="en-US" w:eastAsia="zh-CN"/>
        </w:rPr>
        <w:t>2</w:t>
      </w:r>
      <w:r>
        <w:rPr>
          <w:rFonts w:hint="eastAsia" w:ascii="宋体" w:hAnsi="宋体" w:eastAsia="宋体" w:cs="宋体"/>
          <w:color w:val="auto"/>
        </w:rPr>
        <w:t>若供应商有任何试图干扰具体评审事务，影响谈判小组独立履行职责的行为，其响应无效且不予退还谈判保证金。情节严重的，由财政部门列入不良行为记录。</w:t>
      </w:r>
    </w:p>
    <w:p w14:paraId="361A6C0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5.1.</w:t>
      </w:r>
      <w:r>
        <w:rPr>
          <w:rFonts w:hint="eastAsia" w:ascii="宋体" w:hAnsi="宋体" w:eastAsia="宋体" w:cs="宋体"/>
          <w:color w:val="auto"/>
          <w:lang w:val="en-US" w:eastAsia="zh-CN"/>
        </w:rPr>
        <w:t>3</w:t>
      </w:r>
      <w:r>
        <w:rPr>
          <w:rFonts w:hint="eastAsia" w:ascii="宋体" w:hAnsi="宋体" w:eastAsia="宋体" w:cs="宋体"/>
          <w:color w:val="auto"/>
        </w:rPr>
        <w:t>根据采购项目的特点和需要，需要加以详细说明的其他谈判程序规定、要求等内容：</w:t>
      </w:r>
    </w:p>
    <w:p w14:paraId="6ED9FDB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rStyle w:val="19"/>
          <w:rFonts w:hint="eastAsia" w:ascii="宋体" w:hAnsi="宋体" w:eastAsia="宋体" w:cs="宋体"/>
          <w:b/>
          <w:bCs w:val="0"/>
          <w:color w:val="auto"/>
          <w:sz w:val="36"/>
          <w:szCs w:val="36"/>
          <w:lang w:val="en-US" w:eastAsia="zh-CN"/>
        </w:rPr>
      </w:pPr>
      <w:r>
        <w:rPr>
          <w:rFonts w:hint="eastAsia" w:ascii="宋体" w:hAnsi="宋体" w:eastAsia="宋体" w:cs="宋体"/>
          <w:color w:val="auto"/>
        </w:rPr>
        <w:t>5.1.</w:t>
      </w:r>
      <w:r>
        <w:rPr>
          <w:rFonts w:hint="eastAsia" w:ascii="宋体" w:hAnsi="宋体" w:eastAsia="宋体" w:cs="宋体"/>
          <w:color w:val="auto"/>
          <w:lang w:val="en-US" w:eastAsia="zh-CN"/>
        </w:rPr>
        <w:t>3其他：</w:t>
      </w:r>
      <w:r>
        <w:rPr>
          <w:rFonts w:hint="eastAsia" w:ascii="宋体" w:hAnsi="宋体" w:eastAsia="宋体" w:cs="宋体"/>
          <w:color w:val="auto"/>
        </w:rPr>
        <w:t>无。</w:t>
      </w:r>
    </w:p>
    <w:p w14:paraId="161083C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b/>
          <w:bCs w:val="0"/>
          <w:color w:val="auto"/>
          <w:sz w:val="36"/>
          <w:szCs w:val="36"/>
          <w:lang w:val="en-US" w:eastAsia="zh-CN"/>
        </w:rPr>
        <w:t>第2节</w:t>
      </w:r>
      <w:r>
        <w:rPr>
          <w:rStyle w:val="19"/>
          <w:rFonts w:hint="eastAsia" w:ascii="宋体" w:hAnsi="宋体" w:eastAsia="宋体" w:cs="宋体"/>
          <w:b/>
          <w:bCs w:val="0"/>
          <w:color w:val="auto"/>
          <w:sz w:val="36"/>
          <w:szCs w:val="36"/>
        </w:rPr>
        <w:t xml:space="preserve">  竞争性谈判须知</w:t>
      </w:r>
      <w:r>
        <w:rPr>
          <w:rFonts w:hint="eastAsia" w:ascii="宋体" w:hAnsi="宋体" w:eastAsia="宋体" w:cs="宋体"/>
          <w:color w:val="auto"/>
        </w:rPr>
        <w:t> </w:t>
      </w:r>
    </w:p>
    <w:p w14:paraId="00E305D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一、总则</w:t>
      </w:r>
      <w:r>
        <w:rPr>
          <w:rFonts w:hint="eastAsia" w:ascii="宋体" w:hAnsi="宋体" w:eastAsia="宋体" w:cs="宋体"/>
          <w:color w:val="auto"/>
        </w:rPr>
        <w:t> </w:t>
      </w:r>
    </w:p>
    <w:p w14:paraId="18B825C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1.适用范围：</w:t>
      </w:r>
    </w:p>
    <w:p w14:paraId="31AC788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1.1适用于谈判文件载明项目的采购活动（以下简称：“本次采购活动”）。</w:t>
      </w:r>
    </w:p>
    <w:p w14:paraId="5A6065A7">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2.定义及要求：</w:t>
      </w:r>
    </w:p>
    <w:p w14:paraId="1F93119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2.1“采购标的”指谈判文件载明的需要采购的货物、服务、工程。</w:t>
      </w:r>
    </w:p>
    <w:p w14:paraId="027A8E4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2.2“采购人”指本次采购项目的买方、或业主方、或甲方，具体见谈判文件第一章；“采购代理机构”系指接受采购人委托，组织开展竞争性谈判采购活动的代理机构，具体见谈判文件第一章。</w:t>
      </w:r>
    </w:p>
    <w:p w14:paraId="7DCD1E0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2.3“潜在供应商”按照谈判文件第一章规定进行报名，且有意向参加本项目响应谈判的供应商。</w:t>
      </w:r>
    </w:p>
    <w:p w14:paraId="0380E79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2.4“供应商”指按照谈判文件第一章规定进行报名，且已经提交响应文件的法人或其他组织或自然人。只有适合自然人参与和承接的政府采购项目，供应商才可以是自然人。</w:t>
      </w:r>
    </w:p>
    <w:p w14:paraId="7BF252F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2.5“单位负责人”指单位法定代表人（供应商为法人的）或法律、法规规定代表单位行使职权的主要负责人（供应商为其他组织的）。</w:t>
      </w:r>
    </w:p>
    <w:p w14:paraId="632711F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2.6“供应商代表”指供应商（为法人或其他组织的）的单位负责人或由其授权的委托代理人，即单位负责人授权书中载明的接受授权方。供应商为自然人的，由本人签字并附身份证明。</w:t>
      </w:r>
    </w:p>
    <w:p w14:paraId="3572705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3.合格的供应商：</w:t>
      </w:r>
    </w:p>
    <w:p w14:paraId="17E4EA67">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3.1一般规定</w:t>
      </w:r>
    </w:p>
    <w:p w14:paraId="49DDB2E5">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（1）供应商除了应遵守政府采购法及实施条例、政府采购非招标采购方式管理办法及财政部、福建省财政厅有关政府采购文件的规定外，还应遵守有关法律、法规和规章的强制性规定。</w:t>
      </w:r>
    </w:p>
    <w:p w14:paraId="7FDB7510">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firstLine="480" w:firstLineChars="200"/>
        <w:textAlignment w:val="auto"/>
        <w:rPr>
          <w:color w:val="auto"/>
        </w:rPr>
      </w:pPr>
      <w:r>
        <w:rPr>
          <w:rFonts w:hint="eastAsia" w:ascii="宋体" w:hAnsi="宋体" w:eastAsia="宋体" w:cs="宋体"/>
          <w:color w:val="auto"/>
          <w:sz w:val="24"/>
          <w:szCs w:val="24"/>
        </w:rPr>
        <w:t>（2）供应商的资格要求：详见</w:t>
      </w:r>
      <w:r>
        <w:rPr>
          <w:rFonts w:hint="eastAsia" w:ascii="宋体" w:hAnsi="宋体" w:eastAsia="宋体" w:cs="宋体"/>
          <w:color w:val="auto"/>
        </w:rPr>
        <w:t>谈判文件</w:t>
      </w:r>
      <w:r>
        <w:rPr>
          <w:rFonts w:hint="eastAsia" w:ascii="宋体" w:hAnsi="宋体" w:eastAsia="宋体" w:cs="宋体"/>
          <w:color w:val="auto"/>
          <w:sz w:val="24"/>
          <w:szCs w:val="24"/>
        </w:rPr>
        <w:t>第一章。有任一项不满足的，</w:t>
      </w:r>
      <w:r>
        <w:rPr>
          <w:rStyle w:val="19"/>
          <w:rFonts w:hint="eastAsia" w:ascii="宋体" w:hAnsi="宋体" w:eastAsia="宋体" w:cs="宋体"/>
          <w:color w:val="auto"/>
          <w:sz w:val="24"/>
          <w:szCs w:val="24"/>
        </w:rPr>
        <w:t>报价无效。</w:t>
      </w:r>
    </w:p>
    <w:p w14:paraId="0EB5653E">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单位负责人为同一人或存在直接控股、管理关系的不同供应商不得参加同一合同项下的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w:t>
      </w:r>
    </w:p>
    <w:p w14:paraId="79F5485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4.参与竞争性谈判费用：</w:t>
      </w:r>
    </w:p>
    <w:p w14:paraId="2D00C87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rStyle w:val="19"/>
          <w:rFonts w:hint="eastAsia" w:ascii="宋体" w:hAnsi="宋体" w:eastAsia="宋体" w:cs="宋体"/>
          <w:color w:val="auto"/>
        </w:rPr>
      </w:pPr>
      <w:r>
        <w:rPr>
          <w:rFonts w:hint="eastAsia" w:ascii="宋体" w:hAnsi="宋体" w:eastAsia="宋体" w:cs="宋体"/>
          <w:color w:val="auto"/>
        </w:rPr>
        <w:t>4.1除法律法规或采购文件另有规定之外，供应商应自行承担其准备与参加竞争性谈判所涉及的一切费用。 </w:t>
      </w:r>
    </w:p>
    <w:p w14:paraId="60913EB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二、竞争性谈判文件 </w:t>
      </w:r>
    </w:p>
    <w:p w14:paraId="79B1D7B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5.竞争性谈判文件的组成：</w:t>
      </w:r>
    </w:p>
    <w:p w14:paraId="27E1041A">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5.1竞争性谈判文件由下述部分组成：</w:t>
      </w:r>
    </w:p>
    <w:p w14:paraId="278D936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第一章 采购公告（或采购邀请书）</w:t>
      </w:r>
    </w:p>
    <w:p w14:paraId="07804CC7">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第二章 竞争性谈判须知</w:t>
      </w:r>
    </w:p>
    <w:p w14:paraId="7088DA4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第三章 采购内容及要求</w:t>
      </w:r>
    </w:p>
    <w:p w14:paraId="4392027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第四章 合同主要条款及格式</w:t>
      </w:r>
    </w:p>
    <w:p w14:paraId="3099EF07">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第五章 首次响应文件格式</w:t>
      </w:r>
    </w:p>
    <w:p w14:paraId="31D11B3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5.2除上述内容以外，采购人、采购代理机构或者谈判小组在采购过程期间对谈判文件所作的澄清、修改或补充，均构成谈判文件的组成部分，对采购人和供应商具有约束力。</w:t>
      </w:r>
    </w:p>
    <w:p w14:paraId="0C6665C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6.竞争性谈判文件的澄清、补充或修改：</w:t>
      </w:r>
    </w:p>
    <w:p w14:paraId="406ED46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4BB4BD3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 </w:t>
      </w:r>
    </w:p>
    <w:p w14:paraId="599B02A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三、响应文件编制</w:t>
      </w:r>
      <w:r>
        <w:rPr>
          <w:rFonts w:hint="eastAsia" w:ascii="宋体" w:hAnsi="宋体" w:eastAsia="宋体" w:cs="宋体"/>
          <w:color w:val="auto"/>
        </w:rPr>
        <w:t> </w:t>
      </w:r>
    </w:p>
    <w:p w14:paraId="3A7C4AF2">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7.应标要求</w:t>
      </w:r>
    </w:p>
    <w:p w14:paraId="1F2F2EAA">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9"/>
          <w:rFonts w:hint="eastAsia" w:ascii="宋体" w:hAnsi="宋体" w:eastAsia="宋体" w:cs="宋体"/>
          <w:color w:val="auto"/>
        </w:rPr>
        <w:t>否则其相应合同包的响应文件将被否决。</w:t>
      </w:r>
    </w:p>
    <w:p w14:paraId="3CB1DF37">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7.2供应商代表在同一个合同项下只能接受一个供应商的委托参加响应谈判，</w:t>
      </w:r>
      <w:r>
        <w:rPr>
          <w:rStyle w:val="19"/>
          <w:rFonts w:hint="eastAsia" w:ascii="宋体" w:hAnsi="宋体" w:eastAsia="宋体" w:cs="宋体"/>
          <w:color w:val="auto"/>
        </w:rPr>
        <w:t>否则其响应文件将被否决。</w:t>
      </w:r>
    </w:p>
    <w:p w14:paraId="415E5B9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7.3供应商应仔细阅读谈判文件的所有内容和要求，按谈判文件的规定提供响应文件，并对其所提供的全部资料、承诺和声明的真实性、合法性和准确性负责。</w:t>
      </w:r>
    </w:p>
    <w:p w14:paraId="0BFB6BF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7.4除非竞争性谈判须知前附表另有规定外，供应商提供的响应文件应使用中文文本，若有不同文字文本，以中文文本为准。</w:t>
      </w:r>
    </w:p>
    <w:p w14:paraId="1A5AA17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780720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7.6除非竞争性谈判须知前附表另有规定外，供应商承诺的报价应以人民币进行报价，合同实施结算时亦以人民币支付；所有计量均采用中华人民共和国法定计量单位。</w:t>
      </w:r>
    </w:p>
    <w:p w14:paraId="052B3E1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8.首次响应文件的组成：</w:t>
      </w:r>
    </w:p>
    <w:p w14:paraId="3487575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8.1首次响应文件包括但不限于下列部分：</w:t>
      </w:r>
    </w:p>
    <w:p w14:paraId="55CC621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（1）谈判响应声明</w:t>
      </w:r>
    </w:p>
    <w:p w14:paraId="24E8DA8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（2）报价一览表（含详细报价书）</w:t>
      </w:r>
    </w:p>
    <w:p w14:paraId="07FE87C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（3）资格证明文件</w:t>
      </w:r>
    </w:p>
    <w:p w14:paraId="5E545C0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（4）谈判保证金凭证</w:t>
      </w:r>
    </w:p>
    <w:p w14:paraId="0AE36EE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（5）技术和商务偏离表</w:t>
      </w:r>
    </w:p>
    <w:p w14:paraId="7B279B4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（6）相关技术、商务、服务响应承诺及资料</w:t>
      </w:r>
    </w:p>
    <w:p w14:paraId="42C1C1C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（7）供应商提交符合政府采购政策的证明材料</w:t>
      </w:r>
    </w:p>
    <w:p w14:paraId="182275F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（8）要求作为响应文件组成部分的其他内容（若有）</w:t>
      </w:r>
    </w:p>
    <w:p w14:paraId="61D0C67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9.响应文件有效期：</w:t>
      </w:r>
    </w:p>
    <w:p w14:paraId="6662151C">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9.1响应文件有效期见竞争性谈判须知前附表第3项，响应文件承诺的有效期不得少于谈判文件载明的有效期，</w:t>
      </w:r>
      <w:r>
        <w:rPr>
          <w:rStyle w:val="19"/>
          <w:rFonts w:hint="eastAsia" w:ascii="宋体" w:hAnsi="宋体" w:eastAsia="宋体" w:cs="宋体"/>
          <w:color w:val="auto"/>
        </w:rPr>
        <w:t>否则其响应文件将被否决。</w:t>
      </w:r>
    </w:p>
    <w:p w14:paraId="328673BA">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3F84D3C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10.谈判保证金：</w:t>
      </w:r>
    </w:p>
    <w:p w14:paraId="3867184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14:paraId="1909820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10.2谈判保证金为响应文件的重要组成部分之一。谈判保证金用于保护本次谈判活动免受供应商的违约或失信行为而引起的风险。未按规定提交谈判保证金的，</w:t>
      </w:r>
      <w:r>
        <w:rPr>
          <w:rStyle w:val="19"/>
          <w:rFonts w:hint="eastAsia" w:ascii="宋体" w:hAnsi="宋体" w:eastAsia="宋体" w:cs="宋体"/>
          <w:color w:val="auto"/>
        </w:rPr>
        <w:t>其响应文件将被否决。</w:t>
      </w:r>
    </w:p>
    <w:p w14:paraId="2A1F80A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10.3谈判保证金退还：</w:t>
      </w:r>
    </w:p>
    <w:p w14:paraId="42A31F6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14:paraId="0B14BA7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10.3.2质疑或投诉涉及的供应商，若其谈判保证金尚未退还，则待质疑或投诉处理完毕后，且没有发生法律法规或者谈判文件规定的不予退还谈判保证金情形，则由采购人或采购代理机构给予及时退还。</w:t>
      </w:r>
    </w:p>
    <w:p w14:paraId="5DCC0F9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10.4如果供应商发生以下任何一种情况时，其谈判保证金将被不予退还：</w:t>
      </w:r>
    </w:p>
    <w:p w14:paraId="6EA0136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(1)供应商在提交响应文件截止时间后撤回响应文件的；</w:t>
      </w:r>
    </w:p>
    <w:p w14:paraId="44F6B1CA">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(2)供应商在响应文件中提供虚假材料的；</w:t>
      </w:r>
    </w:p>
    <w:p w14:paraId="4BABA6E7">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(3)除因不可抗力或谈判文件认可的情形以外，成交供应商不与采购人签订合同的；</w:t>
      </w:r>
    </w:p>
    <w:p w14:paraId="4A4FC242">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(4)供应商与采购人、其他供应商或者采购代理机构恶意串通的；</w:t>
      </w:r>
    </w:p>
    <w:p w14:paraId="24150E5C">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(5)供应商在提交最后报价后要求退出谈判的；</w:t>
      </w:r>
    </w:p>
    <w:p w14:paraId="2F7A484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(6)供应商假借以他人名义参加谈判或者以其他方式弄虚作假，骗取成交；</w:t>
      </w:r>
    </w:p>
    <w:p w14:paraId="3891B51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(7)国家法律法规以及谈判文件中规定的其他谈判保证金不予退还的情形。</w:t>
      </w:r>
    </w:p>
    <w:p w14:paraId="65D4625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上述不予退还谈判保证金的情况不能抵偿给采购人或采购代理机构造成损失的，供应商还要承担赔偿责任。</w:t>
      </w:r>
    </w:p>
    <w:p w14:paraId="378A05C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11.纸质响应文件基本编制要求：</w:t>
      </w:r>
    </w:p>
    <w:p w14:paraId="61EC34A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2D5BF7D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11.2响应文件应由供应商代表签字并加盖公章。供应商代表如果不是竞争性谈判须知中定义的“单位负责人”，则其响应文件中还必须提供“单位负责人授权书”。</w:t>
      </w:r>
    </w:p>
    <w:p w14:paraId="17A26AD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11.3响应文件应尽量避免涂改、行间插字或删除。如果出现上述情况，改动之处应加盖供应商单位公章或由供应商代表签字确认。</w:t>
      </w:r>
    </w:p>
    <w:p w14:paraId="799F5D1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11.4供应商应提交证明其拟提供货物、服务或工程符合谈判文件要求的技术和商务响应文件，该文件可以是文字资料、图纸和数据，并对拟提供的货物、服务或工程的主要内容进行详细描述。</w:t>
      </w:r>
    </w:p>
    <w:p w14:paraId="0E6D469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12.纸质响应文件的密封、标识、签署和提交（除谈判文件相应章节已有规定之外，电子竞争性谈判活动的具体操作流程以福建省政府采购网上公开信息系统设定的为准。）</w:t>
      </w:r>
    </w:p>
    <w:p w14:paraId="49727C7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12.1供应商应当将响应文件密封包装提交，并在外封套上标识项目名称、项目编号、供应商单位名称以及“</w:t>
      </w:r>
      <w:r>
        <w:rPr>
          <w:rFonts w:hint="eastAsia" w:ascii="宋体" w:hAnsi="宋体" w:eastAsia="宋体" w:cs="宋体"/>
          <w:b/>
          <w:bCs/>
          <w:color w:val="auto"/>
        </w:rPr>
        <w:t>于</w:t>
      </w:r>
      <w:r>
        <w:rPr>
          <w:rFonts w:hint="eastAsia" w:ascii="宋体" w:hAnsi="宋体" w:eastAsia="宋体" w:cs="宋体"/>
          <w:b/>
          <w:bCs/>
          <w:u w:val="single"/>
        </w:rPr>
        <w:t>202</w:t>
      </w:r>
      <w:r>
        <w:rPr>
          <w:rFonts w:hint="eastAsia" w:ascii="宋体" w:hAnsi="宋体" w:eastAsia="宋体" w:cs="宋体"/>
          <w:b/>
          <w:bCs/>
          <w:u w:val="single"/>
          <w:lang w:val="en-US" w:eastAsia="zh-CN"/>
        </w:rPr>
        <w:t>5</w:t>
      </w:r>
      <w:r>
        <w:rPr>
          <w:rFonts w:hint="eastAsia" w:ascii="宋体" w:hAnsi="宋体" w:eastAsia="宋体" w:cs="宋体"/>
          <w:b/>
          <w:bCs/>
        </w:rPr>
        <w:t>年</w:t>
      </w:r>
      <w:r>
        <w:rPr>
          <w:rFonts w:hint="eastAsia" w:ascii="宋体" w:hAnsi="宋体" w:eastAsia="宋体" w:cs="宋体"/>
          <w:b/>
          <w:bCs/>
          <w:u w:val="single"/>
          <w:lang w:val="en-US" w:eastAsia="zh-CN"/>
        </w:rPr>
        <w:t xml:space="preserve"> 05 </w:t>
      </w:r>
      <w:r>
        <w:rPr>
          <w:rFonts w:hint="eastAsia" w:ascii="宋体" w:hAnsi="宋体" w:eastAsia="宋体" w:cs="宋体"/>
          <w:b/>
          <w:bCs/>
        </w:rPr>
        <w:t>月</w:t>
      </w:r>
      <w:r>
        <w:rPr>
          <w:rFonts w:hint="eastAsia" w:ascii="宋体" w:hAnsi="宋体" w:eastAsia="宋体" w:cs="宋体"/>
          <w:b/>
          <w:bCs/>
          <w:u w:val="single"/>
          <w:lang w:val="en-US" w:eastAsia="zh-CN"/>
        </w:rPr>
        <w:t xml:space="preserve"> 30 </w:t>
      </w:r>
      <w:r>
        <w:rPr>
          <w:rFonts w:hint="eastAsia" w:ascii="宋体" w:hAnsi="宋体" w:eastAsia="宋体" w:cs="宋体"/>
          <w:b/>
          <w:bCs/>
        </w:rPr>
        <w:t>日</w:t>
      </w:r>
      <w:r>
        <w:rPr>
          <w:rFonts w:hint="eastAsia" w:ascii="宋体" w:hAnsi="宋体" w:eastAsia="宋体" w:cs="宋体"/>
          <w:b/>
          <w:bCs/>
          <w:u w:val="single"/>
          <w:lang w:val="en-US" w:eastAsia="zh-CN"/>
        </w:rPr>
        <w:t>下</w:t>
      </w:r>
      <w:r>
        <w:rPr>
          <w:rFonts w:hint="eastAsia" w:ascii="宋体" w:hAnsi="宋体" w:eastAsia="宋体" w:cs="宋体"/>
          <w:b/>
          <w:bCs/>
          <w:u w:val="single"/>
          <w:shd w:val="clear" w:color="auto" w:fill="FFFFFF"/>
        </w:rPr>
        <w:t>午</w:t>
      </w:r>
      <w:r>
        <w:rPr>
          <w:rFonts w:hint="eastAsia" w:ascii="宋体" w:hAnsi="宋体" w:eastAsia="宋体" w:cs="宋体"/>
          <w:b/>
          <w:bCs/>
          <w:shd w:val="clear" w:color="auto" w:fill="FFFFFF"/>
          <w:lang w:val="en-US" w:eastAsia="zh-CN"/>
        </w:rPr>
        <w:t>15</w:t>
      </w:r>
      <w:r>
        <w:rPr>
          <w:rFonts w:hint="eastAsia" w:ascii="宋体" w:hAnsi="宋体" w:eastAsia="宋体" w:cs="宋体"/>
          <w:b/>
          <w:bCs/>
          <w:u w:val="single"/>
          <w:shd w:val="clear" w:color="auto" w:fill="FFFFFF"/>
        </w:rPr>
        <w:t>：</w:t>
      </w:r>
      <w:r>
        <w:rPr>
          <w:rFonts w:hint="eastAsia" w:ascii="宋体" w:hAnsi="宋体" w:eastAsia="宋体" w:cs="宋体"/>
          <w:b/>
          <w:bCs/>
          <w:u w:val="single"/>
          <w:shd w:val="clear" w:color="auto" w:fill="FFFFFF"/>
          <w:lang w:val="en-US" w:eastAsia="zh-CN"/>
        </w:rPr>
        <w:t>0</w:t>
      </w:r>
      <w:r>
        <w:rPr>
          <w:rFonts w:hint="eastAsia" w:ascii="宋体" w:hAnsi="宋体" w:eastAsia="宋体" w:cs="宋体"/>
          <w:b/>
          <w:bCs/>
          <w:u w:val="single"/>
          <w:shd w:val="clear" w:color="auto" w:fill="FFFFFF"/>
        </w:rPr>
        <w:t>0</w:t>
      </w:r>
      <w:r>
        <w:rPr>
          <w:rFonts w:hint="eastAsia" w:ascii="宋体" w:hAnsi="宋体" w:eastAsia="宋体" w:cs="宋体"/>
          <w:b/>
          <w:bCs/>
          <w:shd w:val="clear" w:color="auto" w:fill="FFFFFF"/>
        </w:rPr>
        <w:t>时</w:t>
      </w:r>
      <w:r>
        <w:rPr>
          <w:rFonts w:hint="eastAsia" w:ascii="宋体" w:hAnsi="宋体" w:cs="宋体"/>
          <w:b/>
          <w:bCs/>
          <w:shd w:val="clear" w:color="auto" w:fill="FFFFFF"/>
        </w:rPr>
        <w:t>(北京时间)</w:t>
      </w:r>
      <w:r>
        <w:rPr>
          <w:rFonts w:hint="eastAsia" w:ascii="宋体" w:hAnsi="宋体" w:eastAsia="宋体" w:cs="宋体"/>
          <w:color w:val="auto"/>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6B53141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6723AB6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15A2106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4F3ABD9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auto"/>
        </w:rPr>
      </w:pPr>
      <w:r>
        <w:rPr>
          <w:rFonts w:hint="eastAsia" w:ascii="宋体" w:hAnsi="宋体" w:eastAsia="宋体" w:cs="宋体"/>
          <w:color w:val="auto"/>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 </w:t>
      </w:r>
    </w:p>
    <w:p w14:paraId="2DBE8E7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auto"/>
        </w:rPr>
      </w:pPr>
    </w:p>
    <w:p w14:paraId="0C8A63D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四、竞争性谈判 </w:t>
      </w:r>
    </w:p>
    <w:p w14:paraId="6D38327C">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13.评审和谈判基本准则</w:t>
      </w:r>
    </w:p>
    <w:p w14:paraId="1A2CCD1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13.1对所有供应商的评审和谈判，都采用相同的程序和标准。</w:t>
      </w:r>
    </w:p>
    <w:p w14:paraId="52424B8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13.2谈判及评审过程将严格按照谈判文件的要求和条件进行，谈判小组将根据供应商的响应文件，按谈判文件规定的谈判程序和评定成交标准进行评审和谈判，并推荐成交候选人。</w:t>
      </w:r>
    </w:p>
    <w:p w14:paraId="3AE783F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14.谈判程序以及评定成交标准</w:t>
      </w:r>
    </w:p>
    <w:p w14:paraId="4EC7F7C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14.1采购人将根据项目的特点依法组建谈判小组。谈判小组将根据谈判文件规定的程序、评定成交标准等内容对供应商进行评审、谈判。</w:t>
      </w:r>
    </w:p>
    <w:p w14:paraId="11DAEDC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3E93FD1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14.2.1供应商有下列情况之一者，其提交的响应文件将被视为未实质性响应谈判文件要求，谈判小组将否决其响应文件，按无效处理：</w:t>
      </w:r>
    </w:p>
    <w:p w14:paraId="640F656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(1)响应文件中提供的资格证明文件不全的；</w:t>
      </w:r>
    </w:p>
    <w:p w14:paraId="34D81C6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(2)响应文件未按谈判文件规定由供应商代表签字，或未按谈判文件规定加盖供应商单位公章的；或供应商代表未获得有效授权的；</w:t>
      </w:r>
    </w:p>
    <w:p w14:paraId="62D8057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(3)供应商未按谈判文件规定提交谈判保证金的；</w:t>
      </w:r>
    </w:p>
    <w:p w14:paraId="34377F8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(4)响应文件有效期不满足谈判文件要求的；</w:t>
      </w:r>
    </w:p>
    <w:p w14:paraId="56E3753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(5)响应内容与谈判采购内容及要求有重大偏离或保留的，限制了采购人的权利或者减少成交供应商合同项下的义务；（由于谈判项目本身特点，不能详细列明采购标的的技术、服务要求的除外）；</w:t>
      </w:r>
    </w:p>
    <w:p w14:paraId="227F60D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(6)响应文件中附有采购人无法接受的条件的；</w:t>
      </w:r>
    </w:p>
    <w:p w14:paraId="7CE2886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(7)不符合谈判文件中规定的其它实质性条款（比如：报价超过了谈判文件规定的最高限价）。</w:t>
      </w:r>
      <w:r>
        <w:rPr>
          <w:rFonts w:hint="eastAsia" w:ascii="宋体" w:hAnsi="宋体" w:eastAsia="宋体" w:cs="宋体"/>
          <w:color w:val="auto"/>
        </w:rPr>
        <w:br w:type="textWrapping"/>
      </w:r>
      <w:r>
        <w:rPr>
          <w:rFonts w:hint="eastAsia" w:ascii="宋体" w:hAnsi="宋体" w:eastAsia="宋体" w:cs="宋体"/>
          <w:color w:val="auto"/>
        </w:rPr>
        <w:t>  14.2.2其他情形</w:t>
      </w:r>
      <w:r>
        <w:rPr>
          <w:rFonts w:hint="eastAsia" w:ascii="宋体" w:hAnsi="宋体" w:eastAsia="宋体" w:cs="宋体"/>
          <w:color w:val="auto"/>
        </w:rPr>
        <w:br w:type="textWrapping"/>
      </w:r>
      <w:r>
        <w:rPr>
          <w:rFonts w:hint="eastAsia" w:ascii="宋体" w:hAnsi="宋体" w:eastAsia="宋体" w:cs="宋体"/>
          <w:color w:val="auto"/>
        </w:rPr>
        <w:t xml:space="preserve">   </w:t>
      </w:r>
      <w:r>
        <w:rPr>
          <w:rStyle w:val="19"/>
          <w:rFonts w:hint="eastAsia" w:ascii="宋体" w:hAnsi="宋体" w:eastAsia="宋体" w:cs="宋体"/>
          <w:color w:val="auto"/>
        </w:rPr>
        <w:t>包：1</w:t>
      </w:r>
      <w:r>
        <w:rPr>
          <w:rFonts w:hint="eastAsia" w:ascii="宋体" w:hAnsi="宋体" w:eastAsia="宋体" w:cs="宋体"/>
          <w:color w:val="auto"/>
        </w:rPr>
        <w:t xml:space="preserve"> </w:t>
      </w:r>
      <w:r>
        <w:rPr>
          <w:rStyle w:val="19"/>
          <w:color w:val="auto"/>
        </w:rPr>
        <w:t>         无</w:t>
      </w:r>
    </w:p>
    <w:p w14:paraId="2B1ADC3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谈判小组决定供应商的响应性只根据响应文件本身的内容，而不寻求其他的外部证据。</w:t>
      </w:r>
    </w:p>
    <w:p w14:paraId="318D3AD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5DB8AC0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14:paraId="4F5B61E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6E6995B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0BE214E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hint="default" w:eastAsia="宋体"/>
          <w:color w:val="auto"/>
          <w:lang w:val="en-US" w:eastAsia="zh-CN"/>
        </w:rPr>
      </w:pPr>
      <w:r>
        <w:rPr>
          <w:rFonts w:hint="eastAsia" w:ascii="宋体" w:hAnsi="宋体" w:eastAsia="宋体" w:cs="宋体"/>
          <w:color w:val="auto"/>
        </w:rPr>
        <w:t>  14.7谈判文件不能详细列明采购标的的技术、服务要求，需经谈判由供应商提供最终设计方案或解决方案的，谈判结束后，谈判小组应当按照少数服从多数的原则投票推荐3家</w:t>
      </w:r>
      <w:r>
        <w:rPr>
          <w:rFonts w:hint="eastAsia" w:ascii="宋体" w:hAnsi="宋体" w:eastAsia="宋体" w:cs="宋体"/>
          <w:color w:val="auto"/>
          <w:lang w:eastAsia="zh-CN"/>
        </w:rPr>
        <w:t>及</w:t>
      </w:r>
      <w:r>
        <w:rPr>
          <w:rFonts w:hint="eastAsia" w:ascii="宋体" w:hAnsi="宋体" w:eastAsia="宋体" w:cs="宋体"/>
          <w:color w:val="auto"/>
        </w:rPr>
        <w:t>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r>
        <w:rPr>
          <w:rFonts w:hint="eastAsia" w:ascii="宋体" w:hAnsi="宋体" w:eastAsia="宋体" w:cs="宋体"/>
          <w:b/>
          <w:bCs/>
          <w:color w:val="auto"/>
          <w:lang w:val="en-US" w:eastAsia="zh-CN"/>
        </w:rPr>
        <w:t>本项目第一次招标于</w:t>
      </w:r>
      <w:r>
        <w:rPr>
          <w:rFonts w:hint="eastAsia" w:ascii="宋体" w:hAnsi="宋体" w:eastAsia="宋体" w:cs="宋体"/>
          <w:b/>
          <w:bCs/>
          <w:u w:val="single"/>
        </w:rPr>
        <w:t>202</w:t>
      </w:r>
      <w:r>
        <w:rPr>
          <w:rFonts w:hint="eastAsia" w:ascii="宋体" w:hAnsi="宋体" w:eastAsia="宋体" w:cs="宋体"/>
          <w:b/>
          <w:bCs/>
          <w:u w:val="single"/>
          <w:lang w:val="en-US" w:eastAsia="zh-CN"/>
        </w:rPr>
        <w:t>5</w:t>
      </w:r>
      <w:r>
        <w:rPr>
          <w:rFonts w:hint="eastAsia" w:ascii="宋体" w:hAnsi="宋体" w:eastAsia="宋体" w:cs="宋体"/>
          <w:b/>
          <w:bCs/>
        </w:rPr>
        <w:t>年</w:t>
      </w:r>
      <w:r>
        <w:rPr>
          <w:rFonts w:hint="eastAsia" w:ascii="宋体" w:hAnsi="宋体" w:eastAsia="宋体" w:cs="宋体"/>
          <w:b/>
          <w:bCs/>
          <w:u w:val="single"/>
          <w:lang w:val="en-US" w:eastAsia="zh-CN"/>
        </w:rPr>
        <w:t>05</w:t>
      </w:r>
      <w:r>
        <w:rPr>
          <w:rFonts w:hint="eastAsia" w:ascii="宋体" w:hAnsi="宋体" w:eastAsia="宋体" w:cs="宋体"/>
          <w:b/>
          <w:bCs/>
        </w:rPr>
        <w:t>月</w:t>
      </w:r>
      <w:r>
        <w:rPr>
          <w:rFonts w:hint="eastAsia" w:ascii="宋体" w:hAnsi="宋体" w:eastAsia="宋体" w:cs="宋体"/>
          <w:b/>
          <w:bCs/>
          <w:u w:val="single"/>
          <w:lang w:val="en-US" w:eastAsia="zh-CN"/>
        </w:rPr>
        <w:t>23</w:t>
      </w:r>
      <w:r>
        <w:rPr>
          <w:rFonts w:hint="eastAsia" w:ascii="宋体" w:hAnsi="宋体" w:eastAsia="宋体" w:cs="宋体"/>
          <w:b/>
          <w:bCs/>
        </w:rPr>
        <w:t>日</w:t>
      </w:r>
      <w:r>
        <w:rPr>
          <w:rFonts w:hint="eastAsia" w:ascii="宋体" w:hAnsi="宋体" w:eastAsia="宋体" w:cs="宋体"/>
          <w:b/>
          <w:bCs/>
          <w:u w:val="single"/>
          <w:lang w:val="en-US" w:eastAsia="zh-CN"/>
        </w:rPr>
        <w:t>下</w:t>
      </w:r>
      <w:r>
        <w:rPr>
          <w:rFonts w:hint="eastAsia" w:ascii="宋体" w:hAnsi="宋体" w:eastAsia="宋体" w:cs="宋体"/>
          <w:b/>
          <w:bCs/>
          <w:u w:val="single"/>
          <w:shd w:val="clear" w:color="auto" w:fill="FFFFFF"/>
        </w:rPr>
        <w:t>午</w:t>
      </w:r>
      <w:r>
        <w:rPr>
          <w:rFonts w:hint="eastAsia" w:ascii="宋体" w:hAnsi="宋体" w:eastAsia="宋体" w:cs="宋体"/>
          <w:b/>
          <w:bCs/>
          <w:shd w:val="clear" w:color="auto" w:fill="FFFFFF"/>
          <w:lang w:val="en-US" w:eastAsia="zh-CN"/>
        </w:rPr>
        <w:t>15</w:t>
      </w:r>
      <w:r>
        <w:rPr>
          <w:rFonts w:hint="eastAsia" w:ascii="宋体" w:hAnsi="宋体" w:eastAsia="宋体" w:cs="宋体"/>
          <w:b/>
          <w:bCs/>
          <w:u w:val="single"/>
          <w:shd w:val="clear" w:color="auto" w:fill="FFFFFF"/>
        </w:rPr>
        <w:t>：</w:t>
      </w:r>
      <w:r>
        <w:rPr>
          <w:rFonts w:hint="eastAsia" w:ascii="宋体" w:hAnsi="宋体" w:eastAsia="宋体" w:cs="宋体"/>
          <w:b/>
          <w:bCs/>
          <w:u w:val="single"/>
          <w:shd w:val="clear" w:color="auto" w:fill="FFFFFF"/>
          <w:lang w:val="en-US" w:eastAsia="zh-CN"/>
        </w:rPr>
        <w:t>0</w:t>
      </w:r>
      <w:r>
        <w:rPr>
          <w:rFonts w:hint="eastAsia" w:ascii="宋体" w:hAnsi="宋体" w:eastAsia="宋体" w:cs="宋体"/>
          <w:b/>
          <w:bCs/>
          <w:u w:val="single"/>
          <w:shd w:val="clear" w:color="auto" w:fill="FFFFFF"/>
        </w:rPr>
        <w:t>0</w:t>
      </w:r>
      <w:r>
        <w:rPr>
          <w:rFonts w:hint="eastAsia" w:ascii="宋体" w:hAnsi="宋体" w:eastAsia="宋体" w:cs="宋体"/>
          <w:b/>
          <w:bCs/>
          <w:shd w:val="clear" w:color="auto" w:fill="FFFFFF"/>
        </w:rPr>
        <w:t>时</w:t>
      </w:r>
      <w:r>
        <w:rPr>
          <w:rFonts w:hint="eastAsia" w:ascii="宋体" w:hAnsi="宋体" w:eastAsia="宋体" w:cs="宋体"/>
          <w:b/>
          <w:bCs/>
          <w:shd w:val="clear" w:color="auto" w:fill="FFFFFF"/>
          <w:lang w:val="en-US" w:eastAsia="zh-CN"/>
        </w:rPr>
        <w:t>，因供应商不足3家，依法流标；根据《福建省财政厅关于政府采购执行过程中有关规定的通知（闽财购</w:t>
      </w:r>
      <w:r>
        <w:rPr>
          <w:rFonts w:hint="eastAsia" w:ascii="宋体" w:hAnsi="宋体" w:eastAsia="宋体" w:cs="宋体"/>
          <w:b w:val="0"/>
          <w:bCs w:val="0"/>
          <w:shd w:val="clear" w:color="auto" w:fill="FFFFFF"/>
          <w:lang w:val="en-US" w:eastAsia="zh-CN"/>
        </w:rPr>
        <w:t>[</w:t>
      </w:r>
      <w:r>
        <w:rPr>
          <w:rFonts w:hint="eastAsia" w:ascii="宋体" w:hAnsi="宋体" w:eastAsia="宋体" w:cs="宋体"/>
          <w:b/>
          <w:bCs/>
          <w:shd w:val="clear" w:color="auto" w:fill="FFFFFF"/>
          <w:lang w:val="en-US" w:eastAsia="zh-CN"/>
        </w:rPr>
        <w:t>2016</w:t>
      </w:r>
      <w:r>
        <w:rPr>
          <w:rFonts w:hint="eastAsia" w:ascii="宋体" w:hAnsi="宋体" w:eastAsia="宋体" w:cs="宋体"/>
          <w:b w:val="0"/>
          <w:bCs w:val="0"/>
          <w:shd w:val="clear" w:color="auto" w:fill="FFFFFF"/>
          <w:lang w:val="en-US" w:eastAsia="zh-CN"/>
        </w:rPr>
        <w:t>]</w:t>
      </w:r>
      <w:r>
        <w:rPr>
          <w:rFonts w:hint="eastAsia" w:ascii="宋体" w:hAnsi="宋体" w:eastAsia="宋体" w:cs="宋体"/>
          <w:b/>
          <w:bCs/>
          <w:shd w:val="clear" w:color="auto" w:fill="FFFFFF"/>
          <w:lang w:val="en-US" w:eastAsia="zh-CN"/>
        </w:rPr>
        <w:t>67号）》条款，</w:t>
      </w:r>
      <w:r>
        <w:rPr>
          <w:rFonts w:hint="eastAsia" w:ascii="宋体" w:hAnsi="宋体" w:eastAsia="宋体" w:cs="宋体"/>
          <w:b/>
          <w:bCs/>
          <w:i w:val="0"/>
          <w:iCs w:val="0"/>
          <w:caps w:val="0"/>
          <w:color w:val="5B5852"/>
          <w:spacing w:val="0"/>
          <w:sz w:val="24"/>
          <w:szCs w:val="24"/>
          <w:shd w:val="clear" w:fill="F2F4F6"/>
        </w:rPr>
        <w:t>依法直接采用竞争性谈判采购方式流（废）标的货物、服务项目</w:t>
      </w:r>
      <w:r>
        <w:rPr>
          <w:rFonts w:hint="eastAsia" w:ascii="宋体" w:hAnsi="宋体" w:eastAsia="宋体" w:cs="宋体"/>
          <w:b/>
          <w:bCs/>
          <w:i w:val="0"/>
          <w:iCs w:val="0"/>
          <w:caps w:val="0"/>
          <w:color w:val="5B5852"/>
          <w:spacing w:val="0"/>
          <w:sz w:val="24"/>
          <w:szCs w:val="24"/>
          <w:shd w:val="clear" w:fill="F2F4F6"/>
          <w:lang w:eastAsia="zh-CN"/>
        </w:rPr>
        <w:t>，</w:t>
      </w:r>
      <w:r>
        <w:rPr>
          <w:rFonts w:hint="eastAsia" w:ascii="宋体" w:hAnsi="宋体" w:eastAsia="宋体" w:cs="宋体"/>
          <w:b/>
          <w:bCs/>
          <w:i w:val="0"/>
          <w:iCs w:val="0"/>
          <w:caps w:val="0"/>
          <w:color w:val="5B5852"/>
          <w:spacing w:val="0"/>
          <w:sz w:val="24"/>
          <w:szCs w:val="24"/>
          <w:shd w:val="clear" w:fill="F2F4F6"/>
        </w:rPr>
        <w:t>未变更采购方式，在组织新一轮竞争性谈判或竞争性磋商采购时，采购过程中提交投标文件或者经评审实质性响应招标文件要求的供应商只有两家时，可以直接组织与该两家供应商进行竞争性谈判或竞争性磋商采购。</w:t>
      </w:r>
    </w:p>
    <w:p w14:paraId="266A236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14.8最后报价是供应商响应文件的有效组成部分。如果供应商的最后报价明显</w:t>
      </w:r>
      <w:r>
        <w:rPr>
          <w:rFonts w:hint="eastAsia" w:ascii="宋体" w:hAnsi="宋体" w:eastAsia="宋体" w:cs="宋体"/>
          <w:color w:val="auto"/>
          <w:lang w:eastAsia="zh-CN"/>
        </w:rPr>
        <w:t>高</w:t>
      </w:r>
      <w:r>
        <w:rPr>
          <w:rFonts w:hint="eastAsia" w:ascii="宋体" w:hAnsi="宋体" w:eastAsia="宋体" w:cs="宋体"/>
          <w:color w:val="auto"/>
        </w:rPr>
        <w:t>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6BAAC47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14.9谈判小组将从质量和服务均能满足采购文件实质性响应要求的供应商中，按照评审价由</w:t>
      </w:r>
      <w:r>
        <w:rPr>
          <w:rFonts w:hint="eastAsia" w:ascii="宋体" w:hAnsi="宋体" w:eastAsia="宋体" w:cs="宋体"/>
          <w:color w:val="auto"/>
          <w:lang w:eastAsia="zh-CN"/>
        </w:rPr>
        <w:t>高</w:t>
      </w:r>
      <w:r>
        <w:rPr>
          <w:rFonts w:hint="eastAsia" w:ascii="宋体" w:hAnsi="宋体" w:eastAsia="宋体" w:cs="宋体"/>
          <w:color w:val="auto"/>
        </w:rPr>
        <w:t>到</w:t>
      </w:r>
      <w:r>
        <w:rPr>
          <w:rFonts w:hint="eastAsia" w:ascii="宋体" w:hAnsi="宋体" w:eastAsia="宋体" w:cs="宋体"/>
          <w:color w:val="auto"/>
          <w:lang w:eastAsia="zh-CN"/>
        </w:rPr>
        <w:t>低</w:t>
      </w:r>
      <w:r>
        <w:rPr>
          <w:rFonts w:hint="eastAsia" w:ascii="宋体" w:hAnsi="宋体" w:eastAsia="宋体" w:cs="宋体"/>
          <w:color w:val="auto"/>
        </w:rPr>
        <w:t>的顺序提出3名</w:t>
      </w:r>
      <w:r>
        <w:rPr>
          <w:rFonts w:hint="eastAsia" w:ascii="宋体" w:hAnsi="宋体" w:eastAsia="宋体" w:cs="宋体"/>
          <w:color w:val="auto"/>
          <w:lang w:eastAsia="zh-CN"/>
        </w:rPr>
        <w:t>及</w:t>
      </w:r>
      <w:r>
        <w:rPr>
          <w:rFonts w:hint="eastAsia" w:ascii="宋体" w:hAnsi="宋体" w:eastAsia="宋体" w:cs="宋体"/>
          <w:color w:val="auto"/>
        </w:rPr>
        <w:t>以上成交候选人，并编写评审报告。属于《政府采购非招标采购方式管理办法》等相关法律法规及财政部门颁布的规范性文件允许的两家供应商进行竞争性谈判采购情形，则可以按照最后报价由</w:t>
      </w:r>
      <w:r>
        <w:rPr>
          <w:rFonts w:hint="eastAsia" w:ascii="宋体" w:hAnsi="宋体" w:eastAsia="宋体" w:cs="宋体"/>
          <w:color w:val="auto"/>
          <w:lang w:eastAsia="zh-CN"/>
        </w:rPr>
        <w:t>高</w:t>
      </w:r>
      <w:r>
        <w:rPr>
          <w:rFonts w:hint="eastAsia" w:ascii="宋体" w:hAnsi="宋体" w:eastAsia="宋体" w:cs="宋体"/>
          <w:color w:val="auto"/>
        </w:rPr>
        <w:t>到</w:t>
      </w:r>
      <w:r>
        <w:rPr>
          <w:rFonts w:hint="eastAsia" w:ascii="宋体" w:hAnsi="宋体" w:eastAsia="宋体" w:cs="宋体"/>
          <w:color w:val="auto"/>
          <w:lang w:eastAsia="zh-CN"/>
        </w:rPr>
        <w:t>低</w:t>
      </w:r>
      <w:r>
        <w:rPr>
          <w:rFonts w:hint="eastAsia" w:ascii="宋体" w:hAnsi="宋体" w:eastAsia="宋体" w:cs="宋体"/>
          <w:color w:val="auto"/>
        </w:rPr>
        <w:t>的顺序提出2名成交候选人。如果成交候选人出现并列相同的最</w:t>
      </w:r>
      <w:r>
        <w:rPr>
          <w:rFonts w:hint="eastAsia" w:ascii="宋体" w:hAnsi="宋体" w:eastAsia="宋体" w:cs="宋体"/>
          <w:color w:val="auto"/>
          <w:lang w:eastAsia="zh-CN"/>
        </w:rPr>
        <w:t>高</w:t>
      </w:r>
      <w:r>
        <w:rPr>
          <w:rFonts w:hint="eastAsia" w:ascii="宋体" w:hAnsi="宋体" w:eastAsia="宋体" w:cs="宋体"/>
          <w:color w:val="auto"/>
        </w:rPr>
        <w:t>评审价，则相应处理方式按照“竞争性谈判须知前附表”中专项附件：“评定成交的标准和方法”的相关条款规定执行。</w:t>
      </w:r>
    </w:p>
    <w:p w14:paraId="4DB65AA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14.10供应商提交的响应文件和资料将给予保密，但不退回（有关证件或证照的原件除外）。  </w:t>
      </w:r>
    </w:p>
    <w:p w14:paraId="666F064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五、合同授予 </w:t>
      </w:r>
    </w:p>
    <w:p w14:paraId="5002591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15.授予合同的准则：</w:t>
      </w:r>
    </w:p>
    <w:p w14:paraId="3D9F2E2C">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15.1除不可抗力等因素外，合同将授予响应文件符合竞争性谈判文件要求，能够圆满地履行合同，且被谈判小组推荐为第一成交候选人的供应商。</w:t>
      </w:r>
    </w:p>
    <w:p w14:paraId="5C0CBD4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34BB45BA">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15.3为维护国家利益和社会公共利益，最低报价不是被授予合同的绝对保证。</w:t>
      </w:r>
    </w:p>
    <w:p w14:paraId="780E114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16.确定成交供应在商：</w:t>
      </w:r>
    </w:p>
    <w:p w14:paraId="0483FC6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16.1采购人委托代理机构组织竞争性谈判采购活动的，采购代理机构在评审结束后2个工作日内将评审报告送采购人确认。</w:t>
      </w:r>
    </w:p>
    <w:p w14:paraId="6C0CED0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2B2992B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17.成交通知:</w:t>
      </w:r>
    </w:p>
    <w:p w14:paraId="1A5519E2">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4C8AE28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31274D2A">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18.签订合同：</w:t>
      </w:r>
    </w:p>
    <w:p w14:paraId="65494C8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0060A2E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18.2竞争性谈判文件、成交供应商的响应文件及其有关澄清承诺文件等，均为签订政府采购合同的依据和组成部分。</w:t>
      </w:r>
    </w:p>
    <w:p w14:paraId="32E3B4A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auto"/>
        </w:rPr>
      </w:pPr>
      <w:r>
        <w:rPr>
          <w:rFonts w:hint="eastAsia" w:ascii="宋体" w:hAnsi="宋体" w:eastAsia="宋体" w:cs="宋体"/>
          <w:color w:val="auto"/>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 </w:t>
      </w:r>
    </w:p>
    <w:p w14:paraId="6479ED3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六、询问、质疑与投诉</w:t>
      </w:r>
      <w:r>
        <w:rPr>
          <w:rFonts w:hint="eastAsia" w:ascii="宋体" w:hAnsi="宋体" w:eastAsia="宋体" w:cs="宋体"/>
          <w:color w:val="auto"/>
        </w:rPr>
        <w:t> </w:t>
      </w:r>
    </w:p>
    <w:p w14:paraId="413CC9C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19.询问</w:t>
      </w:r>
    </w:p>
    <w:p w14:paraId="49E98D2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19.1潜在供应商或供应商对本次采购活动的有关事项若有疑问，可向采购人或采购代理机构提出询问，采购人或采购代理机构将按照政府采购法及实施条例的有关规定进行答复。</w:t>
      </w:r>
    </w:p>
    <w:p w14:paraId="077ABC2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20.质疑</w:t>
      </w:r>
    </w:p>
    <w:p w14:paraId="1D06119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20.1质疑应在政府采购法及实施条例规定的时效内提出，并符合下列条件：</w:t>
      </w:r>
    </w:p>
    <w:p w14:paraId="35A202B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0031FB12">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20.1.2质疑人应提交质疑函原件。</w:t>
      </w:r>
    </w:p>
    <w:p w14:paraId="5153B29D">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20.1.3质疑函应包括下列主要内容：</w:t>
      </w:r>
    </w:p>
    <w:p w14:paraId="2B09CCE0">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6015D96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②所质疑项目的基本信息，至少包括：项目编号、项目名称等；</w:t>
      </w:r>
    </w:p>
    <w:p w14:paraId="10FB242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③所质疑的具体事项（以下简称：“质疑事项”）；</w:t>
      </w:r>
    </w:p>
    <w:p w14:paraId="18DFA17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④质疑人自身权益受到损害的事实依据和证明材料，至少包括：</w:t>
      </w:r>
    </w:p>
    <w:p w14:paraId="45B530F2">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a1所质疑的具体事项事实存在的证明材料；</w:t>
      </w:r>
    </w:p>
    <w:p w14:paraId="33F8751E">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a2所质疑的具体事项事实导致质疑人自身权益受到损害的证明材料，如：采购文件、采购过程或成交结果违法违规，损害自已合法权益等证明材料；</w:t>
      </w:r>
    </w:p>
    <w:p w14:paraId="311A209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5BD7211C">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⑤针对质疑事项提出的明确请求和法律依据，</w:t>
      </w:r>
    </w:p>
    <w:p w14:paraId="0CAAB666">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304BBD6C">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⑥提出质疑的日期以及质疑人代表联系方式，至少包括：姓名、手机、电子信箱、邮寄地址等。</w:t>
      </w:r>
    </w:p>
    <w:p w14:paraId="56DD097B">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20.2对不符合前文第20.1条规定的质疑，采购人或采购代理机构将按照下列规定进行处理：</w:t>
      </w:r>
    </w:p>
    <w:p w14:paraId="2B3D705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20.2.1超过质疑时效提交的或者质疑人不是直接参与所质疑项目采购活动的供应商，书面告知质疑人其质疑不成立的原因和理由。</w:t>
      </w:r>
    </w:p>
    <w:p w14:paraId="6B04CB32">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1C01F16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20.2.3质疑人修改、补充质疑函超过质疑时效提交的按20.2.1款处理。供应商提交质疑函时，要认真阅读本章第20条关于质疑的相关规定，以免内容或资料不齐，需要修改补充而延误时间。</w:t>
      </w:r>
    </w:p>
    <w:p w14:paraId="4B04B42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20.3对符合前文第20.1条规定的质疑，采购人或采购代理机构将按照政府采购法及实施条例的有关规定进行答复。</w:t>
      </w:r>
    </w:p>
    <w:p w14:paraId="34F751A8">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21.投诉</w:t>
      </w:r>
    </w:p>
    <w:p w14:paraId="63404714">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21.1若对质疑答复不满意或质疑答复未在答复期限内作出，质疑人可在答复期限届满之日起15个工作日内向谈判文件中载明的监督管理部门投诉。</w:t>
      </w:r>
    </w:p>
    <w:p w14:paraId="09F60AE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21.1投诉应有明确的请求和必要的证明材料，投诉的事项不得超出已质疑事项的范围。 </w:t>
      </w:r>
    </w:p>
    <w:p w14:paraId="5DBFCD52">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七、有关信息公告和监督部门 </w:t>
      </w:r>
    </w:p>
    <w:p w14:paraId="7A1EC6D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22.政府采购信息公告媒体</w:t>
      </w:r>
    </w:p>
    <w:p w14:paraId="797ECA8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743ED127">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22.2信息公告指定媒体：详见竞争性谈判须知前附表第8项。</w:t>
      </w:r>
    </w:p>
    <w:p w14:paraId="1135E8B1">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23.监督管理部门</w:t>
      </w:r>
    </w:p>
    <w:p w14:paraId="632702B3">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Style w:val="19"/>
          <w:rFonts w:hint="eastAsia" w:ascii="宋体" w:hAnsi="宋体" w:eastAsia="宋体" w:cs="宋体"/>
          <w:color w:val="auto"/>
        </w:rPr>
      </w:pPr>
      <w:r>
        <w:rPr>
          <w:rFonts w:hint="eastAsia" w:ascii="宋体" w:hAnsi="宋体" w:eastAsia="宋体" w:cs="宋体"/>
          <w:color w:val="auto"/>
        </w:rPr>
        <w:t>  23.1谈判采购活动的监督管理部门详见竞争性谈判须知前附表第9项。</w:t>
      </w:r>
      <w:r>
        <w:rPr>
          <w:rStyle w:val="19"/>
          <w:rFonts w:hint="eastAsia" w:ascii="宋体" w:hAnsi="宋体" w:eastAsia="宋体" w:cs="宋体"/>
          <w:color w:val="auto"/>
        </w:rPr>
        <w:t> </w:t>
      </w:r>
    </w:p>
    <w:p w14:paraId="52AC5529">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八、根据采购项目特点或政策需要补充的其他内容</w:t>
      </w:r>
      <w:r>
        <w:rPr>
          <w:rFonts w:hint="eastAsia" w:ascii="宋体" w:hAnsi="宋体" w:eastAsia="宋体" w:cs="宋体"/>
          <w:color w:val="auto"/>
        </w:rPr>
        <w:t> </w:t>
      </w:r>
    </w:p>
    <w:p w14:paraId="4FD5B7B5">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24.履约保证金</w:t>
      </w:r>
    </w:p>
    <w:p w14:paraId="4C18A79C">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14:paraId="73D6568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24.2谈判文件要求在合同签订前提交履约保证金，如果成交供应商无故拖延或者拒不提交履约保证金的，则视为成交供应商拒绝与采购人签订合同，该成交供应商将承担违法行为的法律责任。</w:t>
      </w:r>
    </w:p>
    <w:p w14:paraId="766978B7">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25.其他新增内容：</w:t>
      </w:r>
    </w:p>
    <w:p w14:paraId="4938FE1F">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auto"/>
        </w:rPr>
      </w:pPr>
      <w:r>
        <w:rPr>
          <w:rFonts w:hint="eastAsia" w:ascii="宋体" w:hAnsi="宋体" w:eastAsia="宋体" w:cs="宋体"/>
          <w:color w:val="auto"/>
        </w:rPr>
        <w:t>  根据采购项目特点或政策需要补充的其他新增内容详见竞争性谈判须知前附表第11项。</w:t>
      </w:r>
    </w:p>
    <w:p w14:paraId="247D9947">
      <w:pPr>
        <w:pStyle w:val="13"/>
        <w:keepNext w:val="0"/>
        <w:keepLines w:val="0"/>
        <w:widowControl/>
        <w:suppressLineNumbers w:val="0"/>
        <w:spacing w:before="0" w:beforeAutospacing="1" w:after="0" w:afterAutospacing="1"/>
        <w:jc w:val="center"/>
        <w:rPr>
          <w:rFonts w:hint="eastAsia" w:ascii="宋体" w:hAnsi="宋体" w:eastAsia="宋体" w:cs="宋体"/>
          <w:color w:val="auto"/>
        </w:rPr>
      </w:pPr>
    </w:p>
    <w:p w14:paraId="73360FD7">
      <w:pPr>
        <w:pStyle w:val="13"/>
        <w:keepNext w:val="0"/>
        <w:keepLines w:val="0"/>
        <w:widowControl/>
        <w:suppressLineNumbers w:val="0"/>
        <w:spacing w:before="0" w:beforeAutospacing="1" w:after="0" w:afterAutospacing="1"/>
        <w:jc w:val="center"/>
        <w:rPr>
          <w:rFonts w:hint="eastAsia" w:ascii="宋体" w:hAnsi="宋体" w:eastAsia="宋体" w:cs="宋体"/>
          <w:color w:val="auto"/>
        </w:rPr>
      </w:pPr>
    </w:p>
    <w:p w14:paraId="4A69A017">
      <w:pPr>
        <w:pStyle w:val="20"/>
        <w:rPr>
          <w:rFonts w:hint="eastAsia" w:ascii="宋体" w:hAnsi="宋体" w:eastAsia="宋体" w:cs="宋体"/>
          <w:color w:val="auto"/>
        </w:rPr>
      </w:pPr>
    </w:p>
    <w:p w14:paraId="174BE11D">
      <w:pPr>
        <w:pStyle w:val="20"/>
        <w:rPr>
          <w:rFonts w:hint="eastAsia" w:ascii="宋体" w:hAnsi="宋体" w:eastAsia="宋体" w:cs="宋体"/>
          <w:color w:val="auto"/>
        </w:rPr>
      </w:pPr>
    </w:p>
    <w:p w14:paraId="690D2F47">
      <w:pPr>
        <w:pStyle w:val="20"/>
        <w:rPr>
          <w:rFonts w:hint="eastAsia" w:ascii="宋体" w:hAnsi="宋体" w:eastAsia="宋体" w:cs="宋体"/>
          <w:color w:val="auto"/>
        </w:rPr>
      </w:pPr>
    </w:p>
    <w:p w14:paraId="11B84906">
      <w:pPr>
        <w:pStyle w:val="20"/>
        <w:rPr>
          <w:rFonts w:hint="eastAsia" w:ascii="宋体" w:hAnsi="宋体" w:eastAsia="宋体" w:cs="宋体"/>
          <w:color w:val="auto"/>
        </w:rPr>
      </w:pPr>
    </w:p>
    <w:p w14:paraId="0D0ED05A">
      <w:pPr>
        <w:pStyle w:val="20"/>
        <w:rPr>
          <w:rFonts w:hint="eastAsia" w:ascii="宋体" w:hAnsi="宋体" w:eastAsia="宋体" w:cs="宋体"/>
          <w:color w:val="auto"/>
        </w:rPr>
      </w:pPr>
    </w:p>
    <w:p w14:paraId="6F8A6F4A">
      <w:pPr>
        <w:pStyle w:val="20"/>
        <w:rPr>
          <w:rFonts w:hint="eastAsia" w:ascii="宋体" w:hAnsi="宋体" w:eastAsia="宋体" w:cs="宋体"/>
          <w:color w:val="auto"/>
        </w:rPr>
      </w:pPr>
    </w:p>
    <w:p w14:paraId="4B720D20">
      <w:pPr>
        <w:pStyle w:val="20"/>
        <w:rPr>
          <w:rFonts w:hint="eastAsia" w:ascii="宋体" w:hAnsi="宋体" w:eastAsia="宋体" w:cs="宋体"/>
          <w:color w:val="auto"/>
        </w:rPr>
      </w:pPr>
    </w:p>
    <w:p w14:paraId="69E4A024">
      <w:pPr>
        <w:pStyle w:val="20"/>
        <w:rPr>
          <w:rFonts w:hint="eastAsia" w:ascii="宋体" w:hAnsi="宋体" w:eastAsia="宋体" w:cs="宋体"/>
          <w:color w:val="auto"/>
        </w:rPr>
      </w:pPr>
    </w:p>
    <w:p w14:paraId="2CC2347B">
      <w:pPr>
        <w:pStyle w:val="13"/>
        <w:keepNext w:val="0"/>
        <w:keepLines w:val="0"/>
        <w:widowControl/>
        <w:suppressLineNumbers w:val="0"/>
        <w:spacing w:before="0" w:beforeAutospacing="1" w:after="0" w:afterAutospacing="1"/>
        <w:jc w:val="center"/>
        <w:rPr>
          <w:rFonts w:hint="eastAsia" w:ascii="宋体" w:hAnsi="宋体" w:eastAsia="宋体" w:cs="宋体"/>
          <w:color w:val="auto"/>
          <w:sz w:val="24"/>
          <w:szCs w:val="24"/>
        </w:rPr>
      </w:pPr>
      <w:r>
        <w:rPr>
          <w:rFonts w:hint="eastAsia" w:ascii="宋体" w:hAnsi="宋体" w:eastAsia="宋体" w:cs="宋体"/>
          <w:color w:val="auto"/>
        </w:rPr>
        <w:t> </w:t>
      </w:r>
      <w:r>
        <w:rPr>
          <w:rStyle w:val="19"/>
          <w:rFonts w:hint="eastAsia" w:ascii="宋体" w:hAnsi="宋体" w:eastAsia="宋体" w:cs="宋体"/>
          <w:color w:val="auto"/>
          <w:sz w:val="43"/>
          <w:szCs w:val="43"/>
        </w:rPr>
        <w:t>第</w:t>
      </w:r>
      <w:r>
        <w:rPr>
          <w:rStyle w:val="19"/>
          <w:rFonts w:hint="eastAsia" w:ascii="宋体" w:hAnsi="宋体" w:eastAsia="宋体" w:cs="宋体"/>
          <w:color w:val="auto"/>
          <w:sz w:val="43"/>
          <w:szCs w:val="43"/>
          <w:lang w:val="en-US" w:eastAsia="zh-CN"/>
        </w:rPr>
        <w:t>三</w:t>
      </w:r>
      <w:r>
        <w:rPr>
          <w:rStyle w:val="19"/>
          <w:rFonts w:hint="eastAsia" w:ascii="宋体" w:hAnsi="宋体" w:eastAsia="宋体" w:cs="宋体"/>
          <w:color w:val="auto"/>
          <w:sz w:val="43"/>
          <w:szCs w:val="43"/>
        </w:rPr>
        <w:t>章  </w:t>
      </w:r>
      <w:r>
        <w:rPr>
          <w:rStyle w:val="19"/>
          <w:rFonts w:hint="eastAsia" w:ascii="宋体" w:hAnsi="宋体" w:eastAsia="宋体" w:cs="宋体"/>
          <w:color w:val="auto"/>
          <w:sz w:val="43"/>
          <w:szCs w:val="43"/>
          <w:lang w:val="en-US" w:eastAsia="zh-CN"/>
        </w:rPr>
        <w:t>竞争性谈判</w:t>
      </w:r>
      <w:r>
        <w:rPr>
          <w:rStyle w:val="19"/>
          <w:rFonts w:hint="eastAsia" w:ascii="宋体" w:hAnsi="宋体" w:eastAsia="宋体" w:cs="宋体"/>
          <w:color w:val="auto"/>
          <w:sz w:val="43"/>
          <w:szCs w:val="43"/>
        </w:rPr>
        <w:t>内容及要求</w:t>
      </w:r>
    </w:p>
    <w:p w14:paraId="401E9FC6">
      <w:pPr>
        <w:pStyle w:val="13"/>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textAlignment w:val="auto"/>
        <w:rPr>
          <w:b/>
          <w:bCs/>
          <w:color w:val="auto"/>
        </w:rPr>
      </w:pPr>
      <w:r>
        <w:rPr>
          <w:rFonts w:hint="eastAsia" w:ascii="宋体" w:hAnsi="宋体" w:eastAsia="宋体" w:cs="宋体"/>
          <w:b/>
          <w:bCs/>
          <w:color w:val="auto"/>
          <w:sz w:val="24"/>
          <w:szCs w:val="24"/>
        </w:rPr>
        <w:t>一、采购标的（根据本项目实际情况，填写“采购标的”或“项目概况”）</w:t>
      </w:r>
    </w:p>
    <w:p w14:paraId="7B212B53">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82"/>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1、本次采购项目为泉州师范学院（主校区、南安校区）学生宿舍空调维保及配件更换，自合同签订之日起服务期</w:t>
      </w:r>
      <w:r>
        <w:rPr>
          <w:rFonts w:hint="eastAsia" w:ascii="宋体" w:hAnsi="宋体" w:eastAsia="宋体" w:cs="宋体"/>
          <w:b/>
          <w:bCs/>
          <w:kern w:val="2"/>
          <w:sz w:val="24"/>
          <w:szCs w:val="24"/>
        </w:rPr>
        <w:t>2</w:t>
      </w:r>
      <w:r>
        <w:rPr>
          <w:rFonts w:hint="eastAsia" w:ascii="宋体" w:hAnsi="宋体" w:eastAsia="宋体" w:cs="宋体"/>
          <w:kern w:val="2"/>
          <w:sz w:val="24"/>
          <w:szCs w:val="24"/>
        </w:rPr>
        <w:t>年。本项目维保包含加</w:t>
      </w:r>
      <w:r>
        <w:rPr>
          <w:rFonts w:hint="eastAsia" w:ascii="宋体" w:hAnsi="宋体" w:eastAsia="宋体" w:cs="宋体"/>
          <w:kern w:val="2"/>
          <w:sz w:val="24"/>
          <w:szCs w:val="24"/>
          <w:lang w:val="en-US" w:eastAsia="zh-CN"/>
        </w:rPr>
        <w:t>制冷剂</w:t>
      </w:r>
      <w:r>
        <w:rPr>
          <w:rFonts w:hint="eastAsia" w:ascii="宋体" w:hAnsi="宋体" w:eastAsia="宋体" w:cs="宋体"/>
          <w:kern w:val="2"/>
          <w:sz w:val="24"/>
          <w:szCs w:val="24"/>
        </w:rPr>
        <w:t>、检修保养、维修人工和辅材、配件等维保维修服务，维修及配件更换费用按实结算。预算金额为27万元。</w:t>
      </w:r>
    </w:p>
    <w:p w14:paraId="12A81625">
      <w:pPr>
        <w:pStyle w:val="27"/>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投标人提供的所有配件必须通过合法渠道获得，具有在中国境内的合法使用权和用户保护权，其技术参数必须符合或优于国家及行业相关标准。国家有强制性规定的配件（如CCC等）还必须符合国家强制性认证规定。</w:t>
      </w:r>
    </w:p>
    <w:p w14:paraId="4DD8BB1E">
      <w:pPr>
        <w:pStyle w:val="27"/>
        <w:ind w:left="48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3、泉州师范学院学生公寓空调维保数量情况表</w:t>
      </w:r>
    </w:p>
    <w:tbl>
      <w:tblPr>
        <w:tblStyle w:val="1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125"/>
        <w:gridCol w:w="1825"/>
        <w:gridCol w:w="1380"/>
        <w:gridCol w:w="2850"/>
        <w:gridCol w:w="1305"/>
      </w:tblGrid>
      <w:tr w14:paraId="6AC500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61" w:type="dxa"/>
            <w:tcBorders>
              <w:top w:val="single" w:color="000000" w:sz="4" w:space="0"/>
              <w:left w:val="single" w:color="000000" w:sz="4" w:space="0"/>
              <w:bottom w:val="single" w:color="000000" w:sz="4" w:space="0"/>
              <w:right w:val="single" w:color="000000" w:sz="4" w:space="0"/>
            </w:tcBorders>
            <w:shd w:val="clear" w:color="auto" w:fill="D7D7D7"/>
            <w:tcMar>
              <w:top w:w="0" w:type="dxa"/>
              <w:left w:w="120" w:type="dxa"/>
              <w:bottom w:w="0" w:type="dxa"/>
              <w:right w:w="120" w:type="dxa"/>
            </w:tcMar>
            <w:vAlign w:val="center"/>
          </w:tcPr>
          <w:p w14:paraId="4B1ABD95">
            <w:pPr>
              <w:pStyle w:val="27"/>
              <w:jc w:val="center"/>
              <w:rPr>
                <w:rFonts w:hint="eastAsia" w:ascii="宋体" w:hAnsi="宋体" w:eastAsia="宋体" w:cs="宋体"/>
                <w:sz w:val="24"/>
                <w:szCs w:val="24"/>
              </w:rPr>
            </w:pPr>
            <w:r>
              <w:rPr>
                <w:rFonts w:hint="eastAsia" w:ascii="宋体" w:hAnsi="宋体" w:eastAsia="宋体" w:cs="宋体"/>
                <w:b/>
                <w:color w:val="000000"/>
                <w:sz w:val="24"/>
                <w:szCs w:val="24"/>
              </w:rPr>
              <w:t>校区</w:t>
            </w:r>
          </w:p>
        </w:tc>
        <w:tc>
          <w:tcPr>
            <w:tcW w:w="1125"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14:paraId="161E2F77">
            <w:pPr>
              <w:pStyle w:val="27"/>
              <w:ind w:firstLine="380"/>
              <w:jc w:val="center"/>
              <w:rPr>
                <w:rFonts w:hint="eastAsia" w:ascii="宋体" w:hAnsi="宋体" w:eastAsia="宋体" w:cs="宋体"/>
                <w:sz w:val="24"/>
                <w:szCs w:val="24"/>
              </w:rPr>
            </w:pPr>
            <w:r>
              <w:rPr>
                <w:rFonts w:hint="eastAsia" w:ascii="宋体" w:hAnsi="宋体" w:eastAsia="宋体" w:cs="宋体"/>
                <w:b/>
                <w:color w:val="000000"/>
                <w:sz w:val="24"/>
                <w:szCs w:val="24"/>
              </w:rPr>
              <w:t>品牌</w:t>
            </w:r>
          </w:p>
        </w:tc>
        <w:tc>
          <w:tcPr>
            <w:tcW w:w="1825"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14:paraId="6B0FB9CE">
            <w:pPr>
              <w:pStyle w:val="27"/>
              <w:ind w:firstLine="380"/>
              <w:jc w:val="center"/>
              <w:rPr>
                <w:rFonts w:hint="eastAsia" w:ascii="宋体" w:hAnsi="宋体" w:eastAsia="宋体" w:cs="宋体"/>
                <w:sz w:val="24"/>
                <w:szCs w:val="24"/>
              </w:rPr>
            </w:pPr>
            <w:r>
              <w:rPr>
                <w:rFonts w:hint="eastAsia" w:ascii="宋体" w:hAnsi="宋体" w:eastAsia="宋体" w:cs="宋体"/>
                <w:b/>
                <w:color w:val="000000"/>
                <w:sz w:val="24"/>
                <w:szCs w:val="24"/>
              </w:rPr>
              <w:t>匹数</w:t>
            </w:r>
          </w:p>
        </w:tc>
        <w:tc>
          <w:tcPr>
            <w:tcW w:w="1380"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14:paraId="5EC1F55C">
            <w:pPr>
              <w:pStyle w:val="27"/>
              <w:jc w:val="center"/>
              <w:rPr>
                <w:rFonts w:hint="eastAsia" w:ascii="宋体" w:hAnsi="宋体" w:eastAsia="宋体" w:cs="宋体"/>
                <w:sz w:val="24"/>
                <w:szCs w:val="24"/>
              </w:rPr>
            </w:pPr>
            <w:r>
              <w:rPr>
                <w:rFonts w:hint="eastAsia" w:ascii="宋体" w:hAnsi="宋体" w:eastAsia="宋体" w:cs="宋体"/>
                <w:b/>
                <w:color w:val="000000"/>
                <w:sz w:val="24"/>
                <w:szCs w:val="24"/>
              </w:rPr>
              <w:t>数量（台）</w:t>
            </w:r>
          </w:p>
        </w:tc>
        <w:tc>
          <w:tcPr>
            <w:tcW w:w="2850"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14:paraId="20D88394">
            <w:pPr>
              <w:pStyle w:val="27"/>
              <w:jc w:val="center"/>
              <w:rPr>
                <w:rFonts w:hint="eastAsia" w:ascii="宋体" w:hAnsi="宋体" w:eastAsia="宋体" w:cs="宋体"/>
                <w:sz w:val="24"/>
                <w:szCs w:val="24"/>
              </w:rPr>
            </w:pPr>
            <w:r>
              <w:rPr>
                <w:rFonts w:hint="eastAsia" w:ascii="宋体" w:hAnsi="宋体" w:eastAsia="宋体" w:cs="宋体"/>
                <w:b/>
                <w:color w:val="000000"/>
                <w:sz w:val="24"/>
                <w:szCs w:val="24"/>
              </w:rPr>
              <w:t>服务需求</w:t>
            </w:r>
          </w:p>
        </w:tc>
        <w:tc>
          <w:tcPr>
            <w:tcW w:w="1305"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14:paraId="5A7A5001">
            <w:pPr>
              <w:pStyle w:val="27"/>
              <w:ind w:firstLine="380"/>
              <w:jc w:val="center"/>
              <w:rPr>
                <w:rFonts w:hint="eastAsia" w:ascii="宋体" w:hAnsi="宋体" w:eastAsia="宋体" w:cs="宋体"/>
                <w:sz w:val="24"/>
                <w:szCs w:val="24"/>
              </w:rPr>
            </w:pPr>
            <w:r>
              <w:rPr>
                <w:rFonts w:hint="eastAsia" w:ascii="宋体" w:hAnsi="宋体" w:eastAsia="宋体" w:cs="宋体"/>
                <w:b/>
                <w:color w:val="000000"/>
                <w:sz w:val="24"/>
                <w:szCs w:val="24"/>
              </w:rPr>
              <w:t>备注</w:t>
            </w:r>
          </w:p>
        </w:tc>
      </w:tr>
      <w:tr w14:paraId="7D6E27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vMerge w:val="restart"/>
            <w:tcBorders>
              <w:top w:val="nil"/>
              <w:left w:val="single" w:color="000000" w:sz="4" w:space="0"/>
              <w:bottom w:val="single" w:color="000000" w:sz="4" w:space="0"/>
              <w:right w:val="single" w:color="000000" w:sz="4" w:space="0"/>
            </w:tcBorders>
            <w:tcMar>
              <w:top w:w="0" w:type="dxa"/>
              <w:left w:w="120" w:type="dxa"/>
              <w:bottom w:w="0" w:type="dxa"/>
              <w:right w:w="120" w:type="dxa"/>
            </w:tcMar>
            <w:vAlign w:val="center"/>
          </w:tcPr>
          <w:p w14:paraId="4C47E829">
            <w:pPr>
              <w:pStyle w:val="27"/>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主校区（共39栋）</w:t>
            </w:r>
          </w:p>
        </w:tc>
        <w:tc>
          <w:tcPr>
            <w:tcW w:w="112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24297038">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格力</w:t>
            </w:r>
          </w:p>
        </w:tc>
        <w:tc>
          <w:tcPr>
            <w:tcW w:w="182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0EB90D3B">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1.5P</w:t>
            </w:r>
            <w:r>
              <w:rPr>
                <w:rFonts w:hint="eastAsia" w:ascii="宋体" w:hAnsi="宋体" w:eastAsia="宋体" w:cs="宋体"/>
                <w:color w:val="000000"/>
                <w:sz w:val="24"/>
                <w:szCs w:val="24"/>
                <w:lang w:eastAsia="zh-CN"/>
              </w:rPr>
              <w:t>-2P</w:t>
            </w:r>
          </w:p>
        </w:tc>
        <w:tc>
          <w:tcPr>
            <w:tcW w:w="1380"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36F7EA01">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2057</w:t>
            </w:r>
          </w:p>
        </w:tc>
        <w:tc>
          <w:tcPr>
            <w:tcW w:w="2850"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01A966EC">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提供维保、维修服务</w:t>
            </w:r>
          </w:p>
        </w:tc>
        <w:tc>
          <w:tcPr>
            <w:tcW w:w="130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6E4567F9">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大部分是1.5P的</w:t>
            </w:r>
          </w:p>
        </w:tc>
      </w:tr>
      <w:tr w14:paraId="1C34A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vMerge w:val="continue"/>
            <w:tcBorders>
              <w:top w:val="nil"/>
              <w:left w:val="single" w:color="000000" w:sz="4" w:space="0"/>
              <w:bottom w:val="single" w:color="000000" w:sz="4" w:space="0"/>
              <w:right w:val="single" w:color="000000" w:sz="4" w:space="0"/>
            </w:tcBorders>
            <w:vAlign w:val="center"/>
          </w:tcPr>
          <w:p w14:paraId="1D9FB29B">
            <w:pPr>
              <w:pStyle w:val="27"/>
              <w:ind w:firstLine="380"/>
              <w:jc w:val="center"/>
              <w:rPr>
                <w:rFonts w:hint="eastAsia" w:ascii="宋体" w:hAnsi="宋体" w:eastAsia="宋体" w:cs="宋体"/>
                <w:color w:val="000000"/>
                <w:sz w:val="24"/>
                <w:szCs w:val="24"/>
              </w:rPr>
            </w:pPr>
          </w:p>
        </w:tc>
        <w:tc>
          <w:tcPr>
            <w:tcW w:w="112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533B8CCF">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海尔</w:t>
            </w:r>
          </w:p>
        </w:tc>
        <w:tc>
          <w:tcPr>
            <w:tcW w:w="182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483CA135">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1.5P</w:t>
            </w:r>
          </w:p>
        </w:tc>
        <w:tc>
          <w:tcPr>
            <w:tcW w:w="1380"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34BB3159">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213</w:t>
            </w:r>
          </w:p>
        </w:tc>
        <w:tc>
          <w:tcPr>
            <w:tcW w:w="2850"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00970930">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提供维保、维修服务</w:t>
            </w:r>
          </w:p>
        </w:tc>
        <w:tc>
          <w:tcPr>
            <w:tcW w:w="130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27985860">
            <w:pPr>
              <w:pStyle w:val="27"/>
              <w:ind w:firstLine="380"/>
              <w:jc w:val="center"/>
              <w:rPr>
                <w:rFonts w:hint="eastAsia" w:ascii="宋体" w:hAnsi="宋体" w:eastAsia="宋体" w:cs="宋体"/>
                <w:color w:val="000000"/>
                <w:sz w:val="24"/>
                <w:szCs w:val="24"/>
              </w:rPr>
            </w:pPr>
          </w:p>
        </w:tc>
      </w:tr>
      <w:tr w14:paraId="1248FF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vMerge w:val="continue"/>
            <w:tcBorders>
              <w:top w:val="nil"/>
              <w:left w:val="single" w:color="000000" w:sz="4" w:space="0"/>
              <w:bottom w:val="single" w:color="000000" w:sz="4" w:space="0"/>
              <w:right w:val="single" w:color="000000" w:sz="4" w:space="0"/>
            </w:tcBorders>
            <w:vAlign w:val="center"/>
          </w:tcPr>
          <w:p w14:paraId="3AE2DFA2">
            <w:pPr>
              <w:pStyle w:val="27"/>
              <w:ind w:firstLine="380"/>
              <w:jc w:val="center"/>
              <w:rPr>
                <w:rFonts w:hint="eastAsia" w:ascii="宋体" w:hAnsi="宋体" w:eastAsia="宋体" w:cs="宋体"/>
                <w:color w:val="000000"/>
                <w:sz w:val="24"/>
                <w:szCs w:val="24"/>
              </w:rPr>
            </w:pPr>
          </w:p>
        </w:tc>
        <w:tc>
          <w:tcPr>
            <w:tcW w:w="112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21F8F60F">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美的</w:t>
            </w:r>
          </w:p>
        </w:tc>
        <w:tc>
          <w:tcPr>
            <w:tcW w:w="182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10002977">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1.5P</w:t>
            </w:r>
          </w:p>
        </w:tc>
        <w:tc>
          <w:tcPr>
            <w:tcW w:w="1380"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0C423849">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185</w:t>
            </w:r>
          </w:p>
        </w:tc>
        <w:tc>
          <w:tcPr>
            <w:tcW w:w="2850"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3DF83A43">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提供维保、维修服务</w:t>
            </w:r>
          </w:p>
        </w:tc>
        <w:tc>
          <w:tcPr>
            <w:tcW w:w="130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1932C247">
            <w:pPr>
              <w:pStyle w:val="27"/>
              <w:ind w:firstLine="380"/>
              <w:jc w:val="center"/>
              <w:rPr>
                <w:rFonts w:hint="eastAsia" w:ascii="宋体" w:hAnsi="宋体" w:eastAsia="宋体" w:cs="宋体"/>
                <w:color w:val="000000"/>
                <w:sz w:val="24"/>
                <w:szCs w:val="24"/>
              </w:rPr>
            </w:pPr>
          </w:p>
        </w:tc>
      </w:tr>
      <w:tr w14:paraId="7D1BE0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vMerge w:val="continue"/>
            <w:tcBorders>
              <w:top w:val="nil"/>
              <w:left w:val="single" w:color="000000" w:sz="4" w:space="0"/>
              <w:bottom w:val="single" w:color="000000" w:sz="4" w:space="0"/>
              <w:right w:val="single" w:color="000000" w:sz="4" w:space="0"/>
            </w:tcBorders>
            <w:vAlign w:val="center"/>
          </w:tcPr>
          <w:p w14:paraId="130CA4E3">
            <w:pPr>
              <w:pStyle w:val="27"/>
              <w:ind w:firstLine="380"/>
              <w:jc w:val="center"/>
              <w:rPr>
                <w:rFonts w:hint="eastAsia" w:ascii="宋体" w:hAnsi="宋体" w:eastAsia="宋体" w:cs="宋体"/>
                <w:color w:val="000000"/>
                <w:sz w:val="24"/>
                <w:szCs w:val="24"/>
              </w:rPr>
            </w:pPr>
          </w:p>
        </w:tc>
        <w:tc>
          <w:tcPr>
            <w:tcW w:w="112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499C81B2">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海信</w:t>
            </w:r>
          </w:p>
        </w:tc>
        <w:tc>
          <w:tcPr>
            <w:tcW w:w="182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3D8231E5">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1.5P</w:t>
            </w:r>
          </w:p>
        </w:tc>
        <w:tc>
          <w:tcPr>
            <w:tcW w:w="1380"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09283662">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45</w:t>
            </w:r>
          </w:p>
        </w:tc>
        <w:tc>
          <w:tcPr>
            <w:tcW w:w="2850"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39879F78">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提供维保、维修服务</w:t>
            </w:r>
          </w:p>
        </w:tc>
        <w:tc>
          <w:tcPr>
            <w:tcW w:w="1305" w:type="dxa"/>
            <w:tcBorders>
              <w:top w:val="nil"/>
              <w:left w:val="nil"/>
              <w:bottom w:val="single" w:color="000000" w:sz="4" w:space="0"/>
              <w:right w:val="single" w:color="000000" w:sz="4" w:space="0"/>
            </w:tcBorders>
            <w:tcMar>
              <w:top w:w="0" w:type="dxa"/>
              <w:left w:w="120" w:type="dxa"/>
              <w:bottom w:w="0" w:type="dxa"/>
              <w:right w:w="120" w:type="dxa"/>
            </w:tcMar>
            <w:vAlign w:val="center"/>
          </w:tcPr>
          <w:p w14:paraId="154B16CA">
            <w:pPr>
              <w:pStyle w:val="27"/>
              <w:ind w:firstLine="380"/>
              <w:jc w:val="center"/>
              <w:rPr>
                <w:rFonts w:hint="eastAsia" w:ascii="宋体" w:hAnsi="宋体" w:eastAsia="宋体" w:cs="宋体"/>
                <w:color w:val="000000"/>
                <w:sz w:val="24"/>
                <w:szCs w:val="24"/>
              </w:rPr>
            </w:pPr>
          </w:p>
        </w:tc>
      </w:tr>
      <w:tr w14:paraId="36F38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61" w:type="dxa"/>
            <w:vMerge w:val="continue"/>
            <w:tcBorders>
              <w:top w:val="nil"/>
              <w:left w:val="single" w:color="000000" w:sz="4" w:space="0"/>
              <w:bottom w:val="nil"/>
              <w:right w:val="single" w:color="000000" w:sz="4" w:space="0"/>
            </w:tcBorders>
            <w:vAlign w:val="center"/>
          </w:tcPr>
          <w:p w14:paraId="18C06BD8">
            <w:pPr>
              <w:pStyle w:val="27"/>
              <w:ind w:firstLine="380"/>
              <w:jc w:val="center"/>
              <w:rPr>
                <w:rFonts w:hint="eastAsia" w:ascii="宋体" w:hAnsi="宋体" w:eastAsia="宋体" w:cs="宋体"/>
                <w:color w:val="000000"/>
                <w:sz w:val="24"/>
                <w:szCs w:val="24"/>
              </w:rPr>
            </w:pPr>
          </w:p>
        </w:tc>
        <w:tc>
          <w:tcPr>
            <w:tcW w:w="2950" w:type="dxa"/>
            <w:gridSpan w:val="2"/>
            <w:tcBorders>
              <w:top w:val="nil"/>
              <w:left w:val="nil"/>
              <w:bottom w:val="nil"/>
              <w:right w:val="single" w:color="000000" w:sz="4" w:space="0"/>
            </w:tcBorders>
            <w:tcMar>
              <w:top w:w="0" w:type="dxa"/>
              <w:left w:w="120" w:type="dxa"/>
              <w:bottom w:w="0" w:type="dxa"/>
              <w:right w:w="120" w:type="dxa"/>
            </w:tcMar>
            <w:vAlign w:val="center"/>
          </w:tcPr>
          <w:p w14:paraId="0DCC265E">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w:t>
            </w:r>
          </w:p>
        </w:tc>
        <w:tc>
          <w:tcPr>
            <w:tcW w:w="1380" w:type="dxa"/>
            <w:tcBorders>
              <w:top w:val="nil"/>
              <w:left w:val="nil"/>
              <w:bottom w:val="nil"/>
              <w:right w:val="single" w:color="000000" w:sz="4" w:space="0"/>
            </w:tcBorders>
            <w:tcMar>
              <w:top w:w="0" w:type="dxa"/>
              <w:left w:w="120" w:type="dxa"/>
              <w:bottom w:w="0" w:type="dxa"/>
              <w:right w:w="120" w:type="dxa"/>
            </w:tcMar>
            <w:vAlign w:val="center"/>
          </w:tcPr>
          <w:p w14:paraId="687F6886">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2500</w:t>
            </w:r>
          </w:p>
        </w:tc>
        <w:tc>
          <w:tcPr>
            <w:tcW w:w="2850" w:type="dxa"/>
            <w:tcBorders>
              <w:top w:val="nil"/>
              <w:left w:val="nil"/>
              <w:bottom w:val="nil"/>
              <w:right w:val="single" w:color="000000" w:sz="4" w:space="0"/>
            </w:tcBorders>
            <w:tcMar>
              <w:top w:w="0" w:type="dxa"/>
              <w:left w:w="120" w:type="dxa"/>
              <w:bottom w:w="0" w:type="dxa"/>
              <w:right w:w="120" w:type="dxa"/>
            </w:tcMar>
            <w:vAlign w:val="center"/>
          </w:tcPr>
          <w:p w14:paraId="0503D0AB">
            <w:pPr>
              <w:pStyle w:val="27"/>
              <w:ind w:firstLine="380"/>
              <w:jc w:val="center"/>
              <w:rPr>
                <w:rFonts w:hint="eastAsia" w:ascii="宋体" w:hAnsi="宋体" w:eastAsia="宋体" w:cs="宋体"/>
                <w:color w:val="000000"/>
                <w:sz w:val="24"/>
                <w:szCs w:val="24"/>
              </w:rPr>
            </w:pPr>
          </w:p>
        </w:tc>
        <w:tc>
          <w:tcPr>
            <w:tcW w:w="1305" w:type="dxa"/>
            <w:tcBorders>
              <w:top w:val="nil"/>
              <w:left w:val="nil"/>
              <w:bottom w:val="nil"/>
              <w:right w:val="single" w:color="000000" w:sz="4" w:space="0"/>
            </w:tcBorders>
            <w:tcMar>
              <w:top w:w="0" w:type="dxa"/>
              <w:left w:w="120" w:type="dxa"/>
              <w:bottom w:w="0" w:type="dxa"/>
              <w:right w:w="120" w:type="dxa"/>
            </w:tcMar>
            <w:vAlign w:val="center"/>
          </w:tcPr>
          <w:p w14:paraId="379370A9">
            <w:pPr>
              <w:pStyle w:val="27"/>
              <w:ind w:firstLine="380"/>
              <w:jc w:val="center"/>
              <w:rPr>
                <w:rFonts w:hint="eastAsia" w:ascii="宋体" w:hAnsi="宋体" w:eastAsia="宋体" w:cs="宋体"/>
                <w:color w:val="000000"/>
                <w:sz w:val="24"/>
                <w:szCs w:val="24"/>
              </w:rPr>
            </w:pPr>
          </w:p>
        </w:tc>
      </w:tr>
      <w:tr w14:paraId="1BC474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0AB29A28">
            <w:pPr>
              <w:pStyle w:val="27"/>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南安校区（共3栋）</w:t>
            </w:r>
          </w:p>
        </w:tc>
        <w:tc>
          <w:tcPr>
            <w:tcW w:w="1125"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3C962704">
            <w:pPr>
              <w:pStyle w:val="27"/>
              <w:ind w:firstLine="380"/>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格力</w:t>
            </w:r>
          </w:p>
        </w:tc>
        <w:tc>
          <w:tcPr>
            <w:tcW w:w="1825"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4C5FBEBA">
            <w:pPr>
              <w:pStyle w:val="27"/>
              <w:ind w:firstLine="380"/>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2P</w:t>
            </w:r>
          </w:p>
        </w:tc>
        <w:tc>
          <w:tcPr>
            <w:tcW w:w="1380"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5F886FD5">
            <w:pPr>
              <w:pStyle w:val="27"/>
              <w:ind w:firstLine="380"/>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191</w:t>
            </w:r>
          </w:p>
        </w:tc>
        <w:tc>
          <w:tcPr>
            <w:tcW w:w="2850"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2BAE825C">
            <w:pPr>
              <w:pStyle w:val="27"/>
              <w:ind w:firstLine="38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提供维保、维修服务</w:t>
            </w:r>
          </w:p>
        </w:tc>
        <w:tc>
          <w:tcPr>
            <w:tcW w:w="1305"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7784CFEA">
            <w:pPr>
              <w:pStyle w:val="27"/>
              <w:ind w:firstLine="380"/>
              <w:jc w:val="center"/>
              <w:rPr>
                <w:rFonts w:hint="eastAsia" w:ascii="宋体" w:hAnsi="宋体" w:eastAsia="宋体" w:cs="宋体"/>
                <w:bCs/>
                <w:color w:val="000000"/>
                <w:sz w:val="24"/>
                <w:szCs w:val="24"/>
              </w:rPr>
            </w:pPr>
          </w:p>
          <w:p w14:paraId="0D81CAAC">
            <w:pPr>
              <w:pStyle w:val="27"/>
              <w:ind w:firstLine="380"/>
              <w:jc w:val="center"/>
              <w:rPr>
                <w:rFonts w:hint="eastAsia" w:ascii="宋体" w:hAnsi="宋体" w:eastAsia="宋体" w:cs="宋体"/>
                <w:bCs/>
                <w:color w:val="000000"/>
                <w:sz w:val="24"/>
                <w:szCs w:val="24"/>
              </w:rPr>
            </w:pPr>
          </w:p>
          <w:p w14:paraId="67BBC796">
            <w:pPr>
              <w:pStyle w:val="27"/>
              <w:ind w:firstLine="380"/>
              <w:jc w:val="center"/>
              <w:rPr>
                <w:rFonts w:hint="eastAsia" w:ascii="宋体" w:hAnsi="宋体" w:eastAsia="宋体" w:cs="宋体"/>
                <w:bCs/>
                <w:color w:val="000000"/>
                <w:sz w:val="24"/>
                <w:szCs w:val="24"/>
              </w:rPr>
            </w:pPr>
          </w:p>
          <w:p w14:paraId="5AFF5AEF">
            <w:pPr>
              <w:pStyle w:val="27"/>
              <w:ind w:firstLine="380"/>
              <w:jc w:val="both"/>
              <w:rPr>
                <w:rFonts w:hint="eastAsia" w:ascii="宋体" w:hAnsi="宋体" w:eastAsia="宋体" w:cs="宋体"/>
                <w:bCs/>
                <w:color w:val="000000"/>
                <w:sz w:val="24"/>
                <w:szCs w:val="24"/>
              </w:rPr>
            </w:pPr>
          </w:p>
        </w:tc>
      </w:tr>
      <w:tr w14:paraId="3BB825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81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47D41FCA">
            <w:pPr>
              <w:pStyle w:val="27"/>
              <w:tabs>
                <w:tab w:val="left" w:pos="2811"/>
              </w:tabs>
              <w:ind w:firstLine="38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ab/>
            </w:r>
            <w:r>
              <w:rPr>
                <w:rFonts w:hint="eastAsia" w:ascii="宋体" w:hAnsi="宋体" w:eastAsia="宋体" w:cs="宋体"/>
                <w:bCs/>
                <w:color w:val="000000"/>
                <w:sz w:val="24"/>
                <w:szCs w:val="24"/>
                <w:lang w:eastAsia="zh-CN"/>
              </w:rPr>
              <w:t>合计</w:t>
            </w:r>
          </w:p>
        </w:tc>
        <w:tc>
          <w:tcPr>
            <w:tcW w:w="1380"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755F919F">
            <w:pPr>
              <w:pStyle w:val="27"/>
              <w:ind w:firstLine="380"/>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2691</w:t>
            </w:r>
          </w:p>
        </w:tc>
        <w:tc>
          <w:tcPr>
            <w:tcW w:w="2850"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26F24758">
            <w:pPr>
              <w:pStyle w:val="27"/>
              <w:ind w:firstLine="380"/>
              <w:jc w:val="center"/>
              <w:rPr>
                <w:rFonts w:hint="eastAsia" w:ascii="宋体" w:hAnsi="宋体" w:eastAsia="宋体" w:cs="宋体"/>
                <w:bCs/>
                <w:color w:val="000000"/>
                <w:sz w:val="24"/>
                <w:szCs w:val="24"/>
              </w:rPr>
            </w:pPr>
          </w:p>
        </w:tc>
        <w:tc>
          <w:tcPr>
            <w:tcW w:w="1305"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14:paraId="3B123C5D">
            <w:pPr>
              <w:pStyle w:val="27"/>
              <w:ind w:firstLine="380"/>
              <w:jc w:val="both"/>
              <w:rPr>
                <w:rFonts w:hint="eastAsia" w:ascii="宋体" w:hAnsi="宋体" w:eastAsia="宋体" w:cs="宋体"/>
                <w:bCs/>
                <w:color w:val="000000"/>
                <w:sz w:val="24"/>
                <w:szCs w:val="24"/>
              </w:rPr>
            </w:pPr>
          </w:p>
        </w:tc>
      </w:tr>
    </w:tbl>
    <w:p w14:paraId="367D3923">
      <w:pPr>
        <w:keepNext w:val="0"/>
        <w:keepLines w:val="0"/>
        <w:pageBreakBefore w:val="0"/>
        <w:numPr>
          <w:ilvl w:val="0"/>
          <w:numId w:val="2"/>
        </w:numPr>
        <w:tabs>
          <w:tab w:val="left" w:pos="525"/>
        </w:tabs>
        <w:kinsoku/>
        <w:wordWrap/>
        <w:overflowPunct/>
        <w:topLinePunct w:val="0"/>
        <w:autoSpaceDE/>
        <w:autoSpaceDN/>
        <w:bidi w:val="0"/>
        <w:adjustRightInd/>
        <w:snapToGrid w:val="0"/>
        <w:spacing w:beforeAutospacing="0" w:afterAutospacing="0" w:line="480" w:lineRule="exact"/>
        <w:textAlignment w:val="auto"/>
        <w:rPr>
          <w:rFonts w:hint="eastAsia" w:ascii="宋体" w:hAnsi="宋体" w:cs="宋体"/>
          <w:b/>
          <w:color w:val="auto"/>
          <w:sz w:val="24"/>
          <w:lang w:eastAsia="zh-CN"/>
        </w:rPr>
      </w:pPr>
      <w:r>
        <w:rPr>
          <w:rFonts w:hint="eastAsia" w:ascii="宋体" w:hAnsi="宋体" w:cs="宋体"/>
          <w:b/>
          <w:color w:val="auto"/>
          <w:sz w:val="24"/>
        </w:rPr>
        <w:t>技术和服务要求</w:t>
      </w:r>
      <w:r>
        <w:rPr>
          <w:rFonts w:hint="eastAsia" w:ascii="宋体" w:hAnsi="宋体" w:eastAsia="宋体" w:cs="宋体"/>
          <w:b/>
          <w:color w:val="auto"/>
          <w:sz w:val="24"/>
          <w:lang w:eastAsia="zh-CN"/>
        </w:rPr>
        <w:t>（以下带</w:t>
      </w:r>
      <w:r>
        <w:rPr>
          <w:rStyle w:val="19"/>
          <w:rFonts w:hint="eastAsia" w:ascii="宋体" w:hAnsi="宋体" w:eastAsia="宋体" w:cs="宋体"/>
          <w:b/>
          <w:color w:val="auto"/>
          <w:spacing w:val="0"/>
          <w:sz w:val="24"/>
          <w:szCs w:val="24"/>
        </w:rPr>
        <w:t>★</w:t>
      </w:r>
      <w:r>
        <w:rPr>
          <w:rFonts w:hint="eastAsia" w:ascii="宋体" w:hAnsi="宋体" w:eastAsia="宋体" w:cs="宋体"/>
          <w:b/>
          <w:color w:val="auto"/>
          <w:sz w:val="24"/>
          <w:lang w:eastAsia="zh-CN"/>
        </w:rPr>
        <w:t>号的内容不允许负偏离）</w:t>
      </w:r>
    </w:p>
    <w:p w14:paraId="463D392E">
      <w:pPr>
        <w:pStyle w:val="27"/>
        <w:spacing w:line="36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（一）维修要求</w:t>
      </w:r>
    </w:p>
    <w:p w14:paraId="5723B840">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1、配备足量的技术人员和工作人员，储备常用的空调配件、备件，能够高质量、高效地完成维保服务。</w:t>
      </w:r>
    </w:p>
    <w:p w14:paraId="0EDE6145">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2、提供专用、公开的24小时服务热线电话 ，报修响应不超过2小时，师生意见回复响应不超过6小时，维修响应不超过12小时。每年5、6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9、10月至少有1人驻点主校区学生公寓，在每日9:00-20:00区间值班。</w:t>
      </w:r>
    </w:p>
    <w:p w14:paraId="69CBD941">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3、故障维修时限：小修12小时完成；中修24小时完成；大修48小时完成 (系统检漏压力试验时可根据实际需要延长时间)。</w:t>
      </w:r>
    </w:p>
    <w:p w14:paraId="12128001">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4、大、中、小修的界定</w:t>
      </w:r>
    </w:p>
    <w:p w14:paraId="3DA58A22">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4.1、大修——更换压缩机、更换蒸发器、更换冷凝器、检漏补漏。</w:t>
      </w:r>
    </w:p>
    <w:p w14:paraId="4CD7D5DC">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4.2、中修——更换空调内、外风机，内、外机电路板、交流接触器、内外机风扇等配件。</w:t>
      </w:r>
    </w:p>
    <w:p w14:paraId="29ED8708">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4.3、小修——处理漏水、调整相序、更换电容、更换信号线等配件。</w:t>
      </w:r>
    </w:p>
    <w:p w14:paraId="41637A7A">
      <w:pPr>
        <w:pStyle w:val="27"/>
        <w:spacing w:line="36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（二）其它要求</w:t>
      </w:r>
    </w:p>
    <w:p w14:paraId="0753ADC6">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1、空调维修要有固定人员，经过专业培训，严禁与此无关的其他人员进行操作，操作者要对设备的原理、结构以及性能等一些基础知识有所了解；服务全过程必须遵守《空调设备维修安全操作规程》等。</w:t>
      </w:r>
    </w:p>
    <w:p w14:paraId="06FF8E8A">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2、提供空调品牌原厂全新配件，停产配件可采用同等质量、价位的配件，需向采购人报备，经同意后才能调换。</w:t>
      </w:r>
    </w:p>
    <w:p w14:paraId="7C2AF96D">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更换配件需根据实际需求，不得虚报、谎报；可维修配件不得随意更换新配件。同时，须做好配件维修、更换台账（含纸质版、电子版），维修完成须由采购人的使用单位、监管单位相关负责人确认；未及时请相关负责人确认的，采购人不予以结算，造成的损失由成交人自行承担。</w:t>
      </w:r>
    </w:p>
    <w:p w14:paraId="336479DE">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4、配件保修期不少于6个月。</w:t>
      </w:r>
    </w:p>
    <w:p w14:paraId="7AA0E176">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5、采购人按招标文件配件清单向成交人采购，未在清单内的配件，成交人须报采购人另行采购。且投标人须承诺在采购人另行采购的配件未到位期间，将先对原来的配件进行维修，待采购人新购的配件到位后，负责更换、安装、维修采购人另行采购的配件。（须提供承诺函</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auto"/>
          <w:sz w:val="24"/>
          <w:szCs w:val="24"/>
          <w:lang w:eastAsia="zh-CN"/>
        </w:rPr>
        <w:t>格式自拟</w:t>
      </w:r>
      <w:r>
        <w:rPr>
          <w:rFonts w:hint="eastAsia" w:ascii="宋体" w:hAnsi="宋体" w:eastAsia="宋体" w:cs="宋体"/>
          <w:b/>
          <w:bCs/>
          <w:color w:val="000000" w:themeColor="text1"/>
          <w:sz w:val="24"/>
          <w:szCs w:val="24"/>
          <w:lang w:eastAsia="zh-CN"/>
          <w14:textFill>
            <w14:solidFill>
              <w14:schemeClr w14:val="tx1"/>
            </w14:solidFill>
          </w14:textFill>
        </w:rPr>
        <w:t>）</w:t>
      </w:r>
    </w:p>
    <w:p w14:paraId="18B8AB18">
      <w:pPr>
        <w:pStyle w:val="27"/>
        <w:numPr>
          <w:ilvl w:val="0"/>
          <w:numId w:val="0"/>
        </w:numPr>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商务要求</w:t>
      </w:r>
    </w:p>
    <w:p w14:paraId="1E210313">
      <w:pPr>
        <w:pStyle w:val="27"/>
        <w:spacing w:line="360" w:lineRule="auto"/>
        <w:ind w:firstLine="48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1、验收要求</w:t>
      </w:r>
    </w:p>
    <w:p w14:paraId="768FCAC7">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1.1、采购人最终用户负责服务的验收。</w:t>
      </w:r>
    </w:p>
    <w:p w14:paraId="51AE0590">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验收结果经采购人、成交人双方确认后，采购人、成交人双方代表必须按《泉州师范学院采购项目验收单》上规定的项目对照本合同填好验收结果并签名，采购人最终用户加盖单位公章后，提交相关主管部门备案。</w:t>
      </w:r>
    </w:p>
    <w:p w14:paraId="12FF1BCC">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1.3、异议期：服务期内采购人对服务有异议的，成交人应在2个工作日内负责整改解决，否则视为成交人根本违约。</w:t>
      </w:r>
    </w:p>
    <w:p w14:paraId="63A05265">
      <w:pPr>
        <w:pStyle w:val="27"/>
        <w:spacing w:line="36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2、售后服务要求</w:t>
      </w:r>
    </w:p>
    <w:p w14:paraId="77947A5F">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2.1、投标人履行本项目所使用的维保配件属于国家规定“三包”范围的，其产品质量保证期不得低于“三包”规定，供应商的质量保证期优于国家“三包”规定的，按供应商实际承诺执行。</w:t>
      </w:r>
    </w:p>
    <w:p w14:paraId="4C360F8A">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2.2、配件保修期为6个月，配件保修期内，成交人须保证更换配件的质量，若有损坏须更换新配件且不能重复结算，保修期从再更换的配件日期算起。合同期满后，配件还在保修期的，成交人须继续保证配件的质量并按合同期内的时效完成免费更换，若未及时更换带来的损失，由成交人承担。合同期初，采购人为成交人提供合同签订前6个月的维修清单，成交人需根据维修清单仔细核对更换的配件，若配件还在保修期，需立即联系采购人协调；若成交人未及时发现，自行更换配件后再提出该配件还在保修期，则采购人不负责协调并不予以结算，由成交人自行承担后果。合同期末，成交人需提供还在维保期内的配件清单，若未能提供详实的清单，若因材料不齐全，给采购人造成的损失由成交人承担。</w:t>
      </w:r>
    </w:p>
    <w:p w14:paraId="6EB22532">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2.3、成交人应保证采购人在使用由成交人提供的货物或货物的任何部分不受第三方关于侵犯其所有权、专利权、商标权、工业设计权等的指控。</w:t>
      </w:r>
    </w:p>
    <w:p w14:paraId="61D79AF2">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2.4、成交人不按本项目合同约定提交货物所产生任何费用由成交人负责，采购人对由此所引起的变动不予确认。</w:t>
      </w:r>
    </w:p>
    <w:p w14:paraId="1481EE27">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2.5、未能及时完成任务、作业和维修过程中接到师生投诉，视情节严重情况每例扣减200元-1000元的维保费，情节严重的，成交人需承担所有责任，并向采购人赔偿损失。成交人因人员、管理等原因造成维修单积压、滞后，视情节严重情况每例扣减500元-3000元的维保费。同时，超过维修时限后，采购人有权请第三方进行维修（含配件更换），由此产生的费用均由成交人承担。</w:t>
      </w:r>
    </w:p>
    <w:p w14:paraId="22B24451">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2.6、施工人员须做好所在工作场所的环境卫生保洁工作，保证不损坏采购人现场财物（含师生物品、公共设施设备等），如有损坏，成交人应按原价进行赔偿。工作完成时，需关好服务场所的水电开关和门窗，若因成交人失误，成交人需承担师生、学校的相关损失。</w:t>
      </w:r>
    </w:p>
    <w:p w14:paraId="5CA486FB">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2.7、维修人员要穿工作服和戴工卡，持证上岗，仪表整洁大方，服从采购人的管理。</w:t>
      </w:r>
    </w:p>
    <w:p w14:paraId="2B72E0BA">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2.8、维修过程中，需要更换配件须告知采购人，经采购人确认后，按要求更换新配件。</w:t>
      </w:r>
    </w:p>
    <w:p w14:paraId="222FDD59">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2.9、维保、维修过程中，不得以任何理由收取师生任何费用。</w:t>
      </w:r>
    </w:p>
    <w:p w14:paraId="528BB4B9">
      <w:pPr>
        <w:pStyle w:val="13"/>
        <w:spacing w:beforeAutospacing="0" w:afterAutospacing="0" w:line="38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2.10、按照采购人每日提供的空调维修单提供维修服务，做好维修记录，维修完成需师生或楼管员或相关人员签字确认，并及时做好统计工作等。及时反馈当月空调维修完成情况（含纸质版、电子版），汇总清单需在次月10日前提供给采购人。</w:t>
      </w:r>
    </w:p>
    <w:p w14:paraId="28619BA7">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2.11、根据采购人要求，做好安全隐患排查工作，及时处理、反馈、跟进。</w:t>
      </w:r>
    </w:p>
    <w:p w14:paraId="3750BA5B">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2.12、做好检修、维修记录，及时将情况报送采购人，根据采购人需求排查、整改、跟进。成交人须及时提供真实、准确的数据，做好相关统计、分析。</w:t>
      </w:r>
    </w:p>
    <w:p w14:paraId="55FB797E">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2.13、须将更换下来的配件运送到指定的仓库，未及时将旧配件收回，而造成不能报废，需承担相关损失；报废配件时，需协助搬运。</w:t>
      </w:r>
    </w:p>
    <w:p w14:paraId="05CF5288">
      <w:pPr>
        <w:pStyle w:val="27"/>
        <w:spacing w:line="36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3、违约责任</w:t>
      </w:r>
    </w:p>
    <w:p w14:paraId="251B30B3">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3.1、采购人违约责任</w:t>
      </w:r>
    </w:p>
    <w:p w14:paraId="4E718FC7">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（1）采购人无正当理由拒收成交供应商交付的合格服务的，采购人向成交供应商偿付拒收交付服务总值1%的违约金</w:t>
      </w:r>
    </w:p>
    <w:p w14:paraId="476A44F0">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（2）采购人无故逾期验收和办理合同款项支付手续的，采购人应按逾期付款总额每日1‰向成交供应商支付违约金。</w:t>
      </w:r>
    </w:p>
    <w:p w14:paraId="02DA1E00">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（3）其他违约情形：/。</w:t>
      </w:r>
    </w:p>
    <w:p w14:paraId="791705BF">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3.2、成交供应商违约责任</w:t>
      </w:r>
    </w:p>
    <w:p w14:paraId="6771F98A">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成交供应商逾期履行服务的，成交供应商应按逾期交付总额每日1‰向采购人支付违约金，由采购人从待付服务款中扣除。成交供应商无正当理由逾期超过约定日期3天以上仍不能交付的，视为“成交供应商不按合同约定履约”；</w:t>
      </w:r>
    </w:p>
    <w:p w14:paraId="40D26F2A">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成交供应商所交付的服务不符合合同规定及《采购文件》规定标准的，采购人有权拒收，成交供应商愿意更换服务但逾期交付的，按成交供应商逾期交付处理。成交供应商拒绝更换服务的，视为“成交供应商不按合同约定履约”；</w:t>
      </w:r>
    </w:p>
    <w:p w14:paraId="394BD66D">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（3）成交供应商不按合同约定履约的，采购人可以解除采购合同，并对成交供应商已缴纳的履约保证金作“不予退还”处理。同时，成交供应商还须按向采购人支付违约金：合同总价30%的违约金。</w:t>
      </w:r>
    </w:p>
    <w:p w14:paraId="44ED9F6C">
      <w:pPr>
        <w:pStyle w:val="27"/>
        <w:spacing w:line="36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（4）其他违约情形：/。</w:t>
      </w:r>
    </w:p>
    <w:p w14:paraId="1A5AE364">
      <w:pPr>
        <w:pStyle w:val="27"/>
        <w:spacing w:line="36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4、安全责任</w:t>
      </w:r>
    </w:p>
    <w:p w14:paraId="43D008BF">
      <w:pPr>
        <w:pStyle w:val="27"/>
        <w:spacing w:line="360" w:lineRule="auto"/>
        <w:jc w:val="both"/>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4.1、成交人应遵守有关的安全规章并制定安全制度，工作现场必须指派专人作业维护业务合作的安全生产管理人员，采取有效措施保证施工人员及建筑物内人员的安全。成交人须加强安全管理，维保中出现的任何安全事故和第三方安全责任均由成交人负责，与采购人无关。</w:t>
      </w:r>
    </w:p>
    <w:p w14:paraId="7B3E5C78">
      <w:pPr>
        <w:pStyle w:val="27"/>
        <w:spacing w:line="360" w:lineRule="auto"/>
        <w:jc w:val="both"/>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4.2、成交人必须遵守《中华人民共和国安全生产法》《安全技术操作规程》和其他有关安全生产的法律法规、行政规章，建立健全安全生产管理制度，加强维护业务合作施工过程中的安全生产管理，完善安全生产的物质条件，确保安全生产。维护业务合作的施工现场必须采取有效的安全防范措施。</w:t>
      </w:r>
    </w:p>
    <w:p w14:paraId="21B083DB">
      <w:pPr>
        <w:pStyle w:val="27"/>
        <w:spacing w:line="360" w:lineRule="auto"/>
        <w:jc w:val="both"/>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4.3、成交人须具备现场工作人员人身安全保护器材、个人保护用品、设备用电用气安全保护装置等，对所有工作人员安全负有全部责任。</w:t>
      </w:r>
    </w:p>
    <w:p w14:paraId="36635C46">
      <w:pPr>
        <w:pStyle w:val="27"/>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color w:val="000000" w:themeColor="text1"/>
          <w:sz w:val="24"/>
          <w:szCs w:val="24"/>
          <w:lang w:eastAsia="zh-CN"/>
          <w14:textFill>
            <w14:solidFill>
              <w14:schemeClr w14:val="tx1"/>
            </w14:solidFill>
          </w14:textFill>
        </w:rPr>
        <w:t>4.4、成交人应保证空调设备、部件正常使用以及维修保养过程中的安全，维保期内，如相关设备发生爆炸、燃烧等安全事故（如导致任何人身及财产损害），经鉴定，如为提供的配件或维修保养技术的原因所导致，则由成交人承担一切责任，采购人可拒绝支付当年还未支付的维修费，采购人保留追究责任的权利。</w:t>
      </w:r>
    </w:p>
    <w:p w14:paraId="797A6D43">
      <w:pPr>
        <w:pStyle w:val="13"/>
        <w:spacing w:beforeAutospacing="0" w:afterAutospacing="0" w:line="380" w:lineRule="exact"/>
        <w:ind w:firstLine="482" w:firstLineChars="200"/>
        <w:rPr>
          <w:rFonts w:hint="eastAsia" w:ascii="宋体" w:hAnsi="宋体" w:eastAsia="宋体" w:cs="宋体"/>
          <w:b w:val="0"/>
          <w:bCs w:val="0"/>
        </w:rPr>
      </w:pPr>
      <w:r>
        <w:rPr>
          <w:rFonts w:hint="eastAsia" w:ascii="宋体" w:hAnsi="宋体" w:eastAsia="宋体" w:cs="宋体"/>
          <w:b/>
          <w:bCs/>
        </w:rPr>
        <w:t>5、服务商可在上述服务要求的基础上提供更优质、合理的服务。</w:t>
      </w:r>
    </w:p>
    <w:p w14:paraId="7F718219">
      <w:pPr>
        <w:pStyle w:val="15"/>
        <w:numPr>
          <w:ilvl w:val="0"/>
          <w:numId w:val="0"/>
        </w:numPr>
        <w:rPr>
          <w:rFonts w:hint="eastAsia" w:eastAsia="宋体" w:cs="宋体"/>
          <w:b w:val="0"/>
          <w:bCs w:val="0"/>
          <w:color w:val="auto"/>
          <w:sz w:val="24"/>
          <w:szCs w:val="24"/>
          <w:lang w:val="en-US" w:eastAsia="zh-CN"/>
        </w:rPr>
      </w:pPr>
      <w:r>
        <w:rPr>
          <w:rFonts w:hint="eastAsia" w:eastAsia="宋体" w:cs="宋体"/>
          <w:b w:val="0"/>
          <w:bCs w:val="0"/>
          <w:color w:val="auto"/>
          <w:sz w:val="24"/>
          <w:szCs w:val="24"/>
          <w:lang w:val="en-US" w:eastAsia="zh-CN"/>
        </w:rPr>
        <w:t xml:space="preserve">    </w:t>
      </w:r>
    </w:p>
    <w:p w14:paraId="3A44FC02">
      <w:pPr>
        <w:keepNext w:val="0"/>
        <w:keepLines w:val="0"/>
        <w:pageBreakBefore w:val="0"/>
        <w:numPr>
          <w:ilvl w:val="0"/>
          <w:numId w:val="0"/>
        </w:numPr>
        <w:tabs>
          <w:tab w:val="left" w:pos="525"/>
        </w:tabs>
        <w:kinsoku/>
        <w:wordWrap/>
        <w:overflowPunct/>
        <w:topLinePunct w:val="0"/>
        <w:autoSpaceDE/>
        <w:autoSpaceDN/>
        <w:bidi w:val="0"/>
        <w:adjustRightInd/>
        <w:snapToGrid w:val="0"/>
        <w:spacing w:beforeAutospacing="0" w:afterAutospacing="0" w:line="480" w:lineRule="exact"/>
        <w:ind w:firstLine="482" w:firstLineChars="200"/>
        <w:textAlignment w:val="auto"/>
        <w:rPr>
          <w:rFonts w:hint="eastAsia" w:ascii="宋体" w:hAnsi="宋体" w:eastAsia="宋体" w:cs="宋体"/>
          <w:b/>
          <w:color w:val="auto"/>
          <w:sz w:val="24"/>
          <w:lang w:eastAsia="zh-CN"/>
        </w:rPr>
      </w:pPr>
      <w:r>
        <w:rPr>
          <w:rFonts w:hint="eastAsia" w:ascii="宋体" w:hAnsi="宋体" w:eastAsia="宋体" w:cs="宋体"/>
          <w:b/>
          <w:color w:val="auto"/>
          <w:sz w:val="24"/>
          <w:lang w:eastAsia="zh-CN"/>
        </w:rPr>
        <w:t>以上技术和服务要求，均为带</w:t>
      </w:r>
      <w:r>
        <w:rPr>
          <w:rStyle w:val="19"/>
          <w:rFonts w:hint="eastAsia" w:ascii="宋体" w:hAnsi="宋体" w:eastAsia="宋体" w:cs="宋体"/>
          <w:b/>
          <w:color w:val="auto"/>
          <w:spacing w:val="0"/>
          <w:sz w:val="24"/>
          <w:szCs w:val="24"/>
        </w:rPr>
        <w:t>★</w:t>
      </w:r>
      <w:r>
        <w:rPr>
          <w:rFonts w:hint="eastAsia" w:ascii="宋体" w:hAnsi="宋体" w:eastAsia="宋体" w:cs="宋体"/>
          <w:b/>
          <w:color w:val="auto"/>
          <w:sz w:val="24"/>
          <w:lang w:eastAsia="zh-CN"/>
        </w:rPr>
        <w:t>号的内容，不允许负偏离，否则为无效投标。</w:t>
      </w:r>
    </w:p>
    <w:p w14:paraId="4AEFF54D">
      <w:pPr>
        <w:pStyle w:val="14"/>
        <w:rPr>
          <w:rFonts w:hint="default"/>
          <w:lang w:val="en-US" w:eastAsia="zh-CN"/>
        </w:rPr>
      </w:pPr>
    </w:p>
    <w:p w14:paraId="3525C096">
      <w:pPr>
        <w:pStyle w:val="15"/>
        <w:rPr>
          <w:rFonts w:hint="eastAsia"/>
          <w:lang w:eastAsia="zh-CN"/>
        </w:rPr>
      </w:pPr>
    </w:p>
    <w:p w14:paraId="7E0949C0">
      <w:pPr>
        <w:keepNext w:val="0"/>
        <w:keepLines w:val="0"/>
        <w:pageBreakBefore w:val="0"/>
        <w:widowControl w:val="0"/>
        <w:tabs>
          <w:tab w:val="left" w:pos="525"/>
        </w:tabs>
        <w:kinsoku/>
        <w:wordWrap/>
        <w:overflowPunct/>
        <w:topLinePunct w:val="0"/>
        <w:autoSpaceDE/>
        <w:autoSpaceDN/>
        <w:bidi w:val="0"/>
        <w:adjustRightInd/>
        <w:snapToGrid w:val="0"/>
        <w:spacing w:beforeAutospacing="0" w:afterAutospacing="0" w:line="460" w:lineRule="exact"/>
        <w:ind w:left="482" w:hanging="482" w:hangingChars="200"/>
        <w:textAlignment w:val="auto"/>
        <w:rPr>
          <w:rFonts w:ascii="宋体" w:hAnsi="宋体" w:cs="宋体"/>
          <w:b/>
          <w:bCs/>
          <w:color w:val="auto"/>
          <w:sz w:val="24"/>
        </w:rPr>
      </w:pPr>
      <w:r>
        <w:rPr>
          <w:rFonts w:hint="eastAsia" w:ascii="宋体" w:hAnsi="宋体" w:cs="宋体"/>
          <w:b/>
          <w:bCs/>
          <w:color w:val="auto"/>
          <w:sz w:val="24"/>
          <w:lang w:eastAsia="zh-CN"/>
        </w:rPr>
        <w:t>三</w:t>
      </w:r>
      <w:r>
        <w:rPr>
          <w:rFonts w:hint="eastAsia" w:ascii="宋体" w:hAnsi="宋体" w:cs="宋体"/>
          <w:b/>
          <w:bCs/>
          <w:color w:val="auto"/>
          <w:sz w:val="24"/>
        </w:rPr>
        <w:t>、</w:t>
      </w:r>
      <w:r>
        <w:rPr>
          <w:rFonts w:ascii="宋体" w:hAnsi="宋体" w:cs="宋体"/>
          <w:b/>
          <w:bCs/>
          <w:color w:val="auto"/>
          <w:sz w:val="24"/>
        </w:rPr>
        <w:t>商务条件</w:t>
      </w:r>
      <w:r>
        <w:rPr>
          <w:rFonts w:hint="eastAsia" w:ascii="宋体" w:hAnsi="宋体" w:cs="宋体"/>
          <w:b/>
          <w:color w:val="auto"/>
          <w:sz w:val="24"/>
          <w:lang w:eastAsia="zh-CN"/>
        </w:rPr>
        <w:t>（以下带</w:t>
      </w:r>
      <w:r>
        <w:rPr>
          <w:rStyle w:val="19"/>
          <w:rFonts w:hint="eastAsia" w:ascii="宋体" w:hAnsi="宋体" w:eastAsia="宋体" w:cs="宋体"/>
          <w:b/>
          <w:color w:val="auto"/>
          <w:spacing w:val="0"/>
          <w:sz w:val="24"/>
          <w:szCs w:val="24"/>
        </w:rPr>
        <w:t>★</w:t>
      </w:r>
      <w:r>
        <w:rPr>
          <w:rFonts w:hint="eastAsia" w:ascii="宋体" w:hAnsi="宋体" w:cs="宋体"/>
          <w:b/>
          <w:color w:val="auto"/>
          <w:sz w:val="24"/>
          <w:lang w:eastAsia="zh-CN"/>
        </w:rPr>
        <w:t>号的内容不允许负偏离）</w:t>
      </w:r>
      <w:r>
        <w:rPr>
          <w:rFonts w:ascii="宋体" w:hAnsi="宋体" w:cs="宋体"/>
          <w:color w:val="auto"/>
          <w:sz w:val="24"/>
        </w:rPr>
        <w:br w:type="textWrapping"/>
      </w:r>
      <w:r>
        <w:rPr>
          <w:rFonts w:ascii="宋体" w:hAnsi="宋体" w:cs="宋体"/>
          <w:color w:val="auto"/>
          <w:sz w:val="24"/>
        </w:rPr>
        <w:t>1、交付地点：</w:t>
      </w:r>
      <w:r>
        <w:rPr>
          <w:rFonts w:hint="eastAsia" w:ascii="宋体" w:hAnsi="宋体" w:eastAsia="宋体" w:cs="宋体"/>
          <w:color w:val="auto"/>
          <w:sz w:val="24"/>
        </w:rPr>
        <w:t>（1）泉州师范学院主校区学生公寓A、B、C区（泉州市丰泽区东海大街398号）</w:t>
      </w:r>
      <w:r>
        <w:rPr>
          <w:rFonts w:hint="eastAsia" w:ascii="宋体" w:hAnsi="宋体" w:eastAsia="宋体" w:cs="宋体"/>
          <w:color w:val="auto"/>
          <w:sz w:val="24"/>
          <w:lang w:val="en-US" w:eastAsia="zh-CN"/>
        </w:rPr>
        <w:t>；</w:t>
      </w:r>
      <w:r>
        <w:rPr>
          <w:rFonts w:hint="eastAsia" w:ascii="宋体" w:hAnsi="宋体" w:eastAsia="宋体" w:cs="宋体"/>
          <w:color w:val="auto"/>
          <w:sz w:val="24"/>
        </w:rPr>
        <w:t>（2）泉州师范学院南安校区学生公寓（福建省泉州市南安市潭美街569号 ）。</w:t>
      </w:r>
      <w:r>
        <w:rPr>
          <w:rFonts w:hint="eastAsia" w:ascii="宋体" w:hAnsi="宋体" w:eastAsia="宋体" w:cs="宋体"/>
          <w:color w:val="auto"/>
          <w:sz w:val="24"/>
        </w:rPr>
        <w:br w:type="textWrapping"/>
      </w:r>
      <w:r>
        <w:rPr>
          <w:rFonts w:ascii="宋体" w:hAnsi="宋体" w:cs="宋体"/>
          <w:b w:val="0"/>
          <w:bCs/>
          <w:color w:val="auto"/>
          <w:sz w:val="24"/>
        </w:rPr>
        <w:t>2、</w:t>
      </w:r>
      <w:r>
        <w:rPr>
          <w:rFonts w:hint="eastAsia" w:ascii="宋体" w:hAnsi="宋体" w:cs="宋体"/>
          <w:b w:val="0"/>
          <w:bCs/>
          <w:color w:val="auto"/>
          <w:sz w:val="24"/>
        </w:rPr>
        <w:t>服务时间：项目服务期限为2年，具体时间以合同签订为准。</w:t>
      </w:r>
    </w:p>
    <w:p w14:paraId="0A81F78A">
      <w:pPr>
        <w:pStyle w:val="3"/>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479" w:leftChars="228" w:firstLine="0" w:firstLineChars="0"/>
        <w:textAlignment w:val="auto"/>
        <w:rPr>
          <w:rFonts w:hint="eastAsia" w:ascii="宋体" w:hAnsi="宋体" w:cs="宋体" w:eastAsiaTheme="minorEastAsia"/>
          <w:color w:val="auto"/>
          <w:sz w:val="24"/>
          <w:lang w:val="en-US" w:eastAsia="zh-CN"/>
        </w:rPr>
      </w:pPr>
      <w:r>
        <w:rPr>
          <w:rFonts w:ascii="宋体" w:hAnsi="宋体" w:cs="宋体"/>
          <w:color w:val="auto"/>
          <w:sz w:val="24"/>
        </w:rPr>
        <w:t>3、交付条件：</w:t>
      </w:r>
      <w:r>
        <w:rPr>
          <w:rFonts w:hint="eastAsia" w:ascii="宋体" w:hAnsi="宋体" w:cs="宋体"/>
          <w:color w:val="auto"/>
          <w:sz w:val="24"/>
        </w:rPr>
        <w:t>经采购单位</w:t>
      </w:r>
      <w:r>
        <w:rPr>
          <w:rFonts w:ascii="宋体" w:hAnsi="宋体" w:cs="宋体"/>
          <w:color w:val="auto"/>
          <w:sz w:val="24"/>
        </w:rPr>
        <w:t>验收合格</w:t>
      </w:r>
      <w:r>
        <w:rPr>
          <w:rFonts w:hint="eastAsia" w:ascii="宋体" w:hAnsi="宋体" w:cs="宋体"/>
          <w:color w:val="auto"/>
          <w:sz w:val="24"/>
        </w:rPr>
        <w:t>。</w:t>
      </w:r>
      <w:r>
        <w:rPr>
          <w:rFonts w:ascii="宋体" w:hAnsi="宋体" w:cs="宋体"/>
          <w:color w:val="auto"/>
          <w:sz w:val="24"/>
        </w:rPr>
        <w:br w:type="textWrapping"/>
      </w:r>
      <w:r>
        <w:rPr>
          <w:rFonts w:ascii="宋体" w:hAnsi="宋体" w:cs="宋体"/>
          <w:b w:val="0"/>
          <w:bCs w:val="0"/>
          <w:color w:val="auto"/>
          <w:sz w:val="24"/>
        </w:rPr>
        <w:t>4、是否收取履约保证金：</w:t>
      </w:r>
      <w:r>
        <w:rPr>
          <w:rFonts w:hint="eastAsia" w:ascii="宋体" w:hAnsi="宋体" w:cs="宋体"/>
          <w:b w:val="0"/>
          <w:bCs w:val="0"/>
          <w:color w:val="auto"/>
          <w:sz w:val="24"/>
          <w:lang w:val="en-US" w:eastAsia="zh-CN"/>
        </w:rPr>
        <w:t>是。说明：</w:t>
      </w:r>
      <w:r>
        <w:rPr>
          <w:rFonts w:hint="eastAsia" w:ascii="宋体" w:hAnsi="宋体" w:cs="宋体"/>
          <w:b w:val="0"/>
          <w:bCs w:val="0"/>
          <w:color w:val="auto"/>
          <w:sz w:val="24"/>
        </w:rPr>
        <w:t>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p w14:paraId="044FEE27">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479" w:leftChars="228" w:firstLine="0" w:firstLineChars="0"/>
        <w:textAlignment w:val="auto"/>
        <w:rPr>
          <w:rFonts w:ascii="宋体" w:hAnsi="宋体" w:cs="宋体"/>
          <w:bCs/>
          <w:color w:val="auto"/>
          <w:sz w:val="24"/>
        </w:rPr>
      </w:pPr>
      <w:r>
        <w:rPr>
          <w:rFonts w:hint="eastAsia" w:ascii="宋体" w:hAnsi="宋体" w:cs="宋体"/>
          <w:b w:val="0"/>
          <w:bCs w:val="0"/>
          <w:color w:val="auto"/>
          <w:sz w:val="24"/>
        </w:rPr>
        <w:t>5、是否邀请投标人参与验收：否</w:t>
      </w:r>
      <w:r>
        <w:rPr>
          <w:rFonts w:hint="eastAsia" w:ascii="宋体" w:hAnsi="宋体" w:cs="宋体"/>
          <w:b/>
          <w:bCs/>
          <w:color w:val="auto"/>
          <w:sz w:val="24"/>
        </w:rPr>
        <w:br w:type="textWrapping"/>
      </w:r>
      <w:r>
        <w:rPr>
          <w:rFonts w:hint="eastAsia" w:ascii="宋体" w:hAnsi="宋体" w:cs="宋体"/>
          <w:b/>
          <w:bCs/>
          <w:color w:val="auto"/>
          <w:sz w:val="24"/>
        </w:rPr>
        <w:t>6、验收方式数据表格</w:t>
      </w:r>
    </w:p>
    <w:tbl>
      <w:tblPr>
        <w:tblStyle w:val="16"/>
        <w:tblW w:w="8923"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7259"/>
      </w:tblGrid>
      <w:tr w14:paraId="2D752E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4" w:type="dxa"/>
            <w:tcBorders>
              <w:top w:val="inset" w:color="auto" w:sz="6" w:space="0"/>
              <w:left w:val="inset" w:color="auto" w:sz="6" w:space="0"/>
              <w:bottom w:val="inset" w:color="auto" w:sz="6" w:space="0"/>
              <w:right w:val="inset" w:color="auto" w:sz="6" w:space="0"/>
            </w:tcBorders>
            <w:vAlign w:val="center"/>
          </w:tcPr>
          <w:p w14:paraId="4E8ACAD4">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Cs/>
                <w:color w:val="auto"/>
                <w:sz w:val="24"/>
              </w:rPr>
            </w:pPr>
            <w:r>
              <w:rPr>
                <w:rFonts w:hint="eastAsia" w:ascii="宋体" w:hAnsi="宋体" w:cs="宋体"/>
                <w:bCs/>
                <w:color w:val="auto"/>
                <w:sz w:val="24"/>
              </w:rPr>
              <w:t>验收期次</w:t>
            </w:r>
          </w:p>
        </w:tc>
        <w:tc>
          <w:tcPr>
            <w:tcW w:w="7259" w:type="dxa"/>
            <w:tcBorders>
              <w:top w:val="inset" w:color="auto" w:sz="6" w:space="0"/>
              <w:left w:val="nil"/>
              <w:bottom w:val="inset" w:color="auto" w:sz="6" w:space="0"/>
              <w:right w:val="inset" w:color="auto" w:sz="6" w:space="0"/>
            </w:tcBorders>
            <w:vAlign w:val="center"/>
          </w:tcPr>
          <w:p w14:paraId="0BC4F78F">
            <w:pPr>
              <w:pStyle w:val="3"/>
              <w:keepNext w:val="0"/>
              <w:keepLines w:val="0"/>
              <w:pageBreakBefore w:val="0"/>
              <w:kinsoku/>
              <w:wordWrap/>
              <w:overflowPunct/>
              <w:topLinePunct w:val="0"/>
              <w:autoSpaceDE/>
              <w:autoSpaceDN/>
              <w:bidi w:val="0"/>
              <w:adjustRightInd/>
              <w:snapToGrid w:val="0"/>
              <w:spacing w:beforeAutospacing="0" w:afterAutospacing="0" w:line="480" w:lineRule="exact"/>
              <w:jc w:val="center"/>
              <w:textAlignment w:val="auto"/>
              <w:rPr>
                <w:rFonts w:ascii="宋体" w:hAnsi="宋体" w:cs="宋体"/>
                <w:bCs/>
                <w:color w:val="auto"/>
                <w:sz w:val="24"/>
              </w:rPr>
            </w:pPr>
            <w:r>
              <w:rPr>
                <w:rFonts w:hint="eastAsia" w:ascii="宋体" w:hAnsi="宋体" w:cs="宋体"/>
                <w:bCs/>
                <w:color w:val="auto"/>
                <w:sz w:val="24"/>
              </w:rPr>
              <w:t>验收期次说明</w:t>
            </w:r>
          </w:p>
        </w:tc>
      </w:tr>
      <w:tr w14:paraId="4C3508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4" w:type="dxa"/>
            <w:tcBorders>
              <w:top w:val="inset" w:color="auto" w:sz="6" w:space="0"/>
              <w:left w:val="inset" w:color="auto" w:sz="6" w:space="0"/>
              <w:bottom w:val="inset" w:color="auto" w:sz="6" w:space="0"/>
              <w:right w:val="inset" w:color="auto" w:sz="6" w:space="0"/>
            </w:tcBorders>
            <w:vAlign w:val="center"/>
          </w:tcPr>
          <w:p w14:paraId="27AD1BB8">
            <w:pPr>
              <w:pStyle w:val="3"/>
              <w:keepNext w:val="0"/>
              <w:keepLines w:val="0"/>
              <w:pageBreakBefore w:val="0"/>
              <w:kinsoku/>
              <w:wordWrap/>
              <w:overflowPunct/>
              <w:topLinePunct w:val="0"/>
              <w:autoSpaceDE/>
              <w:autoSpaceDN/>
              <w:bidi w:val="0"/>
              <w:adjustRightInd/>
              <w:snapToGrid w:val="0"/>
              <w:spacing w:beforeAutospacing="0" w:afterAutospacing="0" w:line="480" w:lineRule="exact"/>
              <w:jc w:val="center"/>
              <w:textAlignment w:val="auto"/>
              <w:rPr>
                <w:rFonts w:ascii="宋体" w:hAnsi="宋体" w:cs="宋体"/>
                <w:bCs/>
                <w:color w:val="auto"/>
                <w:sz w:val="24"/>
              </w:rPr>
            </w:pPr>
            <w:r>
              <w:rPr>
                <w:rFonts w:hint="eastAsia" w:ascii="宋体" w:hAnsi="宋体" w:cs="宋体"/>
                <w:bCs/>
                <w:color w:val="auto"/>
                <w:sz w:val="24"/>
              </w:rPr>
              <w:t>1</w:t>
            </w:r>
          </w:p>
        </w:tc>
        <w:tc>
          <w:tcPr>
            <w:tcW w:w="7259" w:type="dxa"/>
            <w:tcBorders>
              <w:top w:val="inset" w:color="auto" w:sz="6" w:space="0"/>
              <w:left w:val="nil"/>
              <w:bottom w:val="inset" w:color="auto" w:sz="6" w:space="0"/>
              <w:right w:val="inset" w:color="auto" w:sz="6" w:space="0"/>
            </w:tcBorders>
            <w:vAlign w:val="center"/>
          </w:tcPr>
          <w:p w14:paraId="34125230">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0" w:firstLineChars="0"/>
              <w:jc w:val="both"/>
              <w:textAlignment w:val="auto"/>
              <w:rPr>
                <w:rFonts w:ascii="宋体" w:hAnsi="宋体" w:cs="宋体"/>
                <w:bCs/>
                <w:color w:val="auto"/>
                <w:sz w:val="24"/>
              </w:rPr>
            </w:pPr>
            <w:r>
              <w:rPr>
                <w:rFonts w:hint="eastAsia" w:ascii="宋体" w:hAnsi="宋体" w:cs="宋体"/>
                <w:bCs/>
                <w:color w:val="auto"/>
                <w:sz w:val="24"/>
              </w:rPr>
              <w:t>按招标文件、投标文件和采购合同的要求进行。</w:t>
            </w:r>
          </w:p>
        </w:tc>
      </w:tr>
    </w:tbl>
    <w:p w14:paraId="58035FE5">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482" w:firstLineChars="200"/>
        <w:jc w:val="both"/>
        <w:textAlignment w:val="auto"/>
        <w:rPr>
          <w:rFonts w:ascii="宋体" w:hAnsi="宋体" w:cs="宋体"/>
          <w:b/>
          <w:bCs/>
          <w:color w:val="auto"/>
          <w:sz w:val="24"/>
        </w:rPr>
      </w:pPr>
      <w:r>
        <w:rPr>
          <w:rFonts w:hint="eastAsia" w:ascii="宋体" w:hAnsi="宋体" w:cs="宋体"/>
          <w:b/>
          <w:bCs/>
          <w:color w:val="auto"/>
          <w:sz w:val="24"/>
        </w:rPr>
        <w:t>7、支付方式数据表格</w:t>
      </w:r>
    </w:p>
    <w:tbl>
      <w:tblPr>
        <w:tblStyle w:val="16"/>
        <w:tblW w:w="8923"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18"/>
        <w:gridCol w:w="1559"/>
        <w:gridCol w:w="6046"/>
      </w:tblGrid>
      <w:tr w14:paraId="23C7FB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18" w:type="dxa"/>
            <w:tcBorders>
              <w:top w:val="inset" w:color="auto" w:sz="6" w:space="0"/>
              <w:left w:val="inset" w:color="auto" w:sz="6" w:space="0"/>
              <w:bottom w:val="inset" w:color="auto" w:sz="6" w:space="0"/>
              <w:right w:val="inset" w:color="auto" w:sz="6" w:space="0"/>
            </w:tcBorders>
            <w:vAlign w:val="center"/>
          </w:tcPr>
          <w:p w14:paraId="6C0CBD13">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Cs/>
                <w:color w:val="auto"/>
                <w:sz w:val="24"/>
              </w:rPr>
            </w:pPr>
            <w:r>
              <w:rPr>
                <w:rFonts w:hint="eastAsia" w:ascii="宋体" w:hAnsi="宋体" w:cs="宋体"/>
                <w:bCs/>
                <w:color w:val="auto"/>
                <w:sz w:val="24"/>
              </w:rPr>
              <w:t>支付期次</w:t>
            </w:r>
          </w:p>
        </w:tc>
        <w:tc>
          <w:tcPr>
            <w:tcW w:w="1559" w:type="dxa"/>
            <w:tcBorders>
              <w:top w:val="inset" w:color="auto" w:sz="6" w:space="0"/>
              <w:left w:val="nil"/>
              <w:bottom w:val="inset" w:color="auto" w:sz="6" w:space="0"/>
              <w:right w:val="inset" w:color="auto" w:sz="6" w:space="0"/>
            </w:tcBorders>
            <w:vAlign w:val="center"/>
          </w:tcPr>
          <w:p w14:paraId="31F3F6D7">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Cs/>
                <w:color w:val="auto"/>
                <w:sz w:val="24"/>
              </w:rPr>
            </w:pPr>
            <w:r>
              <w:rPr>
                <w:rFonts w:hint="eastAsia" w:ascii="宋体" w:hAnsi="宋体" w:cs="宋体"/>
                <w:bCs/>
                <w:color w:val="auto"/>
                <w:sz w:val="24"/>
              </w:rPr>
              <w:t>支付比例(%)</w:t>
            </w:r>
          </w:p>
        </w:tc>
        <w:tc>
          <w:tcPr>
            <w:tcW w:w="6046" w:type="dxa"/>
            <w:tcBorders>
              <w:top w:val="inset" w:color="auto" w:sz="6" w:space="0"/>
              <w:left w:val="nil"/>
              <w:bottom w:val="inset" w:color="auto" w:sz="6" w:space="0"/>
              <w:right w:val="inset" w:color="auto" w:sz="6" w:space="0"/>
            </w:tcBorders>
            <w:vAlign w:val="center"/>
          </w:tcPr>
          <w:p w14:paraId="4783184F">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Cs/>
                <w:color w:val="auto"/>
                <w:sz w:val="24"/>
              </w:rPr>
            </w:pPr>
            <w:r>
              <w:rPr>
                <w:rFonts w:hint="eastAsia" w:ascii="宋体" w:hAnsi="宋体" w:cs="宋体"/>
                <w:bCs/>
                <w:color w:val="auto"/>
                <w:sz w:val="24"/>
              </w:rPr>
              <w:t>支付期次说明</w:t>
            </w:r>
          </w:p>
        </w:tc>
      </w:tr>
      <w:tr w14:paraId="1B709D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18" w:type="dxa"/>
            <w:tcBorders>
              <w:top w:val="inset" w:color="auto" w:sz="6" w:space="0"/>
              <w:left w:val="inset" w:color="auto" w:sz="6" w:space="0"/>
              <w:bottom w:val="inset" w:color="auto" w:sz="6" w:space="0"/>
              <w:right w:val="inset" w:color="auto" w:sz="6" w:space="0"/>
            </w:tcBorders>
            <w:vAlign w:val="center"/>
          </w:tcPr>
          <w:p w14:paraId="0DD4CA26">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 w:val="0"/>
                <w:bCs/>
                <w:color w:val="auto"/>
                <w:sz w:val="24"/>
              </w:rPr>
            </w:pPr>
            <w:r>
              <w:rPr>
                <w:rFonts w:hint="eastAsia" w:ascii="宋体" w:hAnsi="宋体" w:cs="宋体"/>
                <w:b w:val="0"/>
                <w:bCs/>
                <w:color w:val="auto"/>
                <w:sz w:val="24"/>
              </w:rPr>
              <w:t>1</w:t>
            </w:r>
          </w:p>
        </w:tc>
        <w:tc>
          <w:tcPr>
            <w:tcW w:w="1559" w:type="dxa"/>
            <w:tcBorders>
              <w:top w:val="inset" w:color="auto" w:sz="6" w:space="0"/>
              <w:left w:val="nil"/>
              <w:bottom w:val="inset" w:color="auto" w:sz="6" w:space="0"/>
              <w:right w:val="inset" w:color="auto" w:sz="6" w:space="0"/>
            </w:tcBorders>
            <w:vAlign w:val="center"/>
          </w:tcPr>
          <w:p w14:paraId="1178B4C4">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hint="default" w:ascii="宋体" w:hAnsi="宋体" w:cs="宋体" w:eastAsiaTheme="minorEastAsia"/>
                <w:b w:val="0"/>
                <w:bCs/>
                <w:color w:val="auto"/>
                <w:sz w:val="24"/>
                <w:lang w:val="en-US" w:eastAsia="zh-CN"/>
              </w:rPr>
            </w:pPr>
            <w:r>
              <w:rPr>
                <w:rFonts w:hint="eastAsia" w:ascii="宋体" w:hAnsi="宋体" w:cs="宋体"/>
                <w:b w:val="0"/>
                <w:bCs/>
                <w:color w:val="auto"/>
                <w:sz w:val="24"/>
                <w:lang w:val="en-US" w:eastAsia="zh-CN"/>
              </w:rPr>
              <w:t>100</w:t>
            </w:r>
          </w:p>
        </w:tc>
        <w:tc>
          <w:tcPr>
            <w:tcW w:w="6046" w:type="dxa"/>
            <w:tcBorders>
              <w:top w:val="inset" w:color="auto" w:sz="6" w:space="0"/>
              <w:left w:val="nil"/>
              <w:bottom w:val="inset" w:color="auto" w:sz="6" w:space="0"/>
              <w:right w:val="inset" w:color="auto" w:sz="6" w:space="0"/>
            </w:tcBorders>
            <w:vAlign w:val="center"/>
          </w:tcPr>
          <w:p w14:paraId="32733837">
            <w:pPr>
              <w:pStyle w:val="3"/>
              <w:keepNext w:val="0"/>
              <w:keepLines w:val="0"/>
              <w:pageBreakBefore w:val="0"/>
              <w:numPr>
                <w:ilvl w:val="0"/>
                <w:numId w:val="0"/>
              </w:numPr>
              <w:kinsoku/>
              <w:wordWrap/>
              <w:overflowPunct/>
              <w:topLinePunct w:val="0"/>
              <w:autoSpaceDE/>
              <w:autoSpaceDN/>
              <w:bidi w:val="0"/>
              <w:adjustRightInd/>
              <w:snapToGrid w:val="0"/>
              <w:spacing w:beforeAutospacing="0" w:afterAutospacing="0" w:line="480" w:lineRule="exact"/>
              <w:ind w:left="120" w:leftChars="0"/>
              <w:textAlignment w:val="auto"/>
              <w:rPr>
                <w:rFonts w:hint="eastAsia" w:ascii="宋体" w:hAnsi="宋体" w:cs="宋体"/>
                <w:b w:val="0"/>
                <w:bCs/>
                <w:color w:val="auto"/>
                <w:sz w:val="24"/>
              </w:rPr>
            </w:pPr>
            <w:r>
              <w:rPr>
                <w:rFonts w:hint="eastAsia" w:ascii="宋体" w:hAnsi="宋体" w:cs="宋体"/>
                <w:b w:val="0"/>
                <w:bCs/>
                <w:color w:val="auto"/>
                <w:sz w:val="24"/>
                <w:lang w:val="en-US" w:eastAsia="zh-CN"/>
              </w:rPr>
              <w:t>1、</w:t>
            </w:r>
            <w:r>
              <w:rPr>
                <w:rFonts w:hint="eastAsia" w:ascii="宋体" w:hAnsi="宋体" w:cs="宋体"/>
                <w:b w:val="0"/>
                <w:bCs/>
                <w:color w:val="auto"/>
                <w:sz w:val="24"/>
              </w:rPr>
              <w:t>本项目服务期2年，分4期支付，具体起始时间以合同为准，每半年验收合格后，采购人收到</w:t>
            </w:r>
            <w:r>
              <w:rPr>
                <w:rFonts w:hint="eastAsia" w:ascii="宋体" w:hAnsi="宋体" w:cs="宋体"/>
                <w:b w:val="0"/>
                <w:bCs/>
                <w:color w:val="auto"/>
                <w:sz w:val="24"/>
                <w:lang w:val="en-US" w:eastAsia="zh-CN"/>
              </w:rPr>
              <w:t>成交</w:t>
            </w:r>
            <w:r>
              <w:rPr>
                <w:rFonts w:hint="eastAsia" w:ascii="宋体" w:hAnsi="宋体" w:cs="宋体"/>
                <w:b w:val="0"/>
                <w:bCs/>
                <w:color w:val="auto"/>
                <w:sz w:val="24"/>
              </w:rPr>
              <w:t>人出具的发票14日内支付当期次费用。</w:t>
            </w:r>
          </w:p>
          <w:p w14:paraId="7D711966">
            <w:pPr>
              <w:pStyle w:val="3"/>
              <w:keepNext w:val="0"/>
              <w:keepLines w:val="0"/>
              <w:pageBreakBefore w:val="0"/>
              <w:numPr>
                <w:ilvl w:val="0"/>
                <w:numId w:val="0"/>
              </w:numPr>
              <w:kinsoku/>
              <w:wordWrap/>
              <w:overflowPunct/>
              <w:topLinePunct w:val="0"/>
              <w:autoSpaceDE/>
              <w:autoSpaceDN/>
              <w:bidi w:val="0"/>
              <w:adjustRightInd/>
              <w:snapToGrid w:val="0"/>
              <w:spacing w:beforeAutospacing="0" w:afterAutospacing="0" w:line="480" w:lineRule="exact"/>
              <w:ind w:left="120" w:leftChars="0"/>
              <w:textAlignment w:val="auto"/>
              <w:rPr>
                <w:rFonts w:hint="eastAsia" w:ascii="宋体" w:hAnsi="宋体" w:cs="宋体"/>
                <w:b w:val="0"/>
                <w:bCs/>
                <w:color w:val="auto"/>
                <w:sz w:val="24"/>
              </w:rPr>
            </w:pPr>
            <w:r>
              <w:rPr>
                <w:rFonts w:hint="eastAsia" w:ascii="宋体" w:hAnsi="宋体" w:cs="宋体"/>
                <w:b w:val="0"/>
                <w:bCs/>
                <w:color w:val="auto"/>
                <w:sz w:val="24"/>
              </w:rPr>
              <w:t>2、据实结算，按实际维修项目进行结算。</w:t>
            </w:r>
          </w:p>
        </w:tc>
      </w:tr>
    </w:tbl>
    <w:p w14:paraId="58DE188A">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default" w:ascii="宋体" w:hAnsi="宋体" w:cs="宋体"/>
          <w:b/>
          <w:bCs w:val="0"/>
          <w:color w:val="auto"/>
          <w:sz w:val="24"/>
          <w:lang w:val="en-US" w:eastAsia="zh-CN"/>
        </w:rPr>
      </w:pPr>
      <w:r>
        <w:rPr>
          <w:rFonts w:hint="eastAsia" w:ascii="宋体" w:hAnsi="宋体" w:cs="宋体"/>
          <w:b/>
          <w:bCs w:val="0"/>
          <w:color w:val="auto"/>
          <w:sz w:val="24"/>
          <w:lang w:val="en-US" w:eastAsia="zh-CN"/>
        </w:rPr>
        <w:t>8、项目结算方式：</w:t>
      </w:r>
    </w:p>
    <w:p w14:paraId="340295FA">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1）本次采购项目预算金额27万元为暂估采购额，系根据初步需求统计，与实际使用总额可能存在一定差异。投标人在报价中须充分考虑此因素，采购人不对投标人据此作出的判断和决策负责。具体采购金额以实际结算为准（按照实际产生的维修项目数量*相应的维修细项中标折扣价格结算）。</w:t>
      </w:r>
    </w:p>
    <w:p w14:paraId="5DE00FFB">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（2）服务期内实际维修项目结算总价不得超27万元。</w:t>
      </w:r>
    </w:p>
    <w:p w14:paraId="23F9DF03">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9、评审规则：采用最低评标价法。</w:t>
      </w:r>
    </w:p>
    <w:tbl>
      <w:tblPr>
        <w:tblStyle w:val="1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742"/>
        <w:gridCol w:w="1410"/>
        <w:gridCol w:w="1845"/>
        <w:gridCol w:w="1322"/>
        <w:gridCol w:w="1365"/>
      </w:tblGrid>
      <w:tr w14:paraId="04BB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398" w:type="dxa"/>
            <w:gridSpan w:val="6"/>
            <w:shd w:val="clear" w:color="auto" w:fill="auto"/>
            <w:noWrap/>
            <w:vAlign w:val="center"/>
          </w:tcPr>
          <w:p w14:paraId="04E525F8">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泉州师范学院学生公寓空调维修保养</w:t>
            </w:r>
            <w:r>
              <w:rPr>
                <w:rFonts w:hint="eastAsia" w:ascii="宋体" w:hAnsi="宋体" w:eastAsia="宋体" w:cs="宋体"/>
                <w:b/>
                <w:bCs/>
                <w:color w:val="000000"/>
                <w:kern w:val="0"/>
                <w:sz w:val="24"/>
                <w:szCs w:val="24"/>
                <w:lang w:val="en-US" w:eastAsia="zh-CN"/>
              </w:rPr>
              <w:t>报价表</w:t>
            </w:r>
          </w:p>
        </w:tc>
      </w:tr>
      <w:tr w14:paraId="5FF4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14" w:type="dxa"/>
            <w:shd w:val="clear" w:color="auto" w:fill="auto"/>
            <w:vAlign w:val="center"/>
          </w:tcPr>
          <w:p w14:paraId="3F97C7F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742" w:type="dxa"/>
            <w:shd w:val="clear" w:color="auto" w:fill="auto"/>
            <w:vAlign w:val="center"/>
          </w:tcPr>
          <w:p w14:paraId="18D932D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维修项目（大部分1.5P、2P）</w:t>
            </w:r>
          </w:p>
        </w:tc>
        <w:tc>
          <w:tcPr>
            <w:tcW w:w="1410" w:type="dxa"/>
            <w:shd w:val="clear" w:color="auto" w:fill="auto"/>
            <w:vAlign w:val="center"/>
          </w:tcPr>
          <w:p w14:paraId="0DBB580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单位</w:t>
            </w:r>
          </w:p>
        </w:tc>
        <w:tc>
          <w:tcPr>
            <w:tcW w:w="1845" w:type="dxa"/>
            <w:shd w:val="clear" w:color="auto" w:fill="auto"/>
            <w:vAlign w:val="center"/>
          </w:tcPr>
          <w:p w14:paraId="109A2E0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最高限价（元）</w:t>
            </w:r>
          </w:p>
        </w:tc>
        <w:tc>
          <w:tcPr>
            <w:tcW w:w="1322" w:type="dxa"/>
            <w:shd w:val="clear" w:color="auto" w:fill="auto"/>
            <w:vAlign w:val="center"/>
          </w:tcPr>
          <w:p w14:paraId="4EDD0AD6">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折扣（%，</w:t>
            </w:r>
            <w:bookmarkStart w:id="0" w:name="OLE_LINK1"/>
            <w:r>
              <w:rPr>
                <w:rFonts w:hint="eastAsia" w:ascii="宋体" w:hAnsi="宋体" w:eastAsia="宋体" w:cs="宋体"/>
                <w:b/>
                <w:bCs/>
                <w:color w:val="000000"/>
                <w:kern w:val="0"/>
                <w:sz w:val="24"/>
                <w:szCs w:val="24"/>
                <w:lang w:val="en-US" w:eastAsia="zh-CN"/>
              </w:rPr>
              <w:t>每个细项</w:t>
            </w:r>
            <w:bookmarkEnd w:id="0"/>
            <w:r>
              <w:rPr>
                <w:rFonts w:hint="eastAsia" w:ascii="宋体" w:hAnsi="宋体" w:eastAsia="宋体" w:cs="宋体"/>
                <w:b/>
                <w:bCs/>
                <w:color w:val="000000"/>
                <w:kern w:val="0"/>
                <w:sz w:val="24"/>
                <w:szCs w:val="24"/>
                <w:lang w:val="en-US" w:eastAsia="zh-CN"/>
              </w:rPr>
              <w:t>统一折扣）</w:t>
            </w:r>
          </w:p>
        </w:tc>
        <w:tc>
          <w:tcPr>
            <w:tcW w:w="1365" w:type="dxa"/>
            <w:shd w:val="clear" w:color="auto" w:fill="auto"/>
            <w:vAlign w:val="center"/>
          </w:tcPr>
          <w:p w14:paraId="13136AF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报</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价      （元</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最高限价*折扣</w:t>
            </w:r>
            <w:r>
              <w:rPr>
                <w:rFonts w:hint="eastAsia" w:ascii="宋体" w:hAnsi="宋体" w:eastAsia="宋体" w:cs="宋体"/>
                <w:b/>
                <w:bCs/>
                <w:color w:val="000000"/>
                <w:kern w:val="0"/>
                <w:sz w:val="24"/>
                <w:szCs w:val="24"/>
              </w:rPr>
              <w:t>）</w:t>
            </w:r>
          </w:p>
        </w:tc>
      </w:tr>
      <w:tr w14:paraId="67C4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22B2344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742" w:type="dxa"/>
            <w:shd w:val="clear" w:color="auto" w:fill="auto"/>
            <w:vAlign w:val="center"/>
          </w:tcPr>
          <w:p w14:paraId="084A92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移机</w:t>
            </w:r>
          </w:p>
        </w:tc>
        <w:tc>
          <w:tcPr>
            <w:tcW w:w="1410" w:type="dxa"/>
            <w:shd w:val="clear" w:color="auto" w:fill="auto"/>
            <w:vAlign w:val="center"/>
          </w:tcPr>
          <w:p w14:paraId="618267A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14:paraId="544F424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w:t>
            </w:r>
          </w:p>
        </w:tc>
        <w:tc>
          <w:tcPr>
            <w:tcW w:w="1322" w:type="dxa"/>
            <w:shd w:val="clear" w:color="auto" w:fill="auto"/>
            <w:vAlign w:val="center"/>
          </w:tcPr>
          <w:p w14:paraId="0E80D4A4">
            <w:pPr>
              <w:widowControl/>
              <w:jc w:val="center"/>
              <w:textAlignment w:val="center"/>
              <w:rPr>
                <w:rFonts w:hint="eastAsia" w:ascii="宋体" w:hAnsi="宋体" w:eastAsia="宋体" w:cs="宋体"/>
                <w:color w:val="000000"/>
                <w:sz w:val="24"/>
                <w:szCs w:val="24"/>
              </w:rPr>
            </w:pPr>
          </w:p>
        </w:tc>
        <w:tc>
          <w:tcPr>
            <w:tcW w:w="1365" w:type="dxa"/>
            <w:shd w:val="clear" w:color="auto" w:fill="auto"/>
            <w:vAlign w:val="center"/>
          </w:tcPr>
          <w:p w14:paraId="0A1EF079">
            <w:pPr>
              <w:widowControl/>
              <w:jc w:val="center"/>
              <w:textAlignment w:val="center"/>
              <w:rPr>
                <w:rFonts w:hint="eastAsia" w:ascii="宋体" w:hAnsi="宋体" w:eastAsia="宋体" w:cs="宋体"/>
                <w:color w:val="000000"/>
                <w:sz w:val="24"/>
                <w:szCs w:val="24"/>
              </w:rPr>
            </w:pPr>
          </w:p>
        </w:tc>
      </w:tr>
      <w:tr w14:paraId="113F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062D6E0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742" w:type="dxa"/>
            <w:shd w:val="clear" w:color="auto" w:fill="auto"/>
            <w:vAlign w:val="center"/>
          </w:tcPr>
          <w:p w14:paraId="73E1CA8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更换压缩机</w:t>
            </w:r>
          </w:p>
        </w:tc>
        <w:tc>
          <w:tcPr>
            <w:tcW w:w="1410" w:type="dxa"/>
            <w:shd w:val="clear" w:color="auto" w:fill="auto"/>
            <w:vAlign w:val="center"/>
          </w:tcPr>
          <w:p w14:paraId="2DA8A64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14:paraId="169591A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860</w:t>
            </w:r>
          </w:p>
        </w:tc>
        <w:tc>
          <w:tcPr>
            <w:tcW w:w="1322" w:type="dxa"/>
            <w:shd w:val="clear" w:color="auto" w:fill="auto"/>
            <w:vAlign w:val="center"/>
          </w:tcPr>
          <w:p w14:paraId="496BF212">
            <w:pPr>
              <w:jc w:val="center"/>
              <w:rPr>
                <w:rFonts w:hint="eastAsia" w:ascii="宋体" w:hAnsi="宋体" w:eastAsia="宋体" w:cs="宋体"/>
                <w:color w:val="000000"/>
                <w:sz w:val="24"/>
                <w:szCs w:val="24"/>
              </w:rPr>
            </w:pPr>
          </w:p>
        </w:tc>
        <w:tc>
          <w:tcPr>
            <w:tcW w:w="1365" w:type="dxa"/>
            <w:shd w:val="clear" w:color="auto" w:fill="auto"/>
            <w:vAlign w:val="center"/>
          </w:tcPr>
          <w:p w14:paraId="6E730210">
            <w:pPr>
              <w:jc w:val="center"/>
              <w:rPr>
                <w:rFonts w:hint="eastAsia" w:ascii="宋体" w:hAnsi="宋体" w:eastAsia="宋体" w:cs="宋体"/>
                <w:color w:val="000000"/>
                <w:sz w:val="24"/>
                <w:szCs w:val="24"/>
              </w:rPr>
            </w:pPr>
          </w:p>
        </w:tc>
      </w:tr>
      <w:tr w14:paraId="77AD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4CBF2C4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742" w:type="dxa"/>
            <w:shd w:val="clear" w:color="auto" w:fill="auto"/>
            <w:vAlign w:val="center"/>
          </w:tcPr>
          <w:p w14:paraId="409F6AE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加制冷剂（R22)</w:t>
            </w:r>
          </w:p>
        </w:tc>
        <w:tc>
          <w:tcPr>
            <w:tcW w:w="1410" w:type="dxa"/>
            <w:shd w:val="clear" w:color="auto" w:fill="auto"/>
            <w:vAlign w:val="center"/>
          </w:tcPr>
          <w:p w14:paraId="539301F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14:paraId="70A221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14:paraId="568AE364">
            <w:pPr>
              <w:jc w:val="center"/>
              <w:rPr>
                <w:rFonts w:hint="eastAsia" w:ascii="宋体" w:hAnsi="宋体" w:eastAsia="宋体" w:cs="宋体"/>
                <w:color w:val="000000"/>
                <w:sz w:val="24"/>
                <w:szCs w:val="24"/>
              </w:rPr>
            </w:pPr>
          </w:p>
        </w:tc>
        <w:tc>
          <w:tcPr>
            <w:tcW w:w="1365" w:type="dxa"/>
            <w:shd w:val="clear" w:color="auto" w:fill="auto"/>
            <w:vAlign w:val="center"/>
          </w:tcPr>
          <w:p w14:paraId="0F9CF0CB">
            <w:pPr>
              <w:jc w:val="center"/>
              <w:rPr>
                <w:rFonts w:hint="eastAsia" w:ascii="宋体" w:hAnsi="宋体" w:eastAsia="宋体" w:cs="宋体"/>
                <w:color w:val="000000"/>
                <w:sz w:val="24"/>
                <w:szCs w:val="24"/>
              </w:rPr>
            </w:pPr>
          </w:p>
        </w:tc>
      </w:tr>
      <w:tr w14:paraId="60CC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41EFC0F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742" w:type="dxa"/>
            <w:shd w:val="clear" w:color="auto" w:fill="auto"/>
            <w:vAlign w:val="center"/>
          </w:tcPr>
          <w:p w14:paraId="0CC634E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加制冷剂（R40,2P)</w:t>
            </w:r>
          </w:p>
        </w:tc>
        <w:tc>
          <w:tcPr>
            <w:tcW w:w="1410" w:type="dxa"/>
            <w:shd w:val="clear" w:color="auto" w:fill="auto"/>
            <w:vAlign w:val="center"/>
          </w:tcPr>
          <w:p w14:paraId="6E5CEA9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14:paraId="4F62EC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14:paraId="4C688151">
            <w:pPr>
              <w:jc w:val="center"/>
              <w:rPr>
                <w:rFonts w:hint="eastAsia" w:ascii="宋体" w:hAnsi="宋体" w:eastAsia="宋体" w:cs="宋体"/>
                <w:color w:val="000000"/>
                <w:sz w:val="24"/>
                <w:szCs w:val="24"/>
              </w:rPr>
            </w:pPr>
          </w:p>
        </w:tc>
        <w:tc>
          <w:tcPr>
            <w:tcW w:w="1365" w:type="dxa"/>
            <w:shd w:val="clear" w:color="auto" w:fill="auto"/>
            <w:vAlign w:val="center"/>
          </w:tcPr>
          <w:p w14:paraId="6AD03B64">
            <w:pPr>
              <w:jc w:val="center"/>
              <w:rPr>
                <w:rFonts w:hint="eastAsia" w:ascii="宋体" w:hAnsi="宋体" w:eastAsia="宋体" w:cs="宋体"/>
                <w:color w:val="000000"/>
                <w:sz w:val="24"/>
                <w:szCs w:val="24"/>
              </w:rPr>
            </w:pPr>
          </w:p>
        </w:tc>
      </w:tr>
      <w:tr w14:paraId="752E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1EC9132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742" w:type="dxa"/>
            <w:shd w:val="clear" w:color="auto" w:fill="auto"/>
            <w:vAlign w:val="center"/>
          </w:tcPr>
          <w:p w14:paraId="4D7628B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漏水等维修</w:t>
            </w:r>
          </w:p>
        </w:tc>
        <w:tc>
          <w:tcPr>
            <w:tcW w:w="1410" w:type="dxa"/>
            <w:shd w:val="clear" w:color="auto" w:fill="auto"/>
            <w:vAlign w:val="center"/>
          </w:tcPr>
          <w:p w14:paraId="51B7BDC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14:paraId="2B21BDE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50</w:t>
            </w:r>
          </w:p>
        </w:tc>
        <w:tc>
          <w:tcPr>
            <w:tcW w:w="1322" w:type="dxa"/>
            <w:shd w:val="clear" w:color="auto" w:fill="auto"/>
            <w:vAlign w:val="center"/>
          </w:tcPr>
          <w:p w14:paraId="57AB9843">
            <w:pPr>
              <w:jc w:val="center"/>
              <w:rPr>
                <w:rFonts w:hint="eastAsia" w:ascii="宋体" w:hAnsi="宋体" w:eastAsia="宋体" w:cs="宋体"/>
                <w:color w:val="000000"/>
                <w:sz w:val="24"/>
                <w:szCs w:val="24"/>
              </w:rPr>
            </w:pPr>
          </w:p>
        </w:tc>
        <w:tc>
          <w:tcPr>
            <w:tcW w:w="1365" w:type="dxa"/>
            <w:shd w:val="clear" w:color="auto" w:fill="auto"/>
            <w:vAlign w:val="center"/>
          </w:tcPr>
          <w:p w14:paraId="7A9A4837">
            <w:pPr>
              <w:jc w:val="center"/>
              <w:rPr>
                <w:rFonts w:hint="eastAsia" w:ascii="宋体" w:hAnsi="宋体" w:eastAsia="宋体" w:cs="宋体"/>
                <w:color w:val="000000"/>
                <w:sz w:val="24"/>
                <w:szCs w:val="24"/>
              </w:rPr>
            </w:pPr>
          </w:p>
        </w:tc>
      </w:tr>
      <w:tr w14:paraId="27CE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2CBF9E7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2742" w:type="dxa"/>
            <w:shd w:val="clear" w:color="auto" w:fill="auto"/>
            <w:vAlign w:val="center"/>
          </w:tcPr>
          <w:p w14:paraId="78AC386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更换压缩机电容</w:t>
            </w:r>
          </w:p>
        </w:tc>
        <w:tc>
          <w:tcPr>
            <w:tcW w:w="1410" w:type="dxa"/>
            <w:shd w:val="clear" w:color="auto" w:fill="auto"/>
            <w:vAlign w:val="center"/>
          </w:tcPr>
          <w:p w14:paraId="5039DD0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502786C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14:paraId="24BAB48D">
            <w:pPr>
              <w:jc w:val="center"/>
              <w:rPr>
                <w:rFonts w:hint="eastAsia" w:ascii="宋体" w:hAnsi="宋体" w:eastAsia="宋体" w:cs="宋体"/>
                <w:color w:val="000000"/>
                <w:sz w:val="24"/>
                <w:szCs w:val="24"/>
              </w:rPr>
            </w:pPr>
          </w:p>
        </w:tc>
        <w:tc>
          <w:tcPr>
            <w:tcW w:w="1365" w:type="dxa"/>
            <w:shd w:val="clear" w:color="auto" w:fill="auto"/>
            <w:vAlign w:val="center"/>
          </w:tcPr>
          <w:p w14:paraId="2F0DBD15">
            <w:pPr>
              <w:jc w:val="center"/>
              <w:rPr>
                <w:rFonts w:hint="eastAsia" w:ascii="宋体" w:hAnsi="宋体" w:eastAsia="宋体" w:cs="宋体"/>
                <w:color w:val="000000"/>
                <w:sz w:val="24"/>
                <w:szCs w:val="24"/>
              </w:rPr>
            </w:pPr>
          </w:p>
        </w:tc>
      </w:tr>
      <w:tr w14:paraId="4F1A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5B23F57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2742" w:type="dxa"/>
            <w:shd w:val="clear" w:color="auto" w:fill="auto"/>
            <w:vAlign w:val="center"/>
          </w:tcPr>
          <w:p w14:paraId="720136A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更换内、外风机电容</w:t>
            </w:r>
          </w:p>
        </w:tc>
        <w:tc>
          <w:tcPr>
            <w:tcW w:w="1410" w:type="dxa"/>
            <w:shd w:val="clear" w:color="auto" w:fill="auto"/>
            <w:vAlign w:val="center"/>
          </w:tcPr>
          <w:p w14:paraId="4372A8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33D68DC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70</w:t>
            </w:r>
          </w:p>
        </w:tc>
        <w:tc>
          <w:tcPr>
            <w:tcW w:w="1322" w:type="dxa"/>
            <w:shd w:val="clear" w:color="auto" w:fill="auto"/>
            <w:vAlign w:val="center"/>
          </w:tcPr>
          <w:p w14:paraId="1D7CBC1F">
            <w:pPr>
              <w:jc w:val="center"/>
              <w:rPr>
                <w:rFonts w:hint="eastAsia" w:ascii="宋体" w:hAnsi="宋体" w:eastAsia="宋体" w:cs="宋体"/>
                <w:color w:val="000000"/>
                <w:sz w:val="24"/>
                <w:szCs w:val="24"/>
              </w:rPr>
            </w:pPr>
          </w:p>
        </w:tc>
        <w:tc>
          <w:tcPr>
            <w:tcW w:w="1365" w:type="dxa"/>
            <w:shd w:val="clear" w:color="auto" w:fill="auto"/>
            <w:vAlign w:val="center"/>
          </w:tcPr>
          <w:p w14:paraId="53CA410F">
            <w:pPr>
              <w:jc w:val="center"/>
              <w:rPr>
                <w:rFonts w:hint="eastAsia" w:ascii="宋体" w:hAnsi="宋体" w:eastAsia="宋体" w:cs="宋体"/>
                <w:color w:val="000000"/>
                <w:sz w:val="24"/>
                <w:szCs w:val="24"/>
              </w:rPr>
            </w:pPr>
          </w:p>
        </w:tc>
      </w:tr>
      <w:tr w14:paraId="3685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2271C6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2742" w:type="dxa"/>
            <w:shd w:val="clear" w:color="auto" w:fill="auto"/>
            <w:vAlign w:val="center"/>
          </w:tcPr>
          <w:p w14:paraId="2F8F976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更换内机电机</w:t>
            </w:r>
          </w:p>
        </w:tc>
        <w:tc>
          <w:tcPr>
            <w:tcW w:w="1410" w:type="dxa"/>
            <w:shd w:val="clear" w:color="auto" w:fill="auto"/>
            <w:vAlign w:val="center"/>
          </w:tcPr>
          <w:p w14:paraId="7C24161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14:paraId="2142D57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180</w:t>
            </w:r>
          </w:p>
        </w:tc>
        <w:tc>
          <w:tcPr>
            <w:tcW w:w="1322" w:type="dxa"/>
            <w:shd w:val="clear" w:color="auto" w:fill="auto"/>
            <w:vAlign w:val="center"/>
          </w:tcPr>
          <w:p w14:paraId="391A526A">
            <w:pPr>
              <w:jc w:val="center"/>
              <w:rPr>
                <w:rFonts w:hint="eastAsia" w:ascii="宋体" w:hAnsi="宋体" w:eastAsia="宋体" w:cs="宋体"/>
                <w:color w:val="000000"/>
                <w:sz w:val="24"/>
                <w:szCs w:val="24"/>
              </w:rPr>
            </w:pPr>
          </w:p>
        </w:tc>
        <w:tc>
          <w:tcPr>
            <w:tcW w:w="1365" w:type="dxa"/>
            <w:shd w:val="clear" w:color="auto" w:fill="auto"/>
            <w:vAlign w:val="center"/>
          </w:tcPr>
          <w:p w14:paraId="4D812CA1">
            <w:pPr>
              <w:jc w:val="center"/>
              <w:rPr>
                <w:rFonts w:hint="eastAsia" w:ascii="宋体" w:hAnsi="宋体" w:eastAsia="宋体" w:cs="宋体"/>
                <w:color w:val="000000"/>
                <w:sz w:val="24"/>
                <w:szCs w:val="24"/>
              </w:rPr>
            </w:pPr>
          </w:p>
        </w:tc>
      </w:tr>
      <w:tr w14:paraId="1109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6201BD9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2742" w:type="dxa"/>
            <w:shd w:val="clear" w:color="auto" w:fill="auto"/>
            <w:vAlign w:val="center"/>
          </w:tcPr>
          <w:p w14:paraId="51E7B2E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更换外机电机</w:t>
            </w:r>
          </w:p>
        </w:tc>
        <w:tc>
          <w:tcPr>
            <w:tcW w:w="1410" w:type="dxa"/>
            <w:shd w:val="clear" w:color="auto" w:fill="auto"/>
            <w:vAlign w:val="center"/>
          </w:tcPr>
          <w:p w14:paraId="21D01A1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14:paraId="7721358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170</w:t>
            </w:r>
          </w:p>
        </w:tc>
        <w:tc>
          <w:tcPr>
            <w:tcW w:w="1322" w:type="dxa"/>
            <w:shd w:val="clear" w:color="auto" w:fill="auto"/>
            <w:vAlign w:val="center"/>
          </w:tcPr>
          <w:p w14:paraId="2F79C0EC">
            <w:pPr>
              <w:jc w:val="center"/>
              <w:rPr>
                <w:rFonts w:hint="eastAsia" w:ascii="宋体" w:hAnsi="宋体" w:eastAsia="宋体" w:cs="宋体"/>
                <w:color w:val="000000"/>
                <w:sz w:val="24"/>
                <w:szCs w:val="24"/>
              </w:rPr>
            </w:pPr>
          </w:p>
        </w:tc>
        <w:tc>
          <w:tcPr>
            <w:tcW w:w="1365" w:type="dxa"/>
            <w:shd w:val="clear" w:color="auto" w:fill="auto"/>
            <w:vAlign w:val="center"/>
          </w:tcPr>
          <w:p w14:paraId="5638E4AB">
            <w:pPr>
              <w:jc w:val="center"/>
              <w:rPr>
                <w:rFonts w:hint="eastAsia" w:ascii="宋体" w:hAnsi="宋体" w:eastAsia="宋体" w:cs="宋体"/>
                <w:color w:val="000000"/>
                <w:sz w:val="24"/>
                <w:szCs w:val="24"/>
              </w:rPr>
            </w:pPr>
          </w:p>
        </w:tc>
      </w:tr>
      <w:tr w14:paraId="0E26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2C41FBA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2742" w:type="dxa"/>
            <w:shd w:val="clear" w:color="auto" w:fill="auto"/>
            <w:vAlign w:val="center"/>
          </w:tcPr>
          <w:p w14:paraId="450D56D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更换内机风叶</w:t>
            </w:r>
          </w:p>
        </w:tc>
        <w:tc>
          <w:tcPr>
            <w:tcW w:w="1410" w:type="dxa"/>
            <w:shd w:val="clear" w:color="auto" w:fill="auto"/>
            <w:vAlign w:val="center"/>
          </w:tcPr>
          <w:p w14:paraId="63BF8A5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07F3F74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14:paraId="1B062F2E">
            <w:pPr>
              <w:jc w:val="center"/>
              <w:rPr>
                <w:rFonts w:hint="eastAsia" w:ascii="宋体" w:hAnsi="宋体" w:eastAsia="宋体" w:cs="宋体"/>
                <w:color w:val="000000"/>
                <w:sz w:val="24"/>
                <w:szCs w:val="24"/>
              </w:rPr>
            </w:pPr>
          </w:p>
        </w:tc>
        <w:tc>
          <w:tcPr>
            <w:tcW w:w="1365" w:type="dxa"/>
            <w:shd w:val="clear" w:color="auto" w:fill="auto"/>
            <w:vAlign w:val="center"/>
          </w:tcPr>
          <w:p w14:paraId="654851D7">
            <w:pPr>
              <w:jc w:val="center"/>
              <w:rPr>
                <w:rFonts w:hint="eastAsia" w:ascii="宋体" w:hAnsi="宋体" w:eastAsia="宋体" w:cs="宋体"/>
                <w:color w:val="000000"/>
                <w:sz w:val="24"/>
                <w:szCs w:val="24"/>
              </w:rPr>
            </w:pPr>
          </w:p>
        </w:tc>
      </w:tr>
      <w:tr w14:paraId="0508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134D703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2742" w:type="dxa"/>
            <w:shd w:val="clear" w:color="auto" w:fill="auto"/>
            <w:vAlign w:val="center"/>
          </w:tcPr>
          <w:p w14:paraId="1D32E17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更换外机风叶</w:t>
            </w:r>
          </w:p>
        </w:tc>
        <w:tc>
          <w:tcPr>
            <w:tcW w:w="1410" w:type="dxa"/>
            <w:shd w:val="clear" w:color="auto" w:fill="auto"/>
            <w:vAlign w:val="center"/>
          </w:tcPr>
          <w:p w14:paraId="1EED787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60A0402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14:paraId="638E219A">
            <w:pPr>
              <w:jc w:val="center"/>
              <w:rPr>
                <w:rFonts w:hint="eastAsia" w:ascii="宋体" w:hAnsi="宋体" w:eastAsia="宋体" w:cs="宋体"/>
                <w:color w:val="000000"/>
                <w:sz w:val="24"/>
                <w:szCs w:val="24"/>
              </w:rPr>
            </w:pPr>
          </w:p>
        </w:tc>
        <w:tc>
          <w:tcPr>
            <w:tcW w:w="1365" w:type="dxa"/>
            <w:shd w:val="clear" w:color="auto" w:fill="auto"/>
            <w:vAlign w:val="center"/>
          </w:tcPr>
          <w:p w14:paraId="3AB4FD66">
            <w:pPr>
              <w:jc w:val="center"/>
              <w:rPr>
                <w:rFonts w:hint="eastAsia" w:ascii="宋体" w:hAnsi="宋体" w:eastAsia="宋体" w:cs="宋体"/>
                <w:color w:val="000000"/>
                <w:sz w:val="24"/>
                <w:szCs w:val="24"/>
              </w:rPr>
            </w:pPr>
          </w:p>
        </w:tc>
      </w:tr>
      <w:tr w14:paraId="00B8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6CA4157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2742" w:type="dxa"/>
            <w:shd w:val="clear" w:color="auto" w:fill="auto"/>
            <w:vAlign w:val="center"/>
          </w:tcPr>
          <w:p w14:paraId="4556014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更换变压器</w:t>
            </w:r>
          </w:p>
        </w:tc>
        <w:tc>
          <w:tcPr>
            <w:tcW w:w="1410" w:type="dxa"/>
            <w:shd w:val="clear" w:color="auto" w:fill="auto"/>
            <w:vAlign w:val="center"/>
          </w:tcPr>
          <w:p w14:paraId="6789A21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0979FC5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96</w:t>
            </w:r>
          </w:p>
        </w:tc>
        <w:tc>
          <w:tcPr>
            <w:tcW w:w="1322" w:type="dxa"/>
            <w:shd w:val="clear" w:color="auto" w:fill="auto"/>
            <w:vAlign w:val="center"/>
          </w:tcPr>
          <w:p w14:paraId="6DED0410">
            <w:pPr>
              <w:jc w:val="center"/>
              <w:rPr>
                <w:rFonts w:hint="eastAsia" w:ascii="宋体" w:hAnsi="宋体" w:eastAsia="宋体" w:cs="宋体"/>
                <w:color w:val="000000"/>
                <w:sz w:val="24"/>
                <w:szCs w:val="24"/>
              </w:rPr>
            </w:pPr>
          </w:p>
        </w:tc>
        <w:tc>
          <w:tcPr>
            <w:tcW w:w="1365" w:type="dxa"/>
            <w:shd w:val="clear" w:color="auto" w:fill="auto"/>
            <w:vAlign w:val="center"/>
          </w:tcPr>
          <w:p w14:paraId="3FF07EA9">
            <w:pPr>
              <w:jc w:val="center"/>
              <w:rPr>
                <w:rFonts w:hint="eastAsia" w:ascii="宋体" w:hAnsi="宋体" w:eastAsia="宋体" w:cs="宋体"/>
                <w:color w:val="000000"/>
                <w:sz w:val="24"/>
                <w:szCs w:val="24"/>
              </w:rPr>
            </w:pPr>
          </w:p>
        </w:tc>
      </w:tr>
      <w:tr w14:paraId="2E93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50C323B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2742" w:type="dxa"/>
            <w:shd w:val="clear" w:color="auto" w:fill="auto"/>
            <w:vAlign w:val="center"/>
          </w:tcPr>
          <w:p w14:paraId="6DB8660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更换内机主板</w:t>
            </w:r>
          </w:p>
        </w:tc>
        <w:tc>
          <w:tcPr>
            <w:tcW w:w="1410" w:type="dxa"/>
            <w:shd w:val="clear" w:color="auto" w:fill="auto"/>
            <w:vAlign w:val="center"/>
          </w:tcPr>
          <w:p w14:paraId="4A95B1C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250BCEA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w:t>
            </w:r>
          </w:p>
        </w:tc>
        <w:tc>
          <w:tcPr>
            <w:tcW w:w="1322" w:type="dxa"/>
            <w:shd w:val="clear" w:color="auto" w:fill="auto"/>
            <w:vAlign w:val="center"/>
          </w:tcPr>
          <w:p w14:paraId="5BA661E2">
            <w:pPr>
              <w:jc w:val="center"/>
              <w:rPr>
                <w:rFonts w:hint="eastAsia" w:ascii="宋体" w:hAnsi="宋体" w:eastAsia="宋体" w:cs="宋体"/>
                <w:color w:val="000000"/>
                <w:sz w:val="24"/>
                <w:szCs w:val="24"/>
              </w:rPr>
            </w:pPr>
          </w:p>
        </w:tc>
        <w:tc>
          <w:tcPr>
            <w:tcW w:w="1365" w:type="dxa"/>
            <w:shd w:val="clear" w:color="auto" w:fill="auto"/>
            <w:vAlign w:val="center"/>
          </w:tcPr>
          <w:p w14:paraId="5E1D77BA">
            <w:pPr>
              <w:jc w:val="center"/>
              <w:rPr>
                <w:rFonts w:hint="eastAsia" w:ascii="宋体" w:hAnsi="宋体" w:eastAsia="宋体" w:cs="宋体"/>
                <w:color w:val="000000"/>
                <w:sz w:val="24"/>
                <w:szCs w:val="24"/>
              </w:rPr>
            </w:pPr>
          </w:p>
        </w:tc>
      </w:tr>
      <w:tr w14:paraId="403E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2153E0C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2742" w:type="dxa"/>
            <w:shd w:val="clear" w:color="auto" w:fill="auto"/>
            <w:vAlign w:val="center"/>
          </w:tcPr>
          <w:p w14:paraId="71E7F67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更换接收板</w:t>
            </w:r>
          </w:p>
        </w:tc>
        <w:tc>
          <w:tcPr>
            <w:tcW w:w="1410" w:type="dxa"/>
            <w:shd w:val="clear" w:color="auto" w:fill="auto"/>
            <w:vAlign w:val="center"/>
          </w:tcPr>
          <w:p w14:paraId="458AF76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60CB20F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90</w:t>
            </w:r>
          </w:p>
        </w:tc>
        <w:tc>
          <w:tcPr>
            <w:tcW w:w="1322" w:type="dxa"/>
            <w:shd w:val="clear" w:color="auto" w:fill="auto"/>
            <w:vAlign w:val="center"/>
          </w:tcPr>
          <w:p w14:paraId="1C4F7911">
            <w:pPr>
              <w:jc w:val="center"/>
              <w:rPr>
                <w:rFonts w:hint="eastAsia" w:ascii="宋体" w:hAnsi="宋体" w:eastAsia="宋体" w:cs="宋体"/>
                <w:color w:val="000000"/>
                <w:sz w:val="24"/>
                <w:szCs w:val="24"/>
              </w:rPr>
            </w:pPr>
          </w:p>
        </w:tc>
        <w:tc>
          <w:tcPr>
            <w:tcW w:w="1365" w:type="dxa"/>
            <w:shd w:val="clear" w:color="auto" w:fill="auto"/>
            <w:vAlign w:val="center"/>
          </w:tcPr>
          <w:p w14:paraId="76B5AC96">
            <w:pPr>
              <w:jc w:val="center"/>
              <w:rPr>
                <w:rFonts w:hint="eastAsia" w:ascii="宋体" w:hAnsi="宋体" w:eastAsia="宋体" w:cs="宋体"/>
                <w:color w:val="000000"/>
                <w:sz w:val="24"/>
                <w:szCs w:val="24"/>
              </w:rPr>
            </w:pPr>
          </w:p>
        </w:tc>
      </w:tr>
      <w:tr w14:paraId="3823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45E25E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2742" w:type="dxa"/>
            <w:shd w:val="clear" w:color="auto" w:fill="auto"/>
            <w:vAlign w:val="center"/>
          </w:tcPr>
          <w:p w14:paraId="1EF7BD1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更换功率继电器</w:t>
            </w:r>
          </w:p>
        </w:tc>
        <w:tc>
          <w:tcPr>
            <w:tcW w:w="1410" w:type="dxa"/>
            <w:shd w:val="clear" w:color="auto" w:fill="auto"/>
            <w:vAlign w:val="center"/>
          </w:tcPr>
          <w:p w14:paraId="1A14C66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57E4932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86</w:t>
            </w:r>
          </w:p>
        </w:tc>
        <w:tc>
          <w:tcPr>
            <w:tcW w:w="1322" w:type="dxa"/>
            <w:shd w:val="clear" w:color="auto" w:fill="auto"/>
            <w:vAlign w:val="center"/>
          </w:tcPr>
          <w:p w14:paraId="47DAF629">
            <w:pPr>
              <w:jc w:val="center"/>
              <w:rPr>
                <w:rFonts w:hint="eastAsia" w:ascii="宋体" w:hAnsi="宋体" w:eastAsia="宋体" w:cs="宋体"/>
                <w:color w:val="000000"/>
                <w:sz w:val="24"/>
                <w:szCs w:val="24"/>
              </w:rPr>
            </w:pPr>
          </w:p>
        </w:tc>
        <w:tc>
          <w:tcPr>
            <w:tcW w:w="1365" w:type="dxa"/>
            <w:shd w:val="clear" w:color="auto" w:fill="auto"/>
            <w:vAlign w:val="center"/>
          </w:tcPr>
          <w:p w14:paraId="25474522">
            <w:pPr>
              <w:jc w:val="center"/>
              <w:rPr>
                <w:rFonts w:hint="eastAsia" w:ascii="宋体" w:hAnsi="宋体" w:eastAsia="宋体" w:cs="宋体"/>
                <w:color w:val="000000"/>
                <w:sz w:val="24"/>
                <w:szCs w:val="24"/>
              </w:rPr>
            </w:pPr>
          </w:p>
        </w:tc>
      </w:tr>
      <w:tr w14:paraId="1A99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3BD7380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2742" w:type="dxa"/>
            <w:shd w:val="clear" w:color="auto" w:fill="auto"/>
            <w:vAlign w:val="center"/>
          </w:tcPr>
          <w:p w14:paraId="0CA2727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更换保温棉</w:t>
            </w:r>
          </w:p>
        </w:tc>
        <w:tc>
          <w:tcPr>
            <w:tcW w:w="1410" w:type="dxa"/>
            <w:shd w:val="clear" w:color="auto" w:fill="auto"/>
            <w:vAlign w:val="center"/>
          </w:tcPr>
          <w:p w14:paraId="66C3117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14:paraId="6DF94DC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14:paraId="3C104DCA">
            <w:pPr>
              <w:jc w:val="center"/>
              <w:rPr>
                <w:rFonts w:hint="eastAsia" w:ascii="宋体" w:hAnsi="宋体" w:eastAsia="宋体" w:cs="宋体"/>
                <w:color w:val="000000"/>
                <w:sz w:val="24"/>
                <w:szCs w:val="24"/>
              </w:rPr>
            </w:pPr>
          </w:p>
        </w:tc>
        <w:tc>
          <w:tcPr>
            <w:tcW w:w="1365" w:type="dxa"/>
            <w:shd w:val="clear" w:color="auto" w:fill="auto"/>
            <w:vAlign w:val="center"/>
          </w:tcPr>
          <w:p w14:paraId="5B551356">
            <w:pPr>
              <w:jc w:val="center"/>
              <w:rPr>
                <w:rFonts w:hint="eastAsia" w:ascii="宋体" w:hAnsi="宋体" w:eastAsia="宋体" w:cs="宋体"/>
                <w:color w:val="000000"/>
                <w:sz w:val="24"/>
                <w:szCs w:val="24"/>
              </w:rPr>
            </w:pPr>
          </w:p>
        </w:tc>
      </w:tr>
      <w:tr w14:paraId="542F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059ACA4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17</w:t>
            </w:r>
          </w:p>
        </w:tc>
        <w:tc>
          <w:tcPr>
            <w:tcW w:w="2742" w:type="dxa"/>
            <w:shd w:val="clear" w:color="auto" w:fill="auto"/>
            <w:vAlign w:val="center"/>
          </w:tcPr>
          <w:p w14:paraId="5E3C335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更换电源线</w:t>
            </w:r>
          </w:p>
        </w:tc>
        <w:tc>
          <w:tcPr>
            <w:tcW w:w="1410" w:type="dxa"/>
            <w:shd w:val="clear" w:color="auto" w:fill="auto"/>
            <w:vAlign w:val="center"/>
          </w:tcPr>
          <w:p w14:paraId="1B65C1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14:paraId="32F19B2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14:paraId="470AFB95">
            <w:pPr>
              <w:jc w:val="center"/>
              <w:rPr>
                <w:rFonts w:hint="eastAsia" w:ascii="宋体" w:hAnsi="宋体" w:eastAsia="宋体" w:cs="宋体"/>
                <w:color w:val="000000"/>
                <w:sz w:val="24"/>
                <w:szCs w:val="24"/>
              </w:rPr>
            </w:pPr>
          </w:p>
        </w:tc>
        <w:tc>
          <w:tcPr>
            <w:tcW w:w="1365" w:type="dxa"/>
            <w:shd w:val="clear" w:color="auto" w:fill="auto"/>
            <w:vAlign w:val="center"/>
          </w:tcPr>
          <w:p w14:paraId="32BFC0FB">
            <w:pPr>
              <w:jc w:val="center"/>
              <w:rPr>
                <w:rFonts w:hint="eastAsia" w:ascii="宋体" w:hAnsi="宋体" w:eastAsia="宋体" w:cs="宋体"/>
                <w:color w:val="000000"/>
                <w:sz w:val="24"/>
                <w:szCs w:val="24"/>
              </w:rPr>
            </w:pPr>
          </w:p>
        </w:tc>
      </w:tr>
      <w:tr w14:paraId="6206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7604861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2742" w:type="dxa"/>
            <w:shd w:val="clear" w:color="auto" w:fill="auto"/>
            <w:vAlign w:val="center"/>
          </w:tcPr>
          <w:p w14:paraId="67C63A6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更换排水管</w:t>
            </w:r>
          </w:p>
        </w:tc>
        <w:tc>
          <w:tcPr>
            <w:tcW w:w="1410" w:type="dxa"/>
            <w:shd w:val="clear" w:color="auto" w:fill="auto"/>
            <w:vAlign w:val="center"/>
          </w:tcPr>
          <w:p w14:paraId="6BF658D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条</w:t>
            </w:r>
          </w:p>
        </w:tc>
        <w:tc>
          <w:tcPr>
            <w:tcW w:w="1845" w:type="dxa"/>
            <w:shd w:val="clear" w:color="auto" w:fill="auto"/>
            <w:vAlign w:val="center"/>
          </w:tcPr>
          <w:p w14:paraId="1F8067E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14:paraId="12A64E9B">
            <w:pPr>
              <w:jc w:val="center"/>
              <w:rPr>
                <w:rFonts w:hint="eastAsia" w:ascii="宋体" w:hAnsi="宋体" w:eastAsia="宋体" w:cs="宋体"/>
                <w:color w:val="000000"/>
                <w:sz w:val="24"/>
                <w:szCs w:val="24"/>
              </w:rPr>
            </w:pPr>
          </w:p>
        </w:tc>
        <w:tc>
          <w:tcPr>
            <w:tcW w:w="1365" w:type="dxa"/>
            <w:shd w:val="clear" w:color="auto" w:fill="auto"/>
            <w:vAlign w:val="center"/>
          </w:tcPr>
          <w:p w14:paraId="72D9DABC">
            <w:pPr>
              <w:jc w:val="center"/>
              <w:rPr>
                <w:rFonts w:hint="eastAsia" w:ascii="宋体" w:hAnsi="宋体" w:eastAsia="宋体" w:cs="宋体"/>
                <w:color w:val="000000"/>
                <w:sz w:val="24"/>
                <w:szCs w:val="24"/>
              </w:rPr>
            </w:pPr>
          </w:p>
        </w:tc>
      </w:tr>
      <w:tr w14:paraId="5ABF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0C24C67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19</w:t>
            </w:r>
          </w:p>
        </w:tc>
        <w:tc>
          <w:tcPr>
            <w:tcW w:w="2742" w:type="dxa"/>
            <w:shd w:val="clear" w:color="auto" w:fill="auto"/>
            <w:vAlign w:val="center"/>
          </w:tcPr>
          <w:p w14:paraId="7D871C9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加长或更换铜管</w:t>
            </w:r>
          </w:p>
        </w:tc>
        <w:tc>
          <w:tcPr>
            <w:tcW w:w="1410" w:type="dxa"/>
            <w:shd w:val="clear" w:color="auto" w:fill="auto"/>
            <w:vAlign w:val="center"/>
          </w:tcPr>
          <w:p w14:paraId="2AD4241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14:paraId="678F60B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14:paraId="5F727613">
            <w:pPr>
              <w:jc w:val="center"/>
              <w:rPr>
                <w:rFonts w:hint="eastAsia" w:ascii="宋体" w:hAnsi="宋体" w:eastAsia="宋体" w:cs="宋体"/>
                <w:color w:val="000000"/>
                <w:sz w:val="24"/>
                <w:szCs w:val="24"/>
              </w:rPr>
            </w:pPr>
          </w:p>
        </w:tc>
        <w:tc>
          <w:tcPr>
            <w:tcW w:w="1365" w:type="dxa"/>
            <w:shd w:val="clear" w:color="auto" w:fill="auto"/>
            <w:vAlign w:val="center"/>
          </w:tcPr>
          <w:p w14:paraId="64E68EAD">
            <w:pPr>
              <w:jc w:val="center"/>
              <w:rPr>
                <w:rFonts w:hint="eastAsia" w:ascii="宋体" w:hAnsi="宋体" w:eastAsia="宋体" w:cs="宋体"/>
                <w:color w:val="000000"/>
                <w:sz w:val="24"/>
                <w:szCs w:val="24"/>
              </w:rPr>
            </w:pPr>
          </w:p>
        </w:tc>
      </w:tr>
      <w:tr w14:paraId="5066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shd w:val="clear" w:color="auto" w:fill="auto"/>
            <w:vAlign w:val="center"/>
          </w:tcPr>
          <w:p w14:paraId="7361DE8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w:t>
            </w:r>
          </w:p>
        </w:tc>
        <w:tc>
          <w:tcPr>
            <w:tcW w:w="2742" w:type="dxa"/>
            <w:shd w:val="clear" w:color="auto" w:fill="auto"/>
            <w:vAlign w:val="center"/>
          </w:tcPr>
          <w:p w14:paraId="4E5F130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更换室内温管传感器</w:t>
            </w:r>
          </w:p>
        </w:tc>
        <w:tc>
          <w:tcPr>
            <w:tcW w:w="1410" w:type="dxa"/>
            <w:shd w:val="clear" w:color="auto" w:fill="auto"/>
            <w:vAlign w:val="center"/>
          </w:tcPr>
          <w:p w14:paraId="49E7D1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7C1A47F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60</w:t>
            </w:r>
          </w:p>
        </w:tc>
        <w:tc>
          <w:tcPr>
            <w:tcW w:w="1322" w:type="dxa"/>
            <w:shd w:val="clear" w:color="auto" w:fill="auto"/>
            <w:vAlign w:val="center"/>
          </w:tcPr>
          <w:p w14:paraId="02AB05C4">
            <w:pPr>
              <w:jc w:val="center"/>
              <w:rPr>
                <w:rFonts w:hint="eastAsia" w:ascii="宋体" w:hAnsi="宋体" w:eastAsia="宋体" w:cs="宋体"/>
                <w:color w:val="000000"/>
                <w:sz w:val="24"/>
                <w:szCs w:val="24"/>
              </w:rPr>
            </w:pPr>
          </w:p>
        </w:tc>
        <w:tc>
          <w:tcPr>
            <w:tcW w:w="1365" w:type="dxa"/>
            <w:shd w:val="clear" w:color="auto" w:fill="auto"/>
            <w:vAlign w:val="center"/>
          </w:tcPr>
          <w:p w14:paraId="477F7038">
            <w:pPr>
              <w:jc w:val="center"/>
              <w:rPr>
                <w:rFonts w:hint="eastAsia" w:ascii="宋体" w:hAnsi="宋体" w:eastAsia="宋体" w:cs="宋体"/>
                <w:color w:val="000000"/>
                <w:sz w:val="24"/>
                <w:szCs w:val="24"/>
              </w:rPr>
            </w:pPr>
          </w:p>
        </w:tc>
      </w:tr>
      <w:tr w14:paraId="6713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98" w:type="dxa"/>
            <w:gridSpan w:val="6"/>
            <w:shd w:val="clear" w:color="auto" w:fill="auto"/>
            <w:vAlign w:val="center"/>
          </w:tcPr>
          <w:p w14:paraId="259950E6">
            <w:pPr>
              <w:widowControl/>
              <w:jc w:val="center"/>
              <w:textAlignment w:val="center"/>
              <w:rPr>
                <w:rFonts w:hint="eastAsia" w:ascii="宋体" w:hAnsi="宋体" w:eastAsia="宋体" w:cs="宋体"/>
                <w:color w:val="000000"/>
                <w:kern w:val="0"/>
                <w:sz w:val="24"/>
                <w:szCs w:val="24"/>
              </w:rPr>
            </w:pPr>
          </w:p>
          <w:p w14:paraId="169AFF21">
            <w:pPr>
              <w:pStyle w:val="13"/>
              <w:widowControl/>
              <w:shd w:val="clear" w:color="auto" w:fill="FFFFFF"/>
              <w:spacing w:beforeAutospacing="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b w:val="0"/>
                <w:bCs w:val="0"/>
                <w:color w:val="auto"/>
                <w:kern w:val="2"/>
                <w:sz w:val="24"/>
                <w:szCs w:val="24"/>
                <w:lang w:val="en-US" w:eastAsia="zh-CN" w:bidi="ar-SA"/>
              </w:rPr>
              <w:t>投标折扣（折扣≤90%为有效报价）：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p>
          <w:p w14:paraId="4EE1EF9A">
            <w:pPr>
              <w:jc w:val="both"/>
              <w:rPr>
                <w:rFonts w:hint="eastAsia" w:ascii="宋体" w:hAnsi="宋体" w:eastAsia="宋体" w:cs="宋体"/>
                <w:color w:val="000000"/>
                <w:sz w:val="24"/>
                <w:szCs w:val="24"/>
              </w:rPr>
            </w:pPr>
          </w:p>
        </w:tc>
      </w:tr>
    </w:tbl>
    <w:p w14:paraId="36981E5E">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报价要求：</w:t>
      </w:r>
    </w:p>
    <w:p w14:paraId="1F934B77">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eastAsia" w:ascii="宋体" w:hAnsi="宋体" w:cs="宋体"/>
          <w:sz w:val="24"/>
          <w:lang w:val="en-US" w:eastAsia="zh-CN"/>
        </w:rPr>
      </w:pPr>
      <w:r>
        <w:rPr>
          <w:rFonts w:hint="eastAsia" w:ascii="宋体" w:hAnsi="宋体" w:cs="宋体"/>
          <w:sz w:val="24"/>
          <w:lang w:val="en-US" w:eastAsia="zh-CN"/>
        </w:rPr>
        <w:t>（1）采购包泉州师范学院学生公寓空调维修保养服务，投标人按以上限价表，提供统一折扣报价</w:t>
      </w:r>
      <w:r>
        <w:rPr>
          <w:rFonts w:hint="eastAsia" w:ascii="宋体" w:hAnsi="宋体" w:cs="宋体"/>
          <w:color w:val="auto"/>
          <w:sz w:val="24"/>
          <w:lang w:val="en-US" w:eastAsia="zh-CN"/>
        </w:rPr>
        <w:t>（如</w:t>
      </w:r>
      <w:r>
        <w:rPr>
          <w:rFonts w:hint="eastAsia" w:ascii="仿宋_GB2312" w:hAnsi="仿宋_GB2312" w:eastAsia="仿宋_GB2312" w:cs="仿宋_GB2312"/>
          <w:b w:val="0"/>
          <w:bCs w:val="0"/>
          <w:color w:val="auto"/>
          <w:kern w:val="2"/>
          <w:sz w:val="28"/>
          <w:szCs w:val="28"/>
          <w:lang w:val="en-US" w:eastAsia="zh-CN" w:bidi="ar-SA"/>
        </w:rPr>
        <w:t>90%、89%、88%　……</w:t>
      </w:r>
      <w:r>
        <w:rPr>
          <w:rFonts w:hint="eastAsia" w:ascii="宋体" w:hAnsi="宋体" w:cs="宋体"/>
          <w:color w:val="auto"/>
          <w:sz w:val="24"/>
          <w:lang w:val="en-US" w:eastAsia="zh-CN"/>
        </w:rPr>
        <w:t>），</w:t>
      </w:r>
      <w:r>
        <w:rPr>
          <w:rFonts w:hint="eastAsia" w:ascii="宋体" w:hAnsi="宋体" w:cs="宋体"/>
          <w:b/>
          <w:bCs/>
          <w:color w:val="000000"/>
          <w:kern w:val="0"/>
          <w:sz w:val="24"/>
          <w:lang w:val="en-US" w:eastAsia="zh-CN"/>
        </w:rPr>
        <w:t>每个维修细项折扣须一致即序号1至20折扣一致，否则为无效报价</w:t>
      </w:r>
      <w:r>
        <w:rPr>
          <w:rFonts w:hint="eastAsia" w:ascii="宋体" w:hAnsi="宋体" w:cs="宋体"/>
          <w:sz w:val="24"/>
          <w:lang w:val="en-US" w:eastAsia="zh-CN"/>
        </w:rPr>
        <w:t>；</w:t>
      </w:r>
    </w:p>
    <w:p w14:paraId="14C8BDCC">
      <w:pPr>
        <w:pStyle w:val="27"/>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bCs/>
          <w:color w:val="auto"/>
          <w:sz w:val="24"/>
          <w:lang w:val="en-US" w:eastAsia="zh-CN"/>
        </w:rPr>
      </w:pPr>
      <w:r>
        <w:rPr>
          <w:rFonts w:hint="eastAsia" w:ascii="宋体" w:hAnsi="宋体" w:cs="宋体"/>
          <w:sz w:val="24"/>
          <w:lang w:val="en-US" w:eastAsia="zh-CN"/>
        </w:rPr>
        <w:t>（2）</w:t>
      </w:r>
      <w:r>
        <w:rPr>
          <w:rFonts w:hint="default" w:ascii="宋体" w:hAnsi="宋体" w:cs="宋体"/>
          <w:sz w:val="24"/>
          <w:lang w:val="en-US" w:eastAsia="zh-CN"/>
        </w:rPr>
        <w:t>投标折扣（%）按百分比形式保留为整数（如</w:t>
      </w:r>
      <w:r>
        <w:rPr>
          <w:rFonts w:hint="default" w:ascii="宋体" w:hAnsi="宋体" w:cs="宋体"/>
          <w:color w:val="auto"/>
          <w:sz w:val="24"/>
          <w:lang w:val="en-US" w:eastAsia="zh-CN"/>
        </w:rPr>
        <w:t>90%、8</w:t>
      </w:r>
      <w:r>
        <w:rPr>
          <w:rFonts w:hint="eastAsia" w:ascii="宋体" w:hAnsi="宋体" w:cs="宋体"/>
          <w:color w:val="auto"/>
          <w:sz w:val="24"/>
          <w:lang w:val="en-US" w:eastAsia="zh-CN"/>
        </w:rPr>
        <w:t>9</w:t>
      </w:r>
      <w:r>
        <w:rPr>
          <w:rFonts w:hint="default" w:ascii="宋体" w:hAnsi="宋体" w:cs="宋体"/>
          <w:color w:val="auto"/>
          <w:sz w:val="24"/>
          <w:lang w:val="en-US" w:eastAsia="zh-CN"/>
        </w:rPr>
        <w:t>%</w:t>
      </w:r>
      <w:r>
        <w:rPr>
          <w:rFonts w:hint="eastAsia" w:ascii="宋体" w:hAnsi="宋体" w:cs="宋体"/>
          <w:color w:val="auto"/>
          <w:sz w:val="24"/>
          <w:lang w:val="en-US" w:eastAsia="zh-CN"/>
        </w:rPr>
        <w:t>、88%</w:t>
      </w:r>
      <w:r>
        <w:rPr>
          <w:rFonts w:hint="default" w:ascii="宋体" w:hAnsi="宋体" w:cs="宋体"/>
          <w:color w:val="auto"/>
          <w:sz w:val="24"/>
          <w:lang w:val="en-US" w:eastAsia="zh-CN"/>
        </w:rPr>
        <w:t>　…</w:t>
      </w:r>
      <w:r>
        <w:rPr>
          <w:rFonts w:hint="default" w:ascii="宋体" w:hAnsi="宋体" w:cs="宋体"/>
          <w:sz w:val="24"/>
          <w:lang w:val="en-US" w:eastAsia="zh-CN"/>
        </w:rPr>
        <w:t>…）</w:t>
      </w:r>
      <w:r>
        <w:rPr>
          <w:rFonts w:hint="eastAsia" w:ascii="宋体" w:hAnsi="宋体" w:cs="宋体"/>
          <w:sz w:val="24"/>
          <w:lang w:val="en-US" w:eastAsia="zh-CN"/>
        </w:rPr>
        <w:t>，</w:t>
      </w:r>
      <w:r>
        <w:rPr>
          <w:rFonts w:hint="eastAsia" w:ascii="宋体" w:hAnsi="宋体" w:cs="宋体"/>
          <w:b/>
          <w:bCs/>
          <w:color w:val="auto"/>
          <w:sz w:val="24"/>
          <w:lang w:val="en-US" w:eastAsia="zh-CN"/>
        </w:rPr>
        <w:t>且须</w:t>
      </w:r>
      <w:r>
        <w:rPr>
          <w:rFonts w:hint="eastAsia" w:ascii="宋体" w:hAnsi="宋体" w:eastAsia="宋体" w:cs="宋体"/>
          <w:b/>
          <w:bCs/>
          <w:color w:val="auto"/>
          <w:kern w:val="2"/>
          <w:sz w:val="24"/>
          <w:szCs w:val="24"/>
          <w:lang w:val="en-US" w:eastAsia="zh-CN" w:bidi="ar-SA"/>
        </w:rPr>
        <w:t>≤90%，否则为无效报价</w:t>
      </w:r>
      <w:r>
        <w:rPr>
          <w:rFonts w:hint="default" w:ascii="宋体" w:hAnsi="宋体" w:cs="宋体"/>
          <w:b/>
          <w:bCs/>
          <w:color w:val="auto"/>
          <w:sz w:val="24"/>
          <w:lang w:val="en-US" w:eastAsia="zh-CN"/>
        </w:rPr>
        <w:t>；</w:t>
      </w:r>
    </w:p>
    <w:p w14:paraId="64A84D74">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default" w:ascii="宋体" w:hAnsi="宋体" w:cs="宋体"/>
          <w:sz w:val="24"/>
          <w:lang w:val="en-US" w:eastAsia="zh-CN"/>
        </w:rPr>
      </w:pPr>
      <w:r>
        <w:rPr>
          <w:rFonts w:hint="eastAsia" w:ascii="宋体" w:hAnsi="宋体" w:cs="宋体"/>
          <w:sz w:val="24"/>
          <w:lang w:val="en-US" w:eastAsia="zh-CN"/>
        </w:rPr>
        <w:t>（3）</w:t>
      </w:r>
      <w:r>
        <w:rPr>
          <w:rFonts w:hint="default" w:ascii="宋体" w:hAnsi="宋体" w:cs="宋体"/>
          <w:sz w:val="24"/>
          <w:lang w:val="en-US" w:eastAsia="zh-CN"/>
        </w:rPr>
        <w:t>例如：投标折扣（%）为90%，</w:t>
      </w:r>
      <w:r>
        <w:rPr>
          <w:rFonts w:hint="eastAsia" w:ascii="宋体" w:hAnsi="宋体" w:cs="宋体"/>
          <w:sz w:val="24"/>
          <w:lang w:val="en-US" w:eastAsia="zh-CN"/>
        </w:rPr>
        <w:t>则移机折扣为90%、单项报价为200元*90%=180元；更换压缩机折扣为90%、单项报价为860元*90%=774元</w:t>
      </w:r>
      <w:r>
        <w:rPr>
          <w:rFonts w:hint="eastAsia" w:ascii="宋体" w:hAnsi="宋体" w:cs="宋体"/>
          <w:color w:val="auto"/>
          <w:sz w:val="24"/>
          <w:lang w:val="en-US" w:eastAsia="zh-CN"/>
        </w:rPr>
        <w:t>，</w:t>
      </w:r>
      <w:r>
        <w:rPr>
          <w:rFonts w:hint="eastAsia" w:ascii="宋体" w:hAnsi="宋体" w:cs="宋体"/>
          <w:sz w:val="24"/>
          <w:lang w:val="en-US" w:eastAsia="zh-CN"/>
        </w:rPr>
        <w:t>以此类推</w:t>
      </w:r>
      <w:r>
        <w:rPr>
          <w:rFonts w:hint="default" w:ascii="宋体" w:hAnsi="宋体" w:cs="宋体"/>
          <w:color w:val="auto"/>
          <w:sz w:val="24"/>
          <w:lang w:val="en-US" w:eastAsia="zh-CN"/>
        </w:rPr>
        <w:t>…</w:t>
      </w:r>
      <w:r>
        <w:rPr>
          <w:rFonts w:hint="default" w:ascii="宋体" w:hAnsi="宋体" w:cs="宋体"/>
          <w:sz w:val="24"/>
          <w:lang w:val="en-US" w:eastAsia="zh-CN"/>
        </w:rPr>
        <w:t>…</w:t>
      </w:r>
    </w:p>
    <w:p w14:paraId="346F7A13">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default" w:ascii="宋体" w:hAnsi="宋体" w:cs="宋体" w:eastAsiaTheme="minorEastAsia"/>
          <w:b/>
          <w:bCs w:val="0"/>
          <w:color w:val="auto"/>
          <w:sz w:val="24"/>
          <w:lang w:val="en-US" w:eastAsia="zh-CN"/>
        </w:rPr>
      </w:pPr>
      <w:r>
        <w:rPr>
          <w:rFonts w:hint="eastAsia" w:ascii="宋体" w:hAnsi="宋体" w:cs="宋体"/>
          <w:sz w:val="24"/>
          <w:lang w:val="en-US" w:eastAsia="zh-CN"/>
        </w:rPr>
        <w:t>（4）</w:t>
      </w:r>
      <w:r>
        <w:rPr>
          <w:rFonts w:hint="default" w:ascii="宋体" w:hAnsi="宋体" w:cs="宋体"/>
          <w:sz w:val="24"/>
          <w:lang w:val="en-US" w:eastAsia="zh-CN"/>
        </w:rPr>
        <w:t>采购人</w:t>
      </w:r>
      <w:r>
        <w:rPr>
          <w:rFonts w:hint="eastAsia" w:ascii="宋体" w:hAnsi="宋体" w:cs="宋体"/>
          <w:sz w:val="24"/>
          <w:lang w:val="en-US" w:eastAsia="zh-CN"/>
        </w:rPr>
        <w:t>按实结算</w:t>
      </w:r>
      <w:r>
        <w:rPr>
          <w:rFonts w:hint="eastAsia" w:ascii="宋体" w:hAnsi="宋体" w:cs="宋体"/>
          <w:b/>
          <w:bCs/>
          <w:sz w:val="24"/>
          <w:lang w:val="en-US" w:eastAsia="zh-CN"/>
        </w:rPr>
        <w:t>即按照实际产生的维修项目数量*相应的维修细项中标折扣价格结算。</w:t>
      </w:r>
    </w:p>
    <w:p w14:paraId="41DB889B">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240" w:firstLineChars="100"/>
        <w:textAlignment w:val="auto"/>
        <w:rPr>
          <w:rFonts w:hint="eastAsia" w:ascii="宋体" w:hAnsi="宋体" w:cs="宋体"/>
          <w:b/>
          <w:color w:val="FF0000"/>
          <w:sz w:val="24"/>
          <w:lang w:eastAsia="zh-CN"/>
        </w:rPr>
      </w:pPr>
      <w:r>
        <w:rPr>
          <w:rFonts w:hint="eastAsia" w:ascii="宋体" w:hAnsi="宋体" w:cs="宋体"/>
          <w:b w:val="0"/>
          <w:bCs/>
          <w:color w:val="auto"/>
          <w:sz w:val="24"/>
          <w:lang w:val="en-US" w:eastAsia="zh-CN"/>
        </w:rPr>
        <w:t xml:space="preserve">10、本项目不集中组织现场踏勘，投标人可根据招标文件的要求自行踏勘现场（相关责任由投标人自行承担），投标人对本次采购项目的现状应有充分认识，自行判断能够完成本项目的工作所需的费用。投标人成交后不得以实际情况与现场不一致而要求采购人给予补偿。 </w:t>
      </w:r>
    </w:p>
    <w:p w14:paraId="43A17283">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eastAsia" w:ascii="宋体" w:hAnsi="宋体" w:cs="宋体"/>
          <w:b/>
          <w:bCs w:val="0"/>
          <w:color w:val="auto"/>
          <w:sz w:val="24"/>
        </w:rPr>
      </w:pPr>
      <w:r>
        <w:rPr>
          <w:rFonts w:hint="eastAsia" w:ascii="宋体" w:hAnsi="宋体" w:cs="宋体"/>
          <w:b/>
          <w:color w:val="auto"/>
          <w:sz w:val="24"/>
          <w:lang w:eastAsia="zh-CN"/>
        </w:rPr>
        <w:t>以上商务条件要求，均为带</w:t>
      </w:r>
      <w:r>
        <w:rPr>
          <w:rStyle w:val="19"/>
          <w:rFonts w:hint="eastAsia" w:ascii="宋体" w:hAnsi="宋体" w:eastAsia="宋体" w:cs="宋体"/>
          <w:b/>
          <w:color w:val="auto"/>
          <w:spacing w:val="0"/>
          <w:sz w:val="24"/>
          <w:szCs w:val="24"/>
        </w:rPr>
        <w:t>★</w:t>
      </w:r>
      <w:r>
        <w:rPr>
          <w:rFonts w:hint="eastAsia" w:ascii="宋体" w:hAnsi="宋体" w:cs="宋体"/>
          <w:b/>
          <w:color w:val="auto"/>
          <w:sz w:val="24"/>
          <w:lang w:eastAsia="zh-CN"/>
        </w:rPr>
        <w:t>号的内容，不允许负偏离，否则为无效投标。</w:t>
      </w:r>
    </w:p>
    <w:p w14:paraId="128CC022">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0" w:firstLineChars="0"/>
        <w:textAlignment w:val="auto"/>
        <w:rPr>
          <w:rFonts w:hint="eastAsia" w:ascii="宋体" w:hAnsi="宋体" w:cs="宋体"/>
          <w:b/>
          <w:bCs w:val="0"/>
          <w:color w:val="auto"/>
          <w:sz w:val="24"/>
        </w:rPr>
      </w:pPr>
    </w:p>
    <w:p w14:paraId="57006486">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241" w:firstLineChars="100"/>
        <w:textAlignment w:val="auto"/>
        <w:rPr>
          <w:rFonts w:hint="eastAsia" w:ascii="宋体" w:hAnsi="宋体" w:cs="宋体"/>
          <w:b/>
          <w:bCs w:val="0"/>
          <w:color w:val="auto"/>
          <w:sz w:val="24"/>
        </w:rPr>
      </w:pPr>
      <w:r>
        <w:rPr>
          <w:rFonts w:hint="eastAsia" w:ascii="宋体" w:hAnsi="宋体" w:cs="宋体"/>
          <w:b/>
          <w:bCs w:val="0"/>
          <w:color w:val="auto"/>
          <w:sz w:val="24"/>
        </w:rPr>
        <w:t>四、其他事项</w:t>
      </w:r>
    </w:p>
    <w:p w14:paraId="34AE33C8">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240" w:firstLineChars="100"/>
        <w:textAlignment w:val="auto"/>
        <w:rPr>
          <w:rFonts w:hint="eastAsia" w:ascii="宋体" w:hAnsi="宋体" w:cs="宋体"/>
          <w:bCs/>
          <w:color w:val="auto"/>
          <w:sz w:val="24"/>
        </w:rPr>
      </w:pPr>
      <w:r>
        <w:rPr>
          <w:rFonts w:hint="eastAsia" w:ascii="宋体" w:hAnsi="宋体" w:cs="宋体"/>
          <w:bCs/>
          <w:color w:val="auto"/>
          <w:sz w:val="24"/>
        </w:rPr>
        <w:t>1、除《招标文件》另有规定外，若出现有关法律、法规和规章有强制性规定但《招标文件》未列明的情形，则投标人应按照有关法律、法规和规章强制性规定执行。</w:t>
      </w:r>
    </w:p>
    <w:p w14:paraId="144BE523">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240" w:firstLineChars="100"/>
        <w:textAlignment w:val="auto"/>
        <w:rPr>
          <w:rFonts w:hint="eastAsia" w:ascii="宋体" w:hAnsi="宋体" w:cs="宋体"/>
          <w:bCs/>
          <w:color w:val="auto"/>
          <w:sz w:val="24"/>
        </w:rPr>
      </w:pPr>
      <w:r>
        <w:rPr>
          <w:rFonts w:hint="eastAsia" w:ascii="宋体" w:hAnsi="宋体" w:cs="宋体"/>
          <w:bCs/>
          <w:color w:val="auto"/>
          <w:sz w:val="24"/>
        </w:rPr>
        <w:t>2、其他：无。</w:t>
      </w:r>
    </w:p>
    <w:p w14:paraId="7E669155">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0" w:firstLineChars="0"/>
        <w:textAlignment w:val="auto"/>
        <w:rPr>
          <w:rFonts w:hint="eastAsia" w:ascii="宋体" w:hAnsi="宋体" w:cs="宋体"/>
          <w:bCs/>
          <w:color w:val="auto"/>
          <w:sz w:val="24"/>
        </w:rPr>
      </w:pPr>
    </w:p>
    <w:p w14:paraId="51BC55F7">
      <w:pPr>
        <w:pStyle w:val="13"/>
        <w:keepNext w:val="0"/>
        <w:keepLines w:val="0"/>
        <w:widowControl/>
        <w:suppressLineNumbers w:val="0"/>
        <w:spacing w:before="0" w:beforeAutospacing="1" w:after="0" w:afterAutospacing="1"/>
        <w:jc w:val="center"/>
        <w:rPr>
          <w:rFonts w:ascii="&amp;quot" w:hAnsi="&amp;quot" w:eastAsia="&amp;quot" w:cs="&amp;quot"/>
          <w:color w:val="auto"/>
          <w:sz w:val="19"/>
          <w:szCs w:val="19"/>
        </w:rPr>
      </w:pPr>
      <w:r>
        <w:rPr>
          <w:rStyle w:val="19"/>
          <w:rFonts w:hint="eastAsia" w:ascii="宋体" w:hAnsi="宋体" w:eastAsia="宋体" w:cs="宋体"/>
          <w:color w:val="auto"/>
          <w:sz w:val="31"/>
          <w:szCs w:val="31"/>
        </w:rPr>
        <w:t>第四章</w:t>
      </w:r>
      <w:r>
        <w:rPr>
          <w:rStyle w:val="19"/>
          <w:rFonts w:hint="eastAsia" w:ascii="宋体" w:hAnsi="宋体" w:eastAsia="宋体" w:cs="宋体"/>
          <w:color w:val="auto"/>
          <w:sz w:val="31"/>
          <w:szCs w:val="31"/>
          <w:lang w:val="en-US" w:eastAsia="zh-CN"/>
        </w:rPr>
        <w:t xml:space="preserve">  </w:t>
      </w:r>
      <w:r>
        <w:rPr>
          <w:rStyle w:val="19"/>
          <w:rFonts w:hint="eastAsia" w:ascii="宋体" w:hAnsi="宋体" w:eastAsia="宋体" w:cs="宋体"/>
          <w:color w:val="auto"/>
          <w:sz w:val="31"/>
          <w:szCs w:val="31"/>
        </w:rPr>
        <w:t>合同主要条款及格式</w:t>
      </w:r>
    </w:p>
    <w:p w14:paraId="050A189B">
      <w:pPr>
        <w:pStyle w:val="13"/>
        <w:widowControl/>
        <w:spacing w:before="75" w:beforeAutospacing="0" w:after="75" w:afterAutospacing="0"/>
        <w:jc w:val="center"/>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编制说明</w:t>
      </w:r>
    </w:p>
    <w:p w14:paraId="06DF136D">
      <w:pPr>
        <w:pStyle w:val="13"/>
        <w:widowControl/>
        <w:spacing w:before="75" w:beforeAutospacing="0" w:after="75" w:afterAutospacing="0"/>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1、签订合同应遵守《中华人民共和国政府采购法》、《中华人民共和国合同法》。</w:t>
      </w:r>
    </w:p>
    <w:p w14:paraId="72DE392A">
      <w:pPr>
        <w:pStyle w:val="13"/>
        <w:widowControl/>
        <w:spacing w:before="75" w:beforeAutospacing="0" w:after="75" w:afterAutospacing="0"/>
        <w:ind w:left="240" w:hanging="240" w:hangingChars="100"/>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2、签订合同时，采购人与成交供应商应结合谈判文件第</w:t>
      </w:r>
      <w:r>
        <w:rPr>
          <w:rFonts w:hint="eastAsia" w:ascii="宋体" w:hAnsi="宋体" w:cstheme="minorBidi"/>
          <w:color w:val="auto"/>
          <w:kern w:val="2"/>
          <w:sz w:val="24"/>
          <w:szCs w:val="24"/>
          <w:lang w:val="en-US" w:eastAsia="zh-CN" w:bidi="ar-SA"/>
        </w:rPr>
        <w:t>三</w:t>
      </w:r>
      <w:r>
        <w:rPr>
          <w:rFonts w:hint="eastAsia" w:ascii="宋体" w:hAnsi="宋体" w:eastAsiaTheme="minorEastAsia" w:cstheme="minorBidi"/>
          <w:color w:val="auto"/>
          <w:kern w:val="2"/>
          <w:sz w:val="24"/>
          <w:szCs w:val="24"/>
          <w:lang w:val="en-US" w:eastAsia="zh-CN" w:bidi="ar-SA"/>
        </w:rPr>
        <w:t>章规定填列相应内容。如果双方使用谈判文件第</w:t>
      </w:r>
      <w:r>
        <w:rPr>
          <w:rFonts w:hint="eastAsia" w:ascii="宋体" w:hAnsi="宋体" w:cstheme="minorBidi"/>
          <w:color w:val="auto"/>
          <w:kern w:val="2"/>
          <w:sz w:val="24"/>
          <w:szCs w:val="24"/>
          <w:lang w:val="en-US" w:eastAsia="zh-CN" w:bidi="ar-SA"/>
        </w:rPr>
        <w:t>三</w:t>
      </w:r>
      <w:r>
        <w:rPr>
          <w:rFonts w:hint="eastAsia" w:ascii="宋体" w:hAnsi="宋体" w:eastAsiaTheme="minorEastAsia" w:cstheme="minorBidi"/>
          <w:color w:val="auto"/>
          <w:kern w:val="2"/>
          <w:sz w:val="24"/>
          <w:szCs w:val="24"/>
          <w:lang w:val="en-US" w:eastAsia="zh-CN" w:bidi="ar-SA"/>
        </w:rPr>
        <w:t>章已有规定的条款及格式，双方均不得对规定进行变更或调整；谈判文件第</w:t>
      </w:r>
      <w:r>
        <w:rPr>
          <w:rFonts w:hint="eastAsia" w:ascii="宋体" w:hAnsi="宋体" w:cstheme="minorBidi"/>
          <w:color w:val="auto"/>
          <w:kern w:val="2"/>
          <w:sz w:val="24"/>
          <w:szCs w:val="24"/>
          <w:lang w:val="en-US" w:eastAsia="zh-CN" w:bidi="ar-SA"/>
        </w:rPr>
        <w:t>三</w:t>
      </w:r>
      <w:r>
        <w:rPr>
          <w:rFonts w:hint="eastAsia" w:ascii="宋体" w:hAnsi="宋体" w:eastAsiaTheme="minorEastAsia" w:cstheme="minorBidi"/>
          <w:color w:val="auto"/>
          <w:kern w:val="2"/>
          <w:sz w:val="24"/>
          <w:szCs w:val="24"/>
          <w:lang w:val="en-US" w:eastAsia="zh-CN" w:bidi="ar-SA"/>
        </w:rPr>
        <w:t>章未作规定的条款及格式，双方可通过友好协商进行约定。</w:t>
      </w:r>
    </w:p>
    <w:p w14:paraId="6D32F65C">
      <w:pPr>
        <w:pStyle w:val="13"/>
        <w:widowControl/>
        <w:spacing w:before="75" w:beforeAutospacing="0" w:after="75" w:afterAutospacing="0"/>
        <w:ind w:left="240" w:hanging="240" w:hangingChars="100"/>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3.本章节所附的合同主要条款及格式为参考文本，如果因为项目实际特点不能适用，则可由甲乙双方在合同签订阶段可通过友好协商进行约定。</w:t>
      </w:r>
    </w:p>
    <w:p w14:paraId="6BAF3A6D">
      <w:pPr>
        <w:pStyle w:val="13"/>
        <w:widowControl/>
        <w:spacing w:before="75" w:beforeAutospacing="0" w:after="75" w:afterAutospacing="0"/>
        <w:rPr>
          <w:rFonts w:ascii="&amp;quot" w:hAnsi="&amp;quot" w:eastAsia="&amp;quot" w:cs="&amp;quot"/>
          <w:color w:val="auto"/>
          <w:sz w:val="19"/>
          <w:szCs w:val="19"/>
        </w:rPr>
      </w:pPr>
      <w:r>
        <w:rPr>
          <w:rFonts w:hint="eastAsia" w:ascii="宋体" w:hAnsi="宋体" w:eastAsia="宋体" w:cs="宋体"/>
          <w:color w:val="auto"/>
        </w:rPr>
        <w:t> </w:t>
      </w:r>
    </w:p>
    <w:p w14:paraId="4E966CC8">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甲方：（采购人全称）</w:t>
      </w:r>
    </w:p>
    <w:p w14:paraId="2309013C">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乙方：（成交供应商全称） </w:t>
      </w:r>
    </w:p>
    <w:p w14:paraId="4EB76B15">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根据项目编号为       的（填写“项目名称”）项目（以下简称：“本项目”）的谈判结果，乙方为成交供应商。现经甲乙双方友好协商，就以下事项达成一致并签订本合同：</w:t>
      </w:r>
    </w:p>
    <w:p w14:paraId="299C44C1">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1、下列合同文件是构成本合同不可分割的部分：</w:t>
      </w:r>
    </w:p>
    <w:p w14:paraId="319E87BE">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1.1合同条款；</w:t>
      </w:r>
    </w:p>
    <w:p w14:paraId="4705288C">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1.2谈判文件、乙方的响应文件；</w:t>
      </w:r>
    </w:p>
    <w:p w14:paraId="2B2A5DA5">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1.3其他文件或材料：□无。□（根据实际情况填写需要增加的内容）。</w:t>
      </w:r>
    </w:p>
    <w:p w14:paraId="6DD32981">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2、合同标的</w:t>
      </w:r>
    </w:p>
    <w:p w14:paraId="0159748E">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14:paraId="6E6C9A86">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3、合同总金额</w:t>
      </w:r>
    </w:p>
    <w:p w14:paraId="6E104BC3">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3.1合同总金额为人民币大写：              元（￥              ）。</w:t>
      </w:r>
    </w:p>
    <w:p w14:paraId="033FABB2">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4、合同标的交付时间、地点和条件</w:t>
      </w:r>
    </w:p>
    <w:p w14:paraId="743D6182">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4.1交付时间：                     ；</w:t>
      </w:r>
    </w:p>
    <w:p w14:paraId="2FDE21EE">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4.2交付地点：                     ；</w:t>
      </w:r>
    </w:p>
    <w:p w14:paraId="71323AC4">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4.3交付条件：                     。</w:t>
      </w:r>
    </w:p>
    <w:p w14:paraId="2CB4D9B2">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5、合同标的应符合谈判文件、乙方响应文件的规定或约定，具体如下：</w:t>
      </w:r>
    </w:p>
    <w:p w14:paraId="0DB1EDEE">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14:paraId="066EBE87">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6、验收</w:t>
      </w:r>
    </w:p>
    <w:p w14:paraId="6F43ACF7">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6.1验收应按照谈判文件、乙方响应文件的规定或约定进行，具体如下：</w:t>
      </w:r>
    </w:p>
    <w:p w14:paraId="651F0C0F">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14:paraId="2A41D568">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6.2本项目是否邀请其他供应商参与验收：</w:t>
      </w:r>
    </w:p>
    <w:p w14:paraId="15A5D5F1">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□不邀请。□邀请，具体如下：（按照谈判文件规定填写）。</w:t>
      </w:r>
    </w:p>
    <w:p w14:paraId="01B8033F">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7、合同款项的支付应按照谈判文件的规定进行，具体如下：</w:t>
      </w:r>
    </w:p>
    <w:p w14:paraId="2D1FA6BF">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（根据实际情况填写，可以是表格或文字描述，包括一次性支付或分期支付等）。</w:t>
      </w:r>
    </w:p>
    <w:p w14:paraId="37920605">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8、履约保证金</w:t>
      </w:r>
    </w:p>
    <w:p w14:paraId="4F17483D">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□无。□有，具体如下：（按照谈判文件规定填写）。</w:t>
      </w:r>
    </w:p>
    <w:p w14:paraId="043FEB9A">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9、合同有效期</w:t>
      </w:r>
    </w:p>
    <w:p w14:paraId="64CEB332">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14:paraId="2256C2F3">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10、违约责任</w:t>
      </w:r>
    </w:p>
    <w:p w14:paraId="5A94EFA7">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14:paraId="45203724">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11、知识产权</w:t>
      </w:r>
    </w:p>
    <w:p w14:paraId="233F4D01">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0339DBE">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14:paraId="53E000F0">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12、解决争议的方法</w:t>
      </w:r>
    </w:p>
    <w:p w14:paraId="3553E1B3">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12.1甲、乙双方协商解决。</w:t>
      </w:r>
    </w:p>
    <w:p w14:paraId="6D9ADB38">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12.2若协商解决不成，则通过下列途径之一解决：</w:t>
      </w:r>
    </w:p>
    <w:p w14:paraId="60635E1F">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□提交仲裁委员会仲裁，具体如下：（根据实际情况填写）。</w:t>
      </w:r>
    </w:p>
    <w:p w14:paraId="66F3BAE1">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□向人民法院提起诉讼，具体如下：（根据实际情况填写）。</w:t>
      </w:r>
    </w:p>
    <w:p w14:paraId="3E0BFA9B">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13、不可抗力</w:t>
      </w:r>
    </w:p>
    <w:p w14:paraId="57B864D7">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37C7BDC">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14:paraId="75F78BF4">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14、合同条款</w:t>
      </w:r>
    </w:p>
    <w:p w14:paraId="34CCEC1E">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w:t>
      </w:r>
    </w:p>
    <w:p w14:paraId="5E8E2467">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15、其他约定</w:t>
      </w:r>
    </w:p>
    <w:p w14:paraId="5DB98EAE">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15.1合同文件与本合同具有同等法律效力。</w:t>
      </w:r>
    </w:p>
    <w:p w14:paraId="165398B2">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15.2本合同未尽事宜，双方可另行补充。</w:t>
      </w:r>
    </w:p>
    <w:p w14:paraId="5D98092F">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15.3本合同自签订之日起生效。</w:t>
      </w:r>
    </w:p>
    <w:p w14:paraId="4DB671A1">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15.4本合同一式（填写具体份数）份，经双方授权代表签字并盖章后生效。甲方、乙方各执（填写具体份数）份，送（填写需要备案的监管部门的全称）备案（填写具体份数）份，具有同等效力。</w:t>
      </w:r>
    </w:p>
    <w:p w14:paraId="741FE4D5">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15.5其他：□无。□（根据实际情况填写需要增加的内容）。</w:t>
      </w:r>
    </w:p>
    <w:p w14:paraId="3BF36079">
      <w:pPr>
        <w:pStyle w:val="13"/>
        <w:widowControl/>
        <w:spacing w:before="75" w:beforeAutospacing="0" w:after="75" w:afterAutospacing="0" w:line="435" w:lineRule="atLeast"/>
        <w:jc w:val="center"/>
        <w:rPr>
          <w:rFonts w:ascii="&amp;quot" w:hAnsi="&amp;quot" w:eastAsia="&amp;quot" w:cs="&amp;quot"/>
          <w:color w:val="auto"/>
          <w:sz w:val="19"/>
          <w:szCs w:val="19"/>
        </w:rPr>
      </w:pPr>
      <w:r>
        <w:rPr>
          <w:rFonts w:hint="eastAsia" w:ascii="宋体" w:hAnsi="宋体" w:eastAsia="宋体" w:cs="宋体"/>
          <w:color w:val="auto"/>
        </w:rPr>
        <w:t>（以下无正文） </w:t>
      </w:r>
    </w:p>
    <w:p w14:paraId="566EE853">
      <w:pPr>
        <w:pStyle w:val="13"/>
        <w:keepNext w:val="0"/>
        <w:keepLines w:val="0"/>
        <w:widowControl/>
        <w:suppressLineNumbers w:val="0"/>
        <w:rPr>
          <w:color w:val="auto"/>
        </w:rPr>
      </w:pPr>
      <w:r>
        <w:rPr>
          <w:rFonts w:hint="eastAsia" w:ascii="宋体" w:hAnsi="宋体" w:eastAsia="宋体" w:cs="宋体"/>
          <w:color w:val="auto"/>
        </w:rPr>
        <w:t> </w:t>
      </w:r>
      <w:r>
        <w:rPr>
          <w:rFonts w:hint="eastAsia" w:ascii="宋体" w:hAnsi="宋体" w:eastAsia="宋体" w:cs="宋体"/>
          <w:color w:val="auto"/>
          <w:sz w:val="24"/>
          <w:szCs w:val="24"/>
        </w:rPr>
        <w:t>甲方：                     乙方：</w:t>
      </w:r>
    </w:p>
    <w:p w14:paraId="3B6D4E8C">
      <w:pPr>
        <w:pStyle w:val="13"/>
        <w:keepNext w:val="0"/>
        <w:keepLines w:val="0"/>
        <w:widowControl/>
        <w:suppressLineNumbers w:val="0"/>
        <w:rPr>
          <w:color w:val="auto"/>
        </w:rPr>
      </w:pPr>
      <w:r>
        <w:rPr>
          <w:rFonts w:hint="eastAsia" w:ascii="宋体" w:hAnsi="宋体" w:eastAsia="宋体" w:cs="宋体"/>
          <w:color w:val="auto"/>
          <w:sz w:val="24"/>
          <w:szCs w:val="24"/>
        </w:rPr>
        <w:t>住所：                     住所：</w:t>
      </w:r>
    </w:p>
    <w:p w14:paraId="041694C0">
      <w:pPr>
        <w:pStyle w:val="13"/>
        <w:keepNext w:val="0"/>
        <w:keepLines w:val="0"/>
        <w:widowControl/>
        <w:suppressLineNumbers w:val="0"/>
        <w:rPr>
          <w:color w:val="auto"/>
        </w:rPr>
      </w:pPr>
      <w:r>
        <w:rPr>
          <w:rFonts w:hint="eastAsia" w:ascii="宋体" w:hAnsi="宋体" w:eastAsia="宋体" w:cs="宋体"/>
          <w:color w:val="auto"/>
          <w:sz w:val="24"/>
          <w:szCs w:val="24"/>
        </w:rPr>
        <w:t>单位负责人：                  单位负责人：</w:t>
      </w:r>
    </w:p>
    <w:p w14:paraId="7EF9DBB3">
      <w:pPr>
        <w:pStyle w:val="13"/>
        <w:keepNext w:val="0"/>
        <w:keepLines w:val="0"/>
        <w:widowControl/>
        <w:suppressLineNumbers w:val="0"/>
        <w:rPr>
          <w:color w:val="auto"/>
        </w:rPr>
      </w:pPr>
      <w:r>
        <w:rPr>
          <w:rFonts w:hint="eastAsia" w:ascii="宋体" w:hAnsi="宋体" w:eastAsia="宋体" w:cs="宋体"/>
          <w:color w:val="auto"/>
          <w:sz w:val="24"/>
          <w:szCs w:val="24"/>
        </w:rPr>
        <w:t>委托代理人：                  委托代理人：</w:t>
      </w:r>
    </w:p>
    <w:p w14:paraId="251A6225">
      <w:pPr>
        <w:pStyle w:val="13"/>
        <w:keepNext w:val="0"/>
        <w:keepLines w:val="0"/>
        <w:widowControl/>
        <w:suppressLineNumbers w:val="0"/>
        <w:rPr>
          <w:color w:val="auto"/>
        </w:rPr>
      </w:pPr>
      <w:r>
        <w:rPr>
          <w:rFonts w:hint="eastAsia" w:ascii="宋体" w:hAnsi="宋体" w:eastAsia="宋体" w:cs="宋体"/>
          <w:color w:val="auto"/>
          <w:sz w:val="24"/>
          <w:szCs w:val="24"/>
        </w:rPr>
        <w:t>联系方法：                  联系方法：</w:t>
      </w:r>
    </w:p>
    <w:p w14:paraId="56955FCA">
      <w:pPr>
        <w:pStyle w:val="13"/>
        <w:keepNext w:val="0"/>
        <w:keepLines w:val="0"/>
        <w:widowControl/>
        <w:suppressLineNumbers w:val="0"/>
        <w:rPr>
          <w:color w:val="auto"/>
        </w:rPr>
      </w:pPr>
      <w:r>
        <w:rPr>
          <w:rFonts w:hint="eastAsia" w:ascii="宋体" w:hAnsi="宋体" w:eastAsia="宋体" w:cs="宋体"/>
          <w:color w:val="auto"/>
          <w:sz w:val="24"/>
          <w:szCs w:val="24"/>
        </w:rPr>
        <w:t>开户银行：                  开户银行：</w:t>
      </w:r>
    </w:p>
    <w:p w14:paraId="1DDC1397">
      <w:pPr>
        <w:pStyle w:val="13"/>
        <w:keepNext w:val="0"/>
        <w:keepLines w:val="0"/>
        <w:widowControl/>
        <w:suppressLineNumbers w:val="0"/>
        <w:rPr>
          <w:color w:val="auto"/>
        </w:rPr>
      </w:pPr>
      <w:r>
        <w:rPr>
          <w:rFonts w:hint="eastAsia" w:ascii="宋体" w:hAnsi="宋体" w:eastAsia="宋体" w:cs="宋体"/>
          <w:color w:val="auto"/>
          <w:sz w:val="24"/>
          <w:szCs w:val="24"/>
        </w:rPr>
        <w:t>账号：                    账号：</w:t>
      </w:r>
    </w:p>
    <w:p w14:paraId="1CE579E5">
      <w:pPr>
        <w:pStyle w:val="13"/>
        <w:keepNext w:val="0"/>
        <w:keepLines w:val="0"/>
        <w:widowControl/>
        <w:suppressLineNumbers w:val="0"/>
        <w:rPr>
          <w:color w:val="auto"/>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14:paraId="55E154A7">
      <w:pPr>
        <w:pStyle w:val="13"/>
        <w:keepNext w:val="0"/>
        <w:keepLines w:val="0"/>
        <w:widowControl/>
        <w:suppressLineNumbers w:val="0"/>
        <w:rPr>
          <w:rStyle w:val="19"/>
          <w:rFonts w:ascii="宋体" w:hAnsi="宋体" w:eastAsia="宋体" w:cs="宋体"/>
          <w:color w:val="auto"/>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14:paraId="41316234">
      <w:pPr>
        <w:pStyle w:val="13"/>
        <w:widowControl/>
        <w:spacing w:before="75" w:beforeAutospacing="0" w:after="75" w:afterAutospacing="0" w:line="435" w:lineRule="atLeast"/>
        <w:jc w:val="center"/>
        <w:rPr>
          <w:color w:val="auto"/>
        </w:rPr>
      </w:pPr>
      <w:r>
        <w:rPr>
          <w:rStyle w:val="19"/>
          <w:rFonts w:ascii="宋体" w:hAnsi="宋体" w:eastAsia="宋体" w:cs="宋体"/>
          <w:color w:val="auto"/>
        </w:rPr>
        <w:t>第五章</w:t>
      </w:r>
      <w:r>
        <w:rPr>
          <w:rStyle w:val="19"/>
          <w:rFonts w:hint="eastAsia" w:ascii="宋体" w:hAnsi="宋体" w:eastAsia="宋体" w:cs="宋体"/>
          <w:color w:val="auto"/>
        </w:rPr>
        <w:t>  首次响应文件格式</w:t>
      </w:r>
    </w:p>
    <w:p w14:paraId="2279E5BD">
      <w:pPr>
        <w:pStyle w:val="13"/>
        <w:widowControl/>
        <w:spacing w:before="75" w:beforeAutospacing="0" w:after="75" w:afterAutospacing="0"/>
        <w:jc w:val="center"/>
        <w:rPr>
          <w:color w:val="auto"/>
        </w:rPr>
      </w:pPr>
      <w:r>
        <w:rPr>
          <w:rStyle w:val="19"/>
          <w:rFonts w:hint="eastAsia" w:ascii="宋体" w:hAnsi="宋体" w:eastAsia="宋体" w:cs="宋体"/>
          <w:color w:val="auto"/>
        </w:rPr>
        <w:t> </w:t>
      </w:r>
    </w:p>
    <w:p w14:paraId="07CEFA68">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编制说明</w:t>
      </w:r>
    </w:p>
    <w:p w14:paraId="7EE5C025">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318289E5">
      <w:pPr>
        <w:pStyle w:val="13"/>
        <w:widowControl/>
        <w:spacing w:before="75" w:beforeAutospacing="0" w:after="75" w:afterAutospacing="0" w:line="435" w:lineRule="atLeast"/>
        <w:rPr>
          <w:color w:val="auto"/>
        </w:rPr>
      </w:pPr>
      <w:r>
        <w:rPr>
          <w:rFonts w:hint="eastAsia" w:ascii="宋体" w:hAnsi="宋体" w:eastAsia="宋体" w:cs="宋体"/>
          <w:color w:val="auto"/>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14:paraId="4A645DDF">
      <w:pPr>
        <w:pStyle w:val="13"/>
        <w:widowControl/>
        <w:spacing w:before="75" w:beforeAutospacing="0" w:after="75" w:afterAutospacing="0" w:line="435" w:lineRule="atLeast"/>
        <w:rPr>
          <w:color w:val="auto"/>
        </w:rPr>
      </w:pPr>
      <w:r>
        <w:rPr>
          <w:rStyle w:val="19"/>
          <w:rFonts w:hint="eastAsia" w:ascii="宋体" w:hAnsi="宋体" w:eastAsia="宋体" w:cs="宋体"/>
          <w:color w:val="auto"/>
        </w:rPr>
        <w:t> </w:t>
      </w:r>
    </w:p>
    <w:p w14:paraId="094F9971">
      <w:pPr>
        <w:pStyle w:val="13"/>
        <w:widowControl/>
        <w:spacing w:before="75" w:beforeAutospacing="0" w:after="75" w:afterAutospacing="0" w:line="495" w:lineRule="atLeast"/>
        <w:rPr>
          <w:rStyle w:val="19"/>
          <w:rFonts w:hint="eastAsia" w:ascii="宋体" w:hAnsi="宋体" w:eastAsia="宋体" w:cs="宋体"/>
          <w:color w:val="auto"/>
        </w:rPr>
      </w:pPr>
      <w:r>
        <w:rPr>
          <w:rStyle w:val="19"/>
          <w:rFonts w:hint="eastAsia" w:ascii="宋体" w:hAnsi="宋体" w:eastAsia="宋体" w:cs="宋体"/>
          <w:color w:val="auto"/>
        </w:rPr>
        <w:t> </w:t>
      </w:r>
    </w:p>
    <w:p w14:paraId="4575CBE1">
      <w:pPr>
        <w:pStyle w:val="13"/>
        <w:widowControl/>
        <w:spacing w:before="75" w:beforeAutospacing="0" w:after="75" w:afterAutospacing="0"/>
        <w:jc w:val="center"/>
        <w:rPr>
          <w:rStyle w:val="19"/>
          <w:rFonts w:hint="eastAsia" w:ascii="宋体" w:hAnsi="宋体" w:eastAsia="宋体" w:cs="宋体"/>
          <w:color w:val="auto"/>
        </w:rPr>
      </w:pPr>
    </w:p>
    <w:p w14:paraId="723FA691">
      <w:pPr>
        <w:pStyle w:val="13"/>
        <w:widowControl/>
        <w:spacing w:before="75" w:beforeAutospacing="0" w:after="75" w:afterAutospacing="0"/>
        <w:jc w:val="center"/>
        <w:rPr>
          <w:rStyle w:val="19"/>
          <w:rFonts w:hint="eastAsia" w:ascii="宋体" w:hAnsi="宋体" w:eastAsia="宋体" w:cs="宋体"/>
          <w:color w:val="auto"/>
          <w:sz w:val="36"/>
          <w:szCs w:val="36"/>
        </w:rPr>
      </w:pPr>
    </w:p>
    <w:p w14:paraId="2F06312E">
      <w:pPr>
        <w:pStyle w:val="13"/>
        <w:widowControl/>
        <w:spacing w:before="75" w:beforeAutospacing="0" w:after="75" w:afterAutospacing="0"/>
        <w:jc w:val="center"/>
        <w:rPr>
          <w:rStyle w:val="19"/>
          <w:rFonts w:hint="eastAsia" w:ascii="宋体" w:hAnsi="宋体" w:eastAsia="宋体" w:cs="宋体"/>
          <w:color w:val="auto"/>
          <w:sz w:val="36"/>
          <w:szCs w:val="36"/>
        </w:rPr>
      </w:pPr>
    </w:p>
    <w:p w14:paraId="1599ECE6">
      <w:pPr>
        <w:pStyle w:val="13"/>
        <w:widowControl/>
        <w:spacing w:before="75" w:beforeAutospacing="0" w:after="75" w:afterAutospacing="0"/>
        <w:jc w:val="center"/>
        <w:rPr>
          <w:rStyle w:val="19"/>
          <w:rFonts w:hint="eastAsia" w:ascii="宋体" w:hAnsi="宋体" w:eastAsia="宋体" w:cs="宋体"/>
          <w:color w:val="auto"/>
          <w:sz w:val="36"/>
          <w:szCs w:val="36"/>
        </w:rPr>
      </w:pPr>
    </w:p>
    <w:p w14:paraId="3BC1BD2C">
      <w:pPr>
        <w:pStyle w:val="13"/>
        <w:widowControl/>
        <w:spacing w:before="75" w:beforeAutospacing="0" w:after="75" w:afterAutospacing="0"/>
        <w:jc w:val="center"/>
        <w:rPr>
          <w:rStyle w:val="19"/>
          <w:rFonts w:hint="eastAsia" w:ascii="宋体" w:hAnsi="宋体" w:eastAsia="宋体" w:cs="宋体"/>
          <w:color w:val="auto"/>
          <w:sz w:val="36"/>
          <w:szCs w:val="36"/>
        </w:rPr>
      </w:pPr>
    </w:p>
    <w:p w14:paraId="2DE8A52C">
      <w:pPr>
        <w:pStyle w:val="20"/>
        <w:rPr>
          <w:rStyle w:val="19"/>
          <w:rFonts w:hint="eastAsia" w:ascii="宋体" w:hAnsi="宋体" w:eastAsia="宋体" w:cs="宋体"/>
          <w:b/>
          <w:color w:val="auto"/>
          <w:sz w:val="36"/>
          <w:szCs w:val="36"/>
        </w:rPr>
      </w:pPr>
    </w:p>
    <w:p w14:paraId="233E1C4D">
      <w:pPr>
        <w:pStyle w:val="20"/>
        <w:rPr>
          <w:rStyle w:val="19"/>
          <w:rFonts w:hint="eastAsia" w:ascii="宋体" w:hAnsi="宋体" w:eastAsia="宋体" w:cs="宋体"/>
          <w:b/>
          <w:color w:val="auto"/>
          <w:sz w:val="36"/>
          <w:szCs w:val="36"/>
        </w:rPr>
      </w:pPr>
    </w:p>
    <w:p w14:paraId="77A3E6F1">
      <w:pPr>
        <w:pStyle w:val="20"/>
        <w:rPr>
          <w:rStyle w:val="19"/>
          <w:rFonts w:hint="eastAsia" w:ascii="宋体" w:hAnsi="宋体" w:eastAsia="宋体" w:cs="宋体"/>
          <w:b/>
          <w:color w:val="auto"/>
          <w:sz w:val="36"/>
          <w:szCs w:val="36"/>
        </w:rPr>
      </w:pPr>
    </w:p>
    <w:p w14:paraId="11836B13">
      <w:pPr>
        <w:pStyle w:val="20"/>
        <w:rPr>
          <w:rStyle w:val="19"/>
          <w:rFonts w:hint="eastAsia" w:ascii="宋体" w:hAnsi="宋体" w:eastAsia="宋体" w:cs="宋体"/>
          <w:b/>
          <w:color w:val="auto"/>
          <w:sz w:val="36"/>
          <w:szCs w:val="36"/>
        </w:rPr>
      </w:pPr>
    </w:p>
    <w:p w14:paraId="34699699">
      <w:pPr>
        <w:pStyle w:val="20"/>
        <w:rPr>
          <w:rStyle w:val="19"/>
          <w:rFonts w:hint="eastAsia" w:ascii="宋体" w:hAnsi="宋体" w:eastAsia="宋体" w:cs="宋体"/>
          <w:b/>
          <w:color w:val="auto"/>
          <w:sz w:val="36"/>
          <w:szCs w:val="36"/>
        </w:rPr>
      </w:pPr>
    </w:p>
    <w:p w14:paraId="26C0D1E3">
      <w:pPr>
        <w:pStyle w:val="20"/>
        <w:rPr>
          <w:rStyle w:val="19"/>
          <w:rFonts w:hint="eastAsia" w:ascii="宋体" w:hAnsi="宋体" w:eastAsia="宋体" w:cs="宋体"/>
          <w:b/>
          <w:color w:val="auto"/>
          <w:sz w:val="36"/>
          <w:szCs w:val="36"/>
        </w:rPr>
      </w:pPr>
    </w:p>
    <w:p w14:paraId="2FE7B5D1">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福建省政府采购项目竞争性谈判</w:t>
      </w:r>
    </w:p>
    <w:p w14:paraId="4BFDE8AE">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 </w:t>
      </w:r>
    </w:p>
    <w:p w14:paraId="10CC2C08">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响应文件</w:t>
      </w:r>
    </w:p>
    <w:p w14:paraId="745D196E">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（首次）</w:t>
      </w:r>
    </w:p>
    <w:p w14:paraId="7B878AD1">
      <w:pPr>
        <w:pStyle w:val="13"/>
        <w:widowControl/>
        <w:spacing w:before="75" w:beforeAutospacing="0" w:after="75" w:afterAutospacing="0"/>
        <w:jc w:val="center"/>
        <w:rPr>
          <w:color w:val="auto"/>
          <w:sz w:val="36"/>
          <w:szCs w:val="36"/>
        </w:rPr>
      </w:pPr>
      <w:r>
        <w:rPr>
          <w:rFonts w:hint="eastAsia" w:ascii="宋体" w:hAnsi="宋体" w:eastAsia="宋体" w:cs="宋体"/>
          <w:color w:val="auto"/>
          <w:sz w:val="36"/>
          <w:szCs w:val="36"/>
        </w:rPr>
        <w:t> </w:t>
      </w:r>
    </w:p>
    <w:p w14:paraId="341631C6">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项目名称：               </w:t>
      </w:r>
    </w:p>
    <w:p w14:paraId="46820CE0">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项目编号：               </w:t>
      </w:r>
    </w:p>
    <w:p w14:paraId="06060668">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合同包:                  </w:t>
      </w:r>
    </w:p>
    <w:p w14:paraId="18677750">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 </w:t>
      </w:r>
    </w:p>
    <w:p w14:paraId="4F3AE143">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 </w:t>
      </w:r>
    </w:p>
    <w:p w14:paraId="256DF08E">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 供应商名称 ：               </w:t>
      </w:r>
    </w:p>
    <w:p w14:paraId="22BA56DC">
      <w:pPr>
        <w:pStyle w:val="13"/>
        <w:widowControl/>
        <w:spacing w:before="75" w:beforeAutospacing="0" w:after="75" w:afterAutospacing="0"/>
        <w:rPr>
          <w:rStyle w:val="19"/>
          <w:rFonts w:hint="eastAsia" w:ascii="宋体" w:hAnsi="宋体" w:eastAsia="宋体" w:cs="宋体"/>
          <w:color w:val="auto"/>
          <w:sz w:val="36"/>
          <w:szCs w:val="36"/>
        </w:rPr>
      </w:pPr>
      <w:r>
        <w:rPr>
          <w:rStyle w:val="19"/>
          <w:rFonts w:hint="eastAsia" w:ascii="宋体" w:hAnsi="宋体" w:eastAsia="宋体" w:cs="宋体"/>
          <w:color w:val="auto"/>
          <w:sz w:val="36"/>
          <w:szCs w:val="36"/>
        </w:rPr>
        <w:t xml:space="preserve">      </w:t>
      </w:r>
    </w:p>
    <w:p w14:paraId="36BFBC7B">
      <w:pPr>
        <w:pStyle w:val="13"/>
        <w:widowControl/>
        <w:spacing w:before="75" w:beforeAutospacing="0" w:after="75" w:afterAutospacing="0"/>
        <w:rPr>
          <w:color w:val="auto"/>
        </w:rPr>
      </w:pPr>
      <w:r>
        <w:rPr>
          <w:rStyle w:val="19"/>
          <w:rFonts w:hint="eastAsia" w:ascii="宋体" w:hAnsi="宋体" w:eastAsia="宋体" w:cs="宋体"/>
          <w:color w:val="auto"/>
          <w:sz w:val="36"/>
          <w:szCs w:val="36"/>
        </w:rPr>
        <w:t>日    期 ：        </w:t>
      </w:r>
      <w:r>
        <w:rPr>
          <w:rStyle w:val="19"/>
          <w:rFonts w:hint="eastAsia" w:ascii="宋体" w:hAnsi="宋体" w:eastAsia="宋体" w:cs="宋体"/>
          <w:color w:val="auto"/>
        </w:rPr>
        <w:t>       </w:t>
      </w:r>
    </w:p>
    <w:p w14:paraId="1802DC81">
      <w:pPr>
        <w:pStyle w:val="13"/>
        <w:widowControl/>
        <w:spacing w:before="75" w:beforeAutospacing="0" w:after="75" w:afterAutospacing="0"/>
        <w:jc w:val="center"/>
        <w:rPr>
          <w:color w:val="auto"/>
        </w:rPr>
      </w:pPr>
      <w:r>
        <w:rPr>
          <w:color w:val="auto"/>
        </w:rPr>
        <w:t> </w:t>
      </w:r>
    </w:p>
    <w:p w14:paraId="25C5291B">
      <w:pPr>
        <w:pStyle w:val="13"/>
        <w:widowControl/>
        <w:spacing w:before="75" w:beforeAutospacing="0" w:after="75" w:afterAutospacing="0"/>
        <w:jc w:val="center"/>
        <w:rPr>
          <w:rStyle w:val="19"/>
          <w:rFonts w:hint="eastAsia" w:ascii="宋体" w:hAnsi="宋体" w:eastAsia="宋体" w:cs="宋体"/>
          <w:color w:val="auto"/>
        </w:rPr>
      </w:pPr>
    </w:p>
    <w:p w14:paraId="5EDEDC8B">
      <w:pPr>
        <w:pStyle w:val="13"/>
        <w:widowControl/>
        <w:spacing w:before="75" w:beforeAutospacing="0" w:after="75" w:afterAutospacing="0"/>
        <w:jc w:val="center"/>
        <w:rPr>
          <w:rStyle w:val="19"/>
          <w:rFonts w:hint="eastAsia" w:ascii="宋体" w:hAnsi="宋体" w:eastAsia="宋体" w:cs="宋体"/>
          <w:color w:val="auto"/>
        </w:rPr>
      </w:pPr>
    </w:p>
    <w:p w14:paraId="1CDC5CF0">
      <w:pPr>
        <w:pStyle w:val="13"/>
        <w:widowControl/>
        <w:spacing w:before="75" w:beforeAutospacing="0" w:after="75" w:afterAutospacing="0"/>
        <w:jc w:val="both"/>
        <w:rPr>
          <w:rStyle w:val="19"/>
          <w:rFonts w:hint="eastAsia" w:ascii="宋体" w:hAnsi="宋体" w:eastAsia="宋体" w:cs="宋体"/>
          <w:color w:val="auto"/>
        </w:rPr>
      </w:pPr>
    </w:p>
    <w:p w14:paraId="791B3739">
      <w:pPr>
        <w:pStyle w:val="20"/>
        <w:rPr>
          <w:rStyle w:val="19"/>
          <w:rFonts w:hint="eastAsia" w:ascii="宋体" w:hAnsi="宋体" w:eastAsia="宋体" w:cs="宋体"/>
          <w:b/>
          <w:color w:val="auto"/>
        </w:rPr>
      </w:pPr>
    </w:p>
    <w:p w14:paraId="2653B3A3">
      <w:pPr>
        <w:pStyle w:val="20"/>
        <w:rPr>
          <w:rStyle w:val="19"/>
          <w:rFonts w:hint="eastAsia" w:ascii="宋体" w:hAnsi="宋体" w:eastAsia="宋体" w:cs="宋体"/>
          <w:b/>
          <w:color w:val="auto"/>
        </w:rPr>
      </w:pPr>
    </w:p>
    <w:p w14:paraId="7C0A33FC">
      <w:pPr>
        <w:pStyle w:val="20"/>
        <w:rPr>
          <w:rStyle w:val="19"/>
          <w:rFonts w:hint="eastAsia" w:ascii="宋体" w:hAnsi="宋体" w:eastAsia="宋体" w:cs="宋体"/>
          <w:b/>
          <w:color w:val="auto"/>
        </w:rPr>
      </w:pPr>
    </w:p>
    <w:p w14:paraId="3A9AC444">
      <w:pPr>
        <w:pStyle w:val="20"/>
        <w:rPr>
          <w:rStyle w:val="19"/>
          <w:rFonts w:hint="eastAsia" w:ascii="宋体" w:hAnsi="宋体" w:eastAsia="宋体" w:cs="宋体"/>
          <w:b/>
          <w:color w:val="auto"/>
        </w:rPr>
      </w:pPr>
    </w:p>
    <w:p w14:paraId="1B2535C0">
      <w:pPr>
        <w:pStyle w:val="20"/>
        <w:rPr>
          <w:rStyle w:val="19"/>
          <w:rFonts w:hint="eastAsia" w:ascii="宋体" w:hAnsi="宋体" w:eastAsia="宋体" w:cs="宋体"/>
          <w:b/>
          <w:color w:val="auto"/>
        </w:rPr>
      </w:pPr>
    </w:p>
    <w:p w14:paraId="6F18F73C">
      <w:pPr>
        <w:pStyle w:val="13"/>
        <w:widowControl/>
        <w:spacing w:before="75" w:beforeAutospacing="0" w:after="75" w:afterAutospacing="0"/>
        <w:ind w:firstLine="3373" w:firstLineChars="1400"/>
        <w:jc w:val="both"/>
        <w:rPr>
          <w:color w:val="auto"/>
        </w:rPr>
      </w:pPr>
      <w:r>
        <w:rPr>
          <w:rStyle w:val="19"/>
          <w:rFonts w:hint="eastAsia" w:ascii="宋体" w:hAnsi="宋体" w:eastAsia="宋体" w:cs="宋体"/>
          <w:color w:val="auto"/>
        </w:rPr>
        <w:t>目  录</w:t>
      </w:r>
    </w:p>
    <w:p w14:paraId="30457B54">
      <w:pPr>
        <w:pStyle w:val="13"/>
        <w:widowControl/>
        <w:spacing w:before="75" w:beforeAutospacing="0" w:after="75" w:afterAutospacing="0" w:line="465" w:lineRule="atLeast"/>
        <w:rPr>
          <w:color w:val="auto"/>
        </w:rPr>
      </w:pPr>
      <w:r>
        <w:rPr>
          <w:rStyle w:val="19"/>
          <w:rFonts w:hint="eastAsia" w:ascii="宋体" w:hAnsi="宋体" w:eastAsia="宋体" w:cs="宋体"/>
          <w:color w:val="auto"/>
        </w:rPr>
        <w:t> </w:t>
      </w:r>
    </w:p>
    <w:p w14:paraId="2750212C">
      <w:pPr>
        <w:pStyle w:val="13"/>
        <w:widowControl/>
        <w:spacing w:before="75" w:beforeAutospacing="0" w:after="75" w:afterAutospacing="0" w:line="465" w:lineRule="atLeast"/>
        <w:rPr>
          <w:color w:val="auto"/>
        </w:rPr>
      </w:pPr>
      <w:r>
        <w:rPr>
          <w:rFonts w:hint="eastAsia" w:ascii="宋体" w:hAnsi="宋体" w:eastAsia="宋体" w:cs="宋体"/>
          <w:color w:val="auto"/>
        </w:rPr>
        <w:t>附件1：谈判响应声明</w:t>
      </w:r>
    </w:p>
    <w:p w14:paraId="6C0663F1">
      <w:pPr>
        <w:pStyle w:val="13"/>
        <w:widowControl/>
        <w:spacing w:before="75" w:beforeAutospacing="0" w:after="75" w:afterAutospacing="0" w:line="465" w:lineRule="atLeast"/>
        <w:rPr>
          <w:color w:val="auto"/>
        </w:rPr>
      </w:pPr>
      <w:r>
        <w:rPr>
          <w:rFonts w:hint="eastAsia" w:ascii="宋体" w:hAnsi="宋体" w:eastAsia="宋体" w:cs="宋体"/>
          <w:color w:val="auto"/>
        </w:rPr>
        <w:t>附件2：报价一览表（含详细报价书）</w:t>
      </w:r>
    </w:p>
    <w:p w14:paraId="3498B3C5">
      <w:pPr>
        <w:pStyle w:val="13"/>
        <w:widowControl/>
        <w:spacing w:before="75" w:beforeAutospacing="0" w:after="75" w:afterAutospacing="0" w:line="465" w:lineRule="atLeast"/>
        <w:rPr>
          <w:color w:val="auto"/>
        </w:rPr>
      </w:pPr>
      <w:r>
        <w:rPr>
          <w:rFonts w:hint="eastAsia" w:ascii="宋体" w:hAnsi="宋体" w:eastAsia="宋体" w:cs="宋体"/>
          <w:color w:val="auto"/>
        </w:rPr>
        <w:t>附件3：资格证明文件</w:t>
      </w:r>
    </w:p>
    <w:p w14:paraId="2E0536B4">
      <w:pPr>
        <w:pStyle w:val="13"/>
        <w:widowControl/>
        <w:spacing w:before="75" w:beforeAutospacing="0" w:after="75" w:afterAutospacing="0" w:line="465" w:lineRule="atLeast"/>
        <w:rPr>
          <w:color w:val="auto"/>
        </w:rPr>
      </w:pPr>
      <w:r>
        <w:rPr>
          <w:rFonts w:hint="eastAsia" w:ascii="宋体" w:hAnsi="宋体" w:eastAsia="宋体" w:cs="宋体"/>
          <w:color w:val="auto"/>
        </w:rPr>
        <w:t>附件4：谈判保证金凭证（若有）</w:t>
      </w:r>
    </w:p>
    <w:p w14:paraId="5CDDCA2E">
      <w:pPr>
        <w:pStyle w:val="13"/>
        <w:widowControl/>
        <w:spacing w:before="75" w:beforeAutospacing="0" w:after="75" w:afterAutospacing="0" w:line="465" w:lineRule="atLeast"/>
        <w:rPr>
          <w:color w:val="auto"/>
        </w:rPr>
      </w:pPr>
      <w:r>
        <w:rPr>
          <w:rFonts w:hint="eastAsia" w:ascii="宋体" w:hAnsi="宋体" w:eastAsia="宋体" w:cs="宋体"/>
          <w:color w:val="auto"/>
        </w:rPr>
        <w:t>附件5：技术、服务和商务响应表</w:t>
      </w:r>
    </w:p>
    <w:p w14:paraId="5DD8E995">
      <w:pPr>
        <w:pStyle w:val="13"/>
        <w:widowControl/>
        <w:spacing w:before="75" w:beforeAutospacing="0" w:after="75" w:afterAutospacing="0" w:line="465" w:lineRule="atLeast"/>
        <w:rPr>
          <w:color w:val="auto"/>
        </w:rPr>
      </w:pPr>
      <w:r>
        <w:rPr>
          <w:rFonts w:hint="eastAsia" w:ascii="宋体" w:hAnsi="宋体" w:eastAsia="宋体" w:cs="宋体"/>
          <w:color w:val="auto"/>
        </w:rPr>
        <w:t>附件6：相关技术、商务、服务响应承诺及资料</w:t>
      </w:r>
    </w:p>
    <w:p w14:paraId="53991A25">
      <w:pPr>
        <w:pStyle w:val="13"/>
        <w:widowControl/>
        <w:spacing w:before="75" w:beforeAutospacing="0" w:after="75" w:afterAutospacing="0" w:line="465" w:lineRule="atLeast"/>
        <w:rPr>
          <w:color w:val="auto"/>
        </w:rPr>
      </w:pPr>
      <w:r>
        <w:rPr>
          <w:rFonts w:hint="eastAsia" w:ascii="宋体" w:hAnsi="宋体" w:eastAsia="宋体" w:cs="宋体"/>
          <w:color w:val="auto"/>
        </w:rPr>
        <w:t>附件7：供应商提交符合政府采购政策的证明材料</w:t>
      </w:r>
    </w:p>
    <w:p w14:paraId="24E00FD9">
      <w:pPr>
        <w:pStyle w:val="13"/>
        <w:widowControl/>
        <w:spacing w:before="75" w:beforeAutospacing="0" w:after="75" w:afterAutospacing="0" w:line="465" w:lineRule="atLeast"/>
        <w:rPr>
          <w:color w:val="auto"/>
        </w:rPr>
      </w:pPr>
      <w:r>
        <w:rPr>
          <w:rFonts w:hint="eastAsia" w:ascii="宋体" w:hAnsi="宋体" w:eastAsia="宋体" w:cs="宋体"/>
          <w:color w:val="auto"/>
        </w:rPr>
        <w:t>附件8：要求作为响应文件组成部分的其他内容（若有）</w:t>
      </w:r>
    </w:p>
    <w:p w14:paraId="627AB16D">
      <w:pPr>
        <w:pStyle w:val="13"/>
        <w:widowControl/>
        <w:spacing w:before="75" w:beforeAutospacing="0" w:after="75" w:afterAutospacing="0" w:line="465" w:lineRule="atLeast"/>
        <w:rPr>
          <w:color w:val="auto"/>
        </w:rPr>
      </w:pPr>
      <w:r>
        <w:rPr>
          <w:rStyle w:val="19"/>
          <w:rFonts w:hint="eastAsia" w:ascii="宋体" w:hAnsi="宋体" w:eastAsia="宋体" w:cs="宋体"/>
          <w:color w:val="auto"/>
        </w:rPr>
        <w:t> </w:t>
      </w:r>
    </w:p>
    <w:p w14:paraId="56FE8597">
      <w:pPr>
        <w:pStyle w:val="13"/>
        <w:widowControl/>
        <w:spacing w:before="75" w:beforeAutospacing="0" w:after="75" w:afterAutospacing="0" w:line="495" w:lineRule="atLeast"/>
        <w:rPr>
          <w:color w:val="auto"/>
        </w:rPr>
      </w:pPr>
      <w:r>
        <w:rPr>
          <w:rFonts w:hint="eastAsia" w:ascii="宋体" w:hAnsi="宋体" w:eastAsia="宋体" w:cs="宋体"/>
          <w:color w:val="auto"/>
        </w:rPr>
        <w:t> </w:t>
      </w:r>
    </w:p>
    <w:p w14:paraId="7315F3B9">
      <w:pPr>
        <w:pStyle w:val="13"/>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14:paraId="7EFC941F">
      <w:pPr>
        <w:pStyle w:val="20"/>
        <w:rPr>
          <w:rFonts w:hint="eastAsia" w:ascii="宋体" w:hAnsi="宋体" w:eastAsia="宋体" w:cs="宋体"/>
          <w:color w:val="auto"/>
        </w:rPr>
      </w:pPr>
    </w:p>
    <w:p w14:paraId="15FB561F">
      <w:pPr>
        <w:pStyle w:val="20"/>
        <w:rPr>
          <w:rFonts w:hint="eastAsia" w:ascii="宋体" w:hAnsi="宋体" w:eastAsia="宋体" w:cs="宋体"/>
          <w:color w:val="auto"/>
        </w:rPr>
      </w:pPr>
    </w:p>
    <w:p w14:paraId="33C6D6D5">
      <w:pPr>
        <w:pStyle w:val="20"/>
        <w:rPr>
          <w:rFonts w:hint="eastAsia" w:ascii="宋体" w:hAnsi="宋体" w:eastAsia="宋体" w:cs="宋体"/>
          <w:color w:val="auto"/>
        </w:rPr>
      </w:pPr>
    </w:p>
    <w:p w14:paraId="180FB673">
      <w:pPr>
        <w:pStyle w:val="20"/>
        <w:rPr>
          <w:rFonts w:hint="eastAsia" w:ascii="宋体" w:hAnsi="宋体" w:eastAsia="宋体" w:cs="宋体"/>
          <w:color w:val="auto"/>
        </w:rPr>
      </w:pPr>
    </w:p>
    <w:p w14:paraId="4C0A62CA">
      <w:pPr>
        <w:pStyle w:val="20"/>
        <w:rPr>
          <w:rFonts w:hint="eastAsia" w:ascii="宋体" w:hAnsi="宋体" w:eastAsia="宋体" w:cs="宋体"/>
          <w:color w:val="auto"/>
        </w:rPr>
      </w:pPr>
    </w:p>
    <w:p w14:paraId="75FCA646">
      <w:pPr>
        <w:pStyle w:val="20"/>
        <w:rPr>
          <w:rFonts w:hint="eastAsia" w:ascii="宋体" w:hAnsi="宋体" w:eastAsia="宋体" w:cs="宋体"/>
          <w:color w:val="auto"/>
        </w:rPr>
      </w:pPr>
    </w:p>
    <w:p w14:paraId="528D2459">
      <w:pPr>
        <w:pStyle w:val="20"/>
        <w:rPr>
          <w:rFonts w:hint="eastAsia" w:ascii="宋体" w:hAnsi="宋体" w:eastAsia="宋体" w:cs="宋体"/>
          <w:color w:val="auto"/>
        </w:rPr>
      </w:pPr>
    </w:p>
    <w:p w14:paraId="12EA0396">
      <w:pPr>
        <w:pStyle w:val="20"/>
        <w:rPr>
          <w:rFonts w:hint="eastAsia" w:ascii="宋体" w:hAnsi="宋体" w:eastAsia="宋体" w:cs="宋体"/>
          <w:color w:val="auto"/>
        </w:rPr>
      </w:pPr>
    </w:p>
    <w:p w14:paraId="6A7508AB">
      <w:pPr>
        <w:pStyle w:val="20"/>
        <w:rPr>
          <w:rFonts w:hint="eastAsia" w:ascii="宋体" w:hAnsi="宋体" w:eastAsia="宋体" w:cs="宋体"/>
          <w:color w:val="auto"/>
        </w:rPr>
      </w:pPr>
    </w:p>
    <w:p w14:paraId="641E4A81">
      <w:pPr>
        <w:pStyle w:val="13"/>
        <w:widowControl/>
        <w:spacing w:before="75" w:beforeAutospacing="0" w:after="75" w:afterAutospacing="0"/>
        <w:rPr>
          <w:color w:val="auto"/>
        </w:rPr>
      </w:pPr>
      <w:r>
        <w:rPr>
          <w:color w:val="auto"/>
        </w:rPr>
        <w:t> </w:t>
      </w:r>
    </w:p>
    <w:p w14:paraId="0EF05DE8">
      <w:pPr>
        <w:pStyle w:val="13"/>
        <w:widowControl/>
        <w:spacing w:before="75" w:beforeAutospacing="0" w:after="75" w:afterAutospacing="0"/>
        <w:rPr>
          <w:color w:val="auto"/>
        </w:rPr>
      </w:pPr>
      <w:r>
        <w:rPr>
          <w:rFonts w:hint="eastAsia" w:ascii="宋体" w:hAnsi="宋体" w:eastAsia="宋体" w:cs="宋体"/>
          <w:color w:val="auto"/>
        </w:rPr>
        <w:t>附件1            </w:t>
      </w:r>
      <w:r>
        <w:rPr>
          <w:rStyle w:val="19"/>
          <w:rFonts w:hint="eastAsia" w:ascii="宋体" w:hAnsi="宋体" w:eastAsia="宋体" w:cs="宋体"/>
          <w:color w:val="auto"/>
        </w:rPr>
        <w:t>谈判响应声明</w:t>
      </w:r>
    </w:p>
    <w:p w14:paraId="59621561">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5DA893C2">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       </w:t>
      </w:r>
    </w:p>
    <w:p w14:paraId="76E87F6D">
      <w:pPr>
        <w:pStyle w:val="13"/>
        <w:widowControl/>
        <w:spacing w:before="75" w:beforeAutospacing="0" w:after="75" w:afterAutospacing="0" w:line="435" w:lineRule="atLeast"/>
        <w:rPr>
          <w:color w:val="auto"/>
        </w:rPr>
      </w:pPr>
      <w:r>
        <w:rPr>
          <w:rFonts w:hint="eastAsia" w:ascii="宋体" w:hAnsi="宋体" w:eastAsia="宋体" w:cs="宋体"/>
          <w:color w:val="auto"/>
        </w:rPr>
        <w:t>1.根据贵方为   项目（项目编号:   ）的采购公告（或采购邀请书），我方签字代表    （全名、职务）   经正式授权并代表的供应商       （供应商名称、地址）提交包含下述内容的首次响应文件纸质文本正本   套，副本  套及电子文档  套。</w:t>
      </w:r>
    </w:p>
    <w:p w14:paraId="70D0272D">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（1）谈判响应声明</w:t>
      </w:r>
    </w:p>
    <w:p w14:paraId="28F0712B">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（2）报价一览表（含详细报价书）</w:t>
      </w:r>
    </w:p>
    <w:p w14:paraId="57B0393A">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（3）资格证明文件</w:t>
      </w:r>
    </w:p>
    <w:p w14:paraId="794790C9">
      <w:pPr>
        <w:pStyle w:val="13"/>
        <w:widowControl/>
        <w:spacing w:before="75" w:beforeAutospacing="0" w:after="75" w:afterAutospacing="0" w:line="465" w:lineRule="atLeast"/>
        <w:ind w:firstLine="480" w:firstLineChars="200"/>
        <w:rPr>
          <w:color w:val="auto"/>
        </w:rPr>
      </w:pPr>
      <w:r>
        <w:rPr>
          <w:rFonts w:hint="eastAsia" w:ascii="宋体" w:hAnsi="宋体" w:eastAsia="宋体" w:cs="宋体"/>
          <w:color w:val="auto"/>
        </w:rPr>
        <w:t>（4）谈判保证金凭证（若有）</w:t>
      </w:r>
    </w:p>
    <w:p w14:paraId="5D103B54">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（5）技术、服务和商务响应表</w:t>
      </w:r>
    </w:p>
    <w:p w14:paraId="0FC1C678">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（6）相关技术、商务、服务响应承诺及资料</w:t>
      </w:r>
    </w:p>
    <w:p w14:paraId="7EBA0953">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（7）供应商提交符合政府采购政策的证明材料</w:t>
      </w:r>
    </w:p>
    <w:p w14:paraId="3B21A6EC">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（8）按照谈判文件规定，要求作为响应文件组成部分的其他内容（若有）</w:t>
      </w:r>
    </w:p>
    <w:p w14:paraId="32BB57C8">
      <w:pPr>
        <w:pStyle w:val="13"/>
        <w:widowControl/>
        <w:spacing w:before="75" w:beforeAutospacing="0" w:after="75" w:afterAutospacing="0" w:line="435" w:lineRule="atLeast"/>
        <w:rPr>
          <w:color w:val="auto"/>
        </w:rPr>
      </w:pPr>
      <w:r>
        <w:rPr>
          <w:rFonts w:hint="eastAsia" w:ascii="宋体" w:hAnsi="宋体" w:eastAsia="宋体" w:cs="宋体"/>
          <w:color w:val="auto"/>
        </w:rPr>
        <w:t>    2.据此函，我方宣布响应承诺如下：</w:t>
      </w:r>
    </w:p>
    <w:p w14:paraId="5F11219E">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00E2EF70">
      <w:pPr>
        <w:pStyle w:val="13"/>
        <w:widowControl/>
        <w:spacing w:before="75" w:beforeAutospacing="0" w:after="75" w:afterAutospacing="0" w:line="435" w:lineRule="atLeast"/>
        <w:rPr>
          <w:color w:val="auto"/>
        </w:rPr>
      </w:pPr>
      <w:r>
        <w:rPr>
          <w:rFonts w:hint="eastAsia" w:ascii="宋体" w:hAnsi="宋体" w:eastAsia="宋体" w:cs="宋体"/>
          <w:color w:val="auto"/>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6DA39240">
      <w:pPr>
        <w:pStyle w:val="13"/>
        <w:widowControl/>
        <w:spacing w:before="75" w:beforeAutospacing="0" w:after="75" w:afterAutospacing="0" w:line="435" w:lineRule="atLeast"/>
        <w:rPr>
          <w:color w:val="auto"/>
        </w:rPr>
      </w:pPr>
      <w:r>
        <w:rPr>
          <w:rFonts w:hint="eastAsia" w:ascii="宋体" w:hAnsi="宋体" w:eastAsia="宋体" w:cs="宋体"/>
          <w:color w:val="auto"/>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4EBFBEA1">
      <w:pPr>
        <w:pStyle w:val="13"/>
        <w:widowControl/>
        <w:spacing w:before="75" w:beforeAutospacing="0" w:after="75" w:afterAutospacing="0" w:line="435" w:lineRule="atLeast"/>
        <w:rPr>
          <w:color w:val="auto"/>
        </w:rPr>
      </w:pPr>
      <w:r>
        <w:rPr>
          <w:rFonts w:hint="eastAsia" w:ascii="宋体" w:hAnsi="宋体" w:eastAsia="宋体" w:cs="宋体"/>
          <w:color w:val="auto"/>
        </w:rPr>
        <w:t>    2.4我方已经按照谈判文件要求提交谈判保证金。我方如果发生任何竞争性谈判文件中所述不予退还谈判保证金的情况，则我方的谈判保证金将被贵方不予退还，我方对此无异议。</w:t>
      </w:r>
    </w:p>
    <w:p w14:paraId="62EEB5BF">
      <w:pPr>
        <w:pStyle w:val="13"/>
        <w:widowControl/>
        <w:spacing w:before="75" w:beforeAutospacing="0" w:after="75" w:afterAutospacing="0" w:line="435" w:lineRule="atLeast"/>
        <w:rPr>
          <w:color w:val="auto"/>
        </w:rPr>
      </w:pPr>
      <w:r>
        <w:rPr>
          <w:rFonts w:hint="eastAsia" w:ascii="宋体" w:hAnsi="宋体" w:eastAsia="宋体" w:cs="宋体"/>
          <w:color w:val="auto"/>
        </w:rPr>
        <w:t>    2.5我方愿意向贵方提供任何与本项目谈判采购有关的数据或资料。若贵方需要，我方愿意提供我方作出的一切承诺的证明材料。</w:t>
      </w:r>
    </w:p>
    <w:p w14:paraId="2F278EF8">
      <w:pPr>
        <w:pStyle w:val="13"/>
        <w:widowControl/>
        <w:spacing w:before="75" w:beforeAutospacing="0" w:after="75" w:afterAutospacing="0" w:line="435" w:lineRule="atLeast"/>
        <w:rPr>
          <w:color w:val="auto"/>
        </w:rPr>
      </w:pPr>
      <w:r>
        <w:rPr>
          <w:rFonts w:hint="eastAsia" w:ascii="宋体" w:hAnsi="宋体" w:eastAsia="宋体" w:cs="宋体"/>
          <w:color w:val="auto"/>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267241B6">
      <w:pPr>
        <w:pStyle w:val="13"/>
        <w:widowControl/>
        <w:spacing w:before="75" w:beforeAutospacing="0" w:after="75" w:afterAutospacing="0" w:line="435" w:lineRule="atLeast"/>
        <w:ind w:firstLine="720"/>
        <w:rPr>
          <w:color w:val="auto"/>
        </w:rPr>
      </w:pPr>
      <w:r>
        <w:rPr>
          <w:rFonts w:hint="eastAsia" w:ascii="宋体" w:hAnsi="宋体" w:eastAsia="宋体" w:cs="宋体"/>
          <w:color w:val="auto"/>
        </w:rPr>
        <w:t>通信地址：                                         .</w:t>
      </w:r>
    </w:p>
    <w:p w14:paraId="7341C6E4">
      <w:pPr>
        <w:pStyle w:val="13"/>
        <w:widowControl/>
        <w:spacing w:before="75" w:beforeAutospacing="0" w:after="75" w:afterAutospacing="0" w:line="435" w:lineRule="atLeast"/>
        <w:ind w:firstLine="720"/>
        <w:rPr>
          <w:color w:val="auto"/>
        </w:rPr>
      </w:pPr>
      <w:r>
        <w:rPr>
          <w:rFonts w:hint="eastAsia" w:ascii="宋体" w:hAnsi="宋体" w:eastAsia="宋体" w:cs="宋体"/>
          <w:color w:val="auto"/>
        </w:rPr>
        <w:t>邮编：               传真号：                   .</w:t>
      </w:r>
    </w:p>
    <w:p w14:paraId="2BE5264A">
      <w:pPr>
        <w:pStyle w:val="13"/>
        <w:widowControl/>
        <w:spacing w:before="75" w:beforeAutospacing="0" w:after="75" w:afterAutospacing="0" w:line="435" w:lineRule="atLeast"/>
        <w:rPr>
          <w:color w:val="auto"/>
        </w:rPr>
      </w:pPr>
      <w:r>
        <w:rPr>
          <w:rFonts w:hint="eastAsia" w:ascii="宋体" w:hAnsi="宋体" w:eastAsia="宋体" w:cs="宋体"/>
          <w:color w:val="auto"/>
        </w:rPr>
        <w:t>    联系电话（固定电话和移动电话）：                     .</w:t>
      </w:r>
    </w:p>
    <w:p w14:paraId="2D9998A1">
      <w:pPr>
        <w:pStyle w:val="13"/>
        <w:widowControl/>
        <w:spacing w:before="75" w:beforeAutospacing="0" w:after="75" w:afterAutospacing="0" w:line="435" w:lineRule="atLeast"/>
        <w:rPr>
          <w:color w:val="auto"/>
        </w:rPr>
      </w:pPr>
      <w:r>
        <w:rPr>
          <w:rFonts w:hint="eastAsia" w:ascii="宋体" w:hAnsi="宋体" w:eastAsia="宋体" w:cs="宋体"/>
          <w:color w:val="auto"/>
        </w:rPr>
        <w:t>    供应商代表：     （签字） </w:t>
      </w:r>
    </w:p>
    <w:p w14:paraId="33B43A1A">
      <w:pPr>
        <w:pStyle w:val="13"/>
        <w:widowControl/>
        <w:spacing w:before="75" w:beforeAutospacing="0" w:after="75" w:afterAutospacing="0" w:line="435" w:lineRule="atLeast"/>
        <w:ind w:firstLine="720"/>
        <w:rPr>
          <w:color w:val="auto"/>
        </w:rPr>
      </w:pPr>
      <w:r>
        <w:rPr>
          <w:rFonts w:hint="eastAsia" w:ascii="宋体" w:hAnsi="宋体" w:eastAsia="宋体" w:cs="宋体"/>
          <w:color w:val="auto"/>
        </w:rPr>
        <w:t>供应商代表电子信箱：                            .</w:t>
      </w:r>
    </w:p>
    <w:p w14:paraId="1EA19C79">
      <w:pPr>
        <w:pStyle w:val="13"/>
        <w:widowControl/>
        <w:spacing w:before="75" w:beforeAutospacing="0" w:after="75" w:afterAutospacing="0" w:line="435" w:lineRule="atLeast"/>
        <w:rPr>
          <w:color w:val="auto"/>
        </w:rPr>
      </w:pPr>
      <w:r>
        <w:rPr>
          <w:rFonts w:hint="eastAsia" w:ascii="宋体" w:hAnsi="宋体" w:eastAsia="宋体" w:cs="宋体"/>
          <w:color w:val="auto"/>
        </w:rPr>
        <w:t>    供应商：         （全称并加盖公章）              .</w:t>
      </w:r>
    </w:p>
    <w:p w14:paraId="2A47EF76">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日  期：     年    月    日</w:t>
      </w:r>
    </w:p>
    <w:p w14:paraId="05ECF81C">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3C717EA8">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4E691D12">
      <w:pPr>
        <w:pStyle w:val="13"/>
        <w:widowControl/>
        <w:spacing w:before="75" w:beforeAutospacing="0" w:after="75" w:afterAutospacing="0"/>
        <w:rPr>
          <w:rStyle w:val="19"/>
          <w:rFonts w:hint="eastAsia" w:ascii="宋体" w:hAnsi="宋体" w:eastAsia="宋体" w:cs="宋体"/>
          <w:color w:val="auto"/>
        </w:rPr>
      </w:pPr>
    </w:p>
    <w:p w14:paraId="5E44BB05">
      <w:pPr>
        <w:pStyle w:val="13"/>
        <w:widowControl/>
        <w:spacing w:before="75" w:beforeAutospacing="0" w:after="75" w:afterAutospacing="0"/>
        <w:rPr>
          <w:color w:val="auto"/>
        </w:rPr>
      </w:pPr>
      <w:r>
        <w:rPr>
          <w:rStyle w:val="19"/>
          <w:rFonts w:hint="eastAsia" w:ascii="宋体" w:hAnsi="宋体" w:eastAsia="宋体" w:cs="宋体"/>
          <w:color w:val="auto"/>
        </w:rPr>
        <w:br w:type="textWrapping"/>
      </w:r>
      <w:r>
        <w:rPr>
          <w:rFonts w:hint="eastAsia" w:ascii="宋体" w:hAnsi="宋体" w:eastAsia="宋体" w:cs="宋体"/>
          <w:color w:val="auto"/>
        </w:rPr>
        <w:t>附件2</w:t>
      </w:r>
      <w:r>
        <w:rPr>
          <w:rFonts w:hint="eastAsia" w:ascii="宋体" w:hAnsi="宋体" w:eastAsia="宋体" w:cs="宋体"/>
          <w:color w:val="auto"/>
          <w:sz w:val="28"/>
          <w:szCs w:val="28"/>
        </w:rPr>
        <w:t>           </w:t>
      </w:r>
      <w:r>
        <w:rPr>
          <w:rStyle w:val="19"/>
          <w:rFonts w:hint="eastAsia" w:ascii="宋体" w:hAnsi="宋体" w:eastAsia="宋体" w:cs="宋体"/>
          <w:color w:val="auto"/>
          <w:sz w:val="36"/>
          <w:szCs w:val="36"/>
        </w:rPr>
        <w:t>报价一览表</w:t>
      </w:r>
    </w:p>
    <w:p w14:paraId="7233A739">
      <w:pPr>
        <w:pStyle w:val="13"/>
        <w:widowControl/>
        <w:spacing w:before="75" w:beforeAutospacing="0" w:after="75" w:afterAutospacing="0" w:line="375" w:lineRule="atLeast"/>
        <w:rPr>
          <w:color w:val="auto"/>
        </w:rPr>
      </w:pPr>
      <w:r>
        <w:rPr>
          <w:rFonts w:hint="eastAsia" w:ascii="宋体" w:hAnsi="宋体" w:eastAsia="宋体" w:cs="宋体"/>
          <w:color w:val="auto"/>
        </w:rPr>
        <w:t> </w:t>
      </w:r>
    </w:p>
    <w:p w14:paraId="70A74F9F">
      <w:pPr>
        <w:pStyle w:val="13"/>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供应商名称：（全称加盖单位公章）</w:t>
      </w:r>
      <w:r>
        <w:rPr>
          <w:rFonts w:hint="eastAsia" w:ascii="宋体" w:hAnsi="宋体" w:eastAsia="宋体" w:cs="宋体"/>
          <w:color w:val="auto"/>
          <w:lang w:val="en-US" w:eastAsia="zh-CN"/>
        </w:rPr>
        <w:t xml:space="preserve">           </w:t>
      </w:r>
      <w:r>
        <w:rPr>
          <w:rFonts w:hint="eastAsia" w:ascii="宋体" w:hAnsi="宋体" w:eastAsia="宋体" w:cs="宋体"/>
          <w:color w:val="auto"/>
        </w:rPr>
        <w:t>项目编号∶        </w:t>
      </w:r>
    </w:p>
    <w:tbl>
      <w:tblPr>
        <w:tblStyle w:val="16"/>
        <w:tblW w:w="9661"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06"/>
        <w:gridCol w:w="885"/>
        <w:gridCol w:w="2145"/>
        <w:gridCol w:w="1230"/>
        <w:gridCol w:w="1530"/>
        <w:gridCol w:w="1760"/>
        <w:gridCol w:w="1305"/>
      </w:tblGrid>
      <w:tr w14:paraId="63D148F7">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rHeight w:val="1664" w:hRule="atLeast"/>
          <w:tblHeader/>
        </w:trPr>
        <w:tc>
          <w:tcPr>
            <w:tcW w:w="806"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74113435">
            <w:pPr>
              <w:widowControl/>
              <w:jc w:val="center"/>
              <w:rPr>
                <w:color w:val="auto"/>
              </w:rPr>
            </w:pPr>
            <w:r>
              <w:rPr>
                <w:rFonts w:ascii="宋体" w:hAnsi="宋体" w:eastAsia="宋体" w:cs="宋体"/>
                <w:color w:val="auto"/>
                <w:kern w:val="0"/>
                <w:sz w:val="24"/>
                <w:lang w:bidi="ar"/>
              </w:rPr>
              <w:t>合同包</w:t>
            </w:r>
          </w:p>
        </w:tc>
        <w:tc>
          <w:tcPr>
            <w:tcW w:w="885"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0FAE9929">
            <w:pPr>
              <w:widowControl/>
              <w:jc w:val="center"/>
              <w:rPr>
                <w:color w:val="auto"/>
              </w:rPr>
            </w:pPr>
            <w:r>
              <w:rPr>
                <w:rFonts w:ascii="宋体" w:hAnsi="宋体" w:eastAsia="宋体" w:cs="宋体"/>
                <w:color w:val="auto"/>
                <w:kern w:val="0"/>
                <w:sz w:val="24"/>
                <w:lang w:bidi="ar"/>
              </w:rPr>
              <w:t>品目号</w:t>
            </w:r>
          </w:p>
        </w:tc>
        <w:tc>
          <w:tcPr>
            <w:tcW w:w="2145"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0F94DCB7">
            <w:pPr>
              <w:widowControl/>
              <w:jc w:val="center"/>
              <w:rPr>
                <w:rFonts w:hint="eastAsia" w:eastAsia="宋体"/>
                <w:color w:val="auto"/>
                <w:lang w:eastAsia="zh-CN"/>
              </w:rPr>
            </w:pPr>
            <w:r>
              <w:rPr>
                <w:rFonts w:ascii="宋体" w:hAnsi="宋体" w:eastAsia="宋体" w:cs="宋体"/>
                <w:color w:val="auto"/>
                <w:kern w:val="0"/>
                <w:sz w:val="24"/>
                <w:lang w:bidi="ar"/>
              </w:rPr>
              <w:t>采购</w:t>
            </w:r>
            <w:r>
              <w:rPr>
                <w:rFonts w:hint="eastAsia" w:ascii="宋体" w:hAnsi="宋体" w:eastAsia="宋体" w:cs="宋体"/>
                <w:color w:val="auto"/>
                <w:kern w:val="0"/>
                <w:sz w:val="24"/>
                <w:lang w:val="en-US" w:eastAsia="zh-CN" w:bidi="ar"/>
              </w:rPr>
              <w:t>项目</w:t>
            </w:r>
          </w:p>
        </w:tc>
        <w:tc>
          <w:tcPr>
            <w:tcW w:w="123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402CA9B1">
            <w:pPr>
              <w:widowControl/>
              <w:jc w:val="center"/>
              <w:rPr>
                <w:color w:val="auto"/>
              </w:rPr>
            </w:pPr>
            <w:r>
              <w:rPr>
                <w:rFonts w:ascii="宋体" w:hAnsi="宋体" w:eastAsia="宋体" w:cs="宋体"/>
                <w:color w:val="auto"/>
                <w:kern w:val="0"/>
                <w:sz w:val="24"/>
                <w:lang w:bidi="ar"/>
              </w:rPr>
              <w:t>数量</w:t>
            </w:r>
          </w:p>
        </w:tc>
        <w:tc>
          <w:tcPr>
            <w:tcW w:w="153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64E75999">
            <w:pPr>
              <w:widowControl/>
              <w:jc w:val="center"/>
              <w:rPr>
                <w:rFonts w:hint="default" w:eastAsia="宋体"/>
                <w:color w:val="auto"/>
                <w:lang w:val="en-US" w:eastAsia="zh-CN"/>
              </w:rPr>
            </w:pPr>
            <w:r>
              <w:rPr>
                <w:rFonts w:hint="eastAsia" w:ascii="宋体" w:hAnsi="宋体" w:eastAsia="宋体" w:cs="宋体"/>
                <w:color w:val="auto"/>
                <w:kern w:val="0"/>
                <w:sz w:val="24"/>
                <w:lang w:val="en-US" w:eastAsia="zh-CN" w:bidi="ar"/>
              </w:rPr>
              <w:t>服务期限</w:t>
            </w:r>
          </w:p>
        </w:tc>
        <w:tc>
          <w:tcPr>
            <w:tcW w:w="176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6D4735DD">
            <w:pPr>
              <w:widowControl/>
              <w:jc w:val="center"/>
              <w:rPr>
                <w:rFonts w:hint="default" w:eastAsia="宋体"/>
                <w:color w:val="auto"/>
                <w:lang w:val="en-US" w:eastAsia="zh-CN"/>
              </w:rPr>
            </w:pPr>
            <w:r>
              <w:rPr>
                <w:rFonts w:hint="eastAsia" w:ascii="宋体" w:hAnsi="宋体" w:eastAsia="宋体" w:cs="宋体"/>
                <w:color w:val="auto"/>
                <w:kern w:val="0"/>
                <w:sz w:val="24"/>
                <w:lang w:val="en-US" w:eastAsia="zh-CN" w:bidi="ar"/>
              </w:rPr>
              <w:t xml:space="preserve">折扣（%）         </w:t>
            </w:r>
          </w:p>
        </w:tc>
        <w:tc>
          <w:tcPr>
            <w:tcW w:w="1305"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7E615F9F">
            <w:pPr>
              <w:widowControl/>
              <w:jc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备注</w:t>
            </w:r>
          </w:p>
        </w:tc>
      </w:tr>
      <w:tr w14:paraId="0A918DF7">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rHeight w:val="2031" w:hRule="atLeast"/>
          <w:tblHeader/>
        </w:trPr>
        <w:tc>
          <w:tcPr>
            <w:tcW w:w="806"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40A3C173">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1</w:t>
            </w:r>
          </w:p>
        </w:tc>
        <w:tc>
          <w:tcPr>
            <w:tcW w:w="885"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4F280E6D">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1-1</w:t>
            </w:r>
          </w:p>
        </w:tc>
        <w:tc>
          <w:tcPr>
            <w:tcW w:w="2145"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04268F0F">
            <w:pPr>
              <w:widowControl/>
              <w:jc w:val="left"/>
              <w:rPr>
                <w:rFonts w:ascii="宋体" w:hAnsi="宋体" w:eastAsia="宋体" w:cs="宋体"/>
                <w:color w:val="auto"/>
                <w:kern w:val="0"/>
                <w:sz w:val="24"/>
                <w:lang w:bidi="ar"/>
              </w:rPr>
            </w:pPr>
            <w:r>
              <w:rPr>
                <w:rFonts w:hint="eastAsia" w:ascii="宋体" w:hAnsi="宋体" w:eastAsia="宋体" w:cs="宋体"/>
                <w:color w:val="auto"/>
                <w:sz w:val="24"/>
                <w:szCs w:val="24"/>
                <w:lang w:val="en-US" w:eastAsia="zh-CN"/>
              </w:rPr>
              <w:t>泉州师范学院学生公寓空调维修保养服务项目采购</w:t>
            </w:r>
          </w:p>
        </w:tc>
        <w:tc>
          <w:tcPr>
            <w:tcW w:w="123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744BB47D">
            <w:pPr>
              <w:widowControl/>
              <w:jc w:val="center"/>
              <w:rPr>
                <w:rFonts w:hint="default" w:ascii="宋体" w:hAnsi="宋体" w:eastAsia="宋体" w:cs="宋体"/>
                <w:color w:val="auto"/>
                <w:kern w:val="0"/>
                <w:sz w:val="24"/>
                <w:lang w:val="en-US" w:bidi="ar"/>
              </w:rPr>
            </w:pPr>
            <w:r>
              <w:rPr>
                <w:rFonts w:hint="eastAsia" w:ascii="宋体" w:hAnsi="宋体" w:eastAsia="宋体" w:cs="宋体"/>
                <w:color w:val="auto"/>
                <w:kern w:val="0"/>
                <w:sz w:val="24"/>
                <w:szCs w:val="24"/>
                <w:lang w:val="en-US" w:eastAsia="zh-CN" w:bidi="ar"/>
              </w:rPr>
              <w:t>1批</w:t>
            </w:r>
          </w:p>
        </w:tc>
        <w:tc>
          <w:tcPr>
            <w:tcW w:w="153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65097906">
            <w:pPr>
              <w:widowControl/>
              <w:jc w:val="center"/>
              <w:rPr>
                <w:rFonts w:hint="default" w:ascii="宋体" w:hAnsi="宋体" w:eastAsia="宋体" w:cs="宋体"/>
                <w:color w:val="auto"/>
                <w:kern w:val="0"/>
                <w:sz w:val="24"/>
                <w:lang w:val="en-US" w:bidi="ar"/>
              </w:rPr>
            </w:pPr>
            <w:r>
              <w:rPr>
                <w:rFonts w:hint="eastAsia" w:ascii="宋体" w:hAnsi="宋体" w:eastAsia="宋体" w:cs="宋体"/>
                <w:color w:val="auto"/>
                <w:kern w:val="0"/>
                <w:sz w:val="24"/>
                <w:szCs w:val="24"/>
                <w:lang w:val="en-US" w:eastAsia="zh-CN" w:bidi="ar"/>
              </w:rPr>
              <w:t>2年</w:t>
            </w:r>
          </w:p>
        </w:tc>
        <w:tc>
          <w:tcPr>
            <w:tcW w:w="1760"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55855C68">
            <w:pPr>
              <w:widowControl/>
              <w:jc w:val="center"/>
              <w:rPr>
                <w:rFonts w:hint="default" w:ascii="宋体" w:hAnsi="宋体" w:eastAsia="宋体" w:cs="宋体"/>
                <w:color w:val="auto"/>
                <w:kern w:val="0"/>
                <w:sz w:val="24"/>
                <w:lang w:val="en-US" w:bidi="ar"/>
              </w:rPr>
            </w:pPr>
          </w:p>
        </w:tc>
        <w:tc>
          <w:tcPr>
            <w:tcW w:w="1305" w:type="dxa"/>
            <w:tcBorders>
              <w:top w:val="single" w:color="666666" w:sz="2" w:space="0"/>
              <w:left w:val="single" w:color="666666" w:sz="2" w:space="0"/>
              <w:bottom w:val="single" w:color="666666" w:sz="2" w:space="0"/>
              <w:right w:val="single" w:color="666666" w:sz="2" w:space="0"/>
            </w:tcBorders>
            <w:shd w:val="clear" w:color="auto" w:fill="FFFFFF"/>
            <w:vAlign w:val="center"/>
          </w:tcPr>
          <w:p w14:paraId="196C1521">
            <w:pPr>
              <w:widowControl/>
              <w:jc w:val="center"/>
              <w:rPr>
                <w:rFonts w:hint="default" w:ascii="宋体" w:hAnsi="宋体" w:eastAsia="宋体" w:cs="宋体"/>
                <w:color w:val="auto"/>
                <w:kern w:val="0"/>
                <w:sz w:val="24"/>
                <w:lang w:val="en-US" w:bidi="ar"/>
              </w:rPr>
            </w:pPr>
          </w:p>
        </w:tc>
      </w:tr>
      <w:tr w14:paraId="5740AF75">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rHeight w:val="816" w:hRule="atLeast"/>
          <w:tblHeader/>
        </w:trPr>
        <w:tc>
          <w:tcPr>
            <w:tcW w:w="9661" w:type="dxa"/>
            <w:gridSpan w:val="7"/>
            <w:tcBorders>
              <w:top w:val="single" w:color="666666" w:sz="2" w:space="0"/>
              <w:left w:val="single" w:color="666666" w:sz="2" w:space="0"/>
              <w:bottom w:val="single" w:color="666666" w:sz="2" w:space="0"/>
              <w:right w:val="single" w:color="666666" w:sz="2" w:space="0"/>
            </w:tcBorders>
            <w:shd w:val="clear" w:color="auto" w:fill="FFFFFF"/>
            <w:vAlign w:val="center"/>
          </w:tcPr>
          <w:p w14:paraId="2DD5CFF7">
            <w:pPr>
              <w:pStyle w:val="13"/>
              <w:widowControl/>
              <w:shd w:val="clear" w:color="auto" w:fill="FFFFFF"/>
              <w:spacing w:beforeAutospacing="0" w:afterAutospacing="0" w:line="460" w:lineRule="exact"/>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备注：1、</w:t>
            </w:r>
            <w:r>
              <w:rPr>
                <w:rFonts w:hint="eastAsia" w:ascii="宋体" w:hAnsi="宋体" w:eastAsia="宋体" w:cs="宋体"/>
                <w:b w:val="0"/>
                <w:bCs w:val="0"/>
                <w:color w:val="auto"/>
                <w:kern w:val="2"/>
                <w:sz w:val="24"/>
                <w:szCs w:val="24"/>
                <w:lang w:val="en-US" w:eastAsia="zh-CN" w:bidi="ar-SA"/>
              </w:rPr>
              <w:t>投标折扣（折扣≤90%为有效报价）</w:t>
            </w:r>
            <w:r>
              <w:rPr>
                <w:rFonts w:hint="eastAsia" w:ascii="宋体" w:hAnsi="宋体" w:eastAsia="宋体" w:cs="宋体"/>
                <w:sz w:val="24"/>
                <w:szCs w:val="24"/>
                <w:lang w:eastAsia="zh-CN"/>
              </w:rPr>
              <w:t>。</w:t>
            </w:r>
          </w:p>
          <w:p w14:paraId="3BEFAD63">
            <w:pPr>
              <w:pStyle w:val="13"/>
              <w:widowControl/>
              <w:shd w:val="clear" w:color="auto" w:fill="FFFFFF"/>
              <w:spacing w:beforeAutospacing="0" w:afterAutospacing="0" w:line="460" w:lineRule="exact"/>
              <w:jc w:val="both"/>
              <w:rPr>
                <w:rFonts w:hint="eastAsia" w:ascii="宋体" w:hAnsi="宋体" w:eastAsia="宋体" w:cs="宋体"/>
                <w:color w:val="auto"/>
                <w:kern w:val="0"/>
                <w:sz w:val="24"/>
                <w:lang w:val="en-US" w:eastAsia="zh-CN" w:bidi="ar"/>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2、“报价一览表”的折扣</w:t>
            </w:r>
            <w:r>
              <w:rPr>
                <w:rFonts w:hint="eastAsia" w:ascii="宋体" w:hAnsi="宋体" w:eastAsia="宋体" w:cs="宋体"/>
                <w:color w:val="auto"/>
                <w:kern w:val="0"/>
                <w:sz w:val="24"/>
                <w:lang w:val="en-US" w:eastAsia="zh-CN" w:bidi="ar"/>
              </w:rPr>
              <w:t>（%）</w:t>
            </w:r>
            <w:r>
              <w:rPr>
                <w:rFonts w:hint="eastAsia" w:ascii="宋体" w:hAnsi="宋体" w:eastAsia="宋体" w:cs="宋体"/>
                <w:color w:val="auto"/>
                <w:sz w:val="24"/>
                <w:szCs w:val="24"/>
                <w:lang w:val="en-US" w:eastAsia="zh-CN"/>
              </w:rPr>
              <w:t>和“详细报价书”每个维修细项折扣须一致，否则为无效报价。</w:t>
            </w:r>
          </w:p>
        </w:tc>
      </w:tr>
    </w:tbl>
    <w:p w14:paraId="0BA13AB9">
      <w:pPr>
        <w:pStyle w:val="13"/>
        <w:widowControl/>
        <w:spacing w:before="75" w:beforeAutospacing="0" w:after="75" w:afterAutospacing="0"/>
        <w:rPr>
          <w:color w:val="auto"/>
        </w:rPr>
      </w:pPr>
      <w:r>
        <w:rPr>
          <w:rFonts w:hint="eastAsia" w:ascii="宋体" w:hAnsi="宋体" w:eastAsia="宋体" w:cs="宋体"/>
          <w:color w:val="auto"/>
        </w:rPr>
        <w:t> </w:t>
      </w:r>
    </w:p>
    <w:p w14:paraId="6F8C7F25">
      <w:pPr>
        <w:pStyle w:val="13"/>
        <w:widowControl/>
        <w:spacing w:before="75" w:beforeAutospacing="0" w:after="75" w:afterAutospacing="0"/>
        <w:rPr>
          <w:color w:val="auto"/>
        </w:rPr>
      </w:pPr>
      <w:r>
        <w:rPr>
          <w:rFonts w:hint="eastAsia" w:ascii="宋体" w:hAnsi="宋体" w:eastAsia="宋体" w:cs="宋体"/>
          <w:color w:val="auto"/>
        </w:rPr>
        <w:t>备注：详细报价书另纸详列，格式自拟。</w:t>
      </w:r>
    </w:p>
    <w:p w14:paraId="70584694">
      <w:pPr>
        <w:pStyle w:val="13"/>
        <w:widowControl/>
        <w:spacing w:before="75" w:beforeAutospacing="0" w:after="75" w:afterAutospacing="0" w:line="375" w:lineRule="atLeast"/>
        <w:rPr>
          <w:color w:val="auto"/>
        </w:rPr>
      </w:pPr>
      <w:r>
        <w:rPr>
          <w:rFonts w:hint="eastAsia" w:ascii="宋体" w:hAnsi="宋体" w:eastAsia="宋体" w:cs="宋体"/>
          <w:color w:val="auto"/>
          <w:sz w:val="21"/>
          <w:szCs w:val="21"/>
        </w:rPr>
        <w:t>                                               </w:t>
      </w:r>
      <w:r>
        <w:rPr>
          <w:rFonts w:hint="eastAsia" w:ascii="宋体" w:hAnsi="宋体" w:eastAsia="宋体" w:cs="宋体"/>
          <w:color w:val="auto"/>
        </w:rPr>
        <w:t>供应商代表：             （签字）   </w:t>
      </w:r>
    </w:p>
    <w:p w14:paraId="54A6CB30">
      <w:pPr>
        <w:pStyle w:val="13"/>
        <w:widowControl/>
        <w:spacing w:before="75" w:beforeAutospacing="0" w:after="75" w:afterAutospacing="0" w:line="375" w:lineRule="atLeast"/>
        <w:rPr>
          <w:color w:val="auto"/>
        </w:rPr>
      </w:pPr>
      <w:r>
        <w:rPr>
          <w:rFonts w:hint="eastAsia" w:ascii="宋体" w:hAnsi="宋体" w:eastAsia="宋体" w:cs="宋体"/>
          <w:color w:val="auto"/>
        </w:rPr>
        <w:t> </w:t>
      </w:r>
    </w:p>
    <w:p w14:paraId="38174B0D">
      <w:pPr>
        <w:pStyle w:val="13"/>
        <w:widowControl/>
        <w:spacing w:before="75" w:beforeAutospacing="0" w:after="75" w:afterAutospacing="0" w:line="375" w:lineRule="atLeast"/>
        <w:rPr>
          <w:rStyle w:val="19"/>
          <w:rFonts w:hint="eastAsia" w:ascii="宋体" w:hAnsi="宋体" w:eastAsia="宋体" w:cs="宋体"/>
          <w:color w:val="auto"/>
        </w:rPr>
      </w:pPr>
    </w:p>
    <w:p w14:paraId="5A482FB3">
      <w:pPr>
        <w:pStyle w:val="13"/>
        <w:widowControl/>
        <w:spacing w:before="75" w:beforeAutospacing="0" w:after="75" w:afterAutospacing="0" w:line="375" w:lineRule="atLeast"/>
        <w:rPr>
          <w:rStyle w:val="19"/>
          <w:rFonts w:hint="eastAsia" w:ascii="宋体" w:hAnsi="宋体" w:eastAsia="宋体" w:cs="宋体"/>
          <w:color w:val="auto"/>
        </w:rPr>
      </w:pPr>
    </w:p>
    <w:p w14:paraId="04D754C8">
      <w:pPr>
        <w:pStyle w:val="13"/>
        <w:widowControl/>
        <w:spacing w:before="75" w:beforeAutospacing="0" w:after="75" w:afterAutospacing="0" w:line="375" w:lineRule="atLeast"/>
        <w:rPr>
          <w:rStyle w:val="19"/>
          <w:rFonts w:hint="eastAsia" w:ascii="宋体" w:hAnsi="宋体" w:eastAsia="宋体" w:cs="宋体"/>
          <w:color w:val="auto"/>
        </w:rPr>
      </w:pPr>
    </w:p>
    <w:p w14:paraId="6C76B4D9">
      <w:pPr>
        <w:pStyle w:val="13"/>
        <w:widowControl/>
        <w:spacing w:before="75" w:beforeAutospacing="0" w:after="75" w:afterAutospacing="0" w:line="375" w:lineRule="atLeast"/>
        <w:rPr>
          <w:rStyle w:val="19"/>
          <w:rFonts w:hint="eastAsia" w:ascii="宋体" w:hAnsi="宋体" w:eastAsia="宋体" w:cs="宋体"/>
          <w:color w:val="auto"/>
        </w:rPr>
      </w:pPr>
    </w:p>
    <w:p w14:paraId="4F196CEB">
      <w:pPr>
        <w:pStyle w:val="13"/>
        <w:widowControl/>
        <w:spacing w:before="75" w:beforeAutospacing="0" w:after="75" w:afterAutospacing="0" w:line="375" w:lineRule="atLeast"/>
        <w:rPr>
          <w:rStyle w:val="19"/>
          <w:rFonts w:hint="eastAsia" w:ascii="宋体" w:hAnsi="宋体" w:eastAsia="宋体" w:cs="宋体"/>
          <w:color w:val="auto"/>
        </w:rPr>
      </w:pPr>
    </w:p>
    <w:p w14:paraId="01C2CE21">
      <w:pPr>
        <w:pStyle w:val="13"/>
        <w:widowControl/>
        <w:spacing w:before="75" w:beforeAutospacing="0" w:after="75" w:afterAutospacing="0" w:line="375" w:lineRule="atLeast"/>
        <w:rPr>
          <w:color w:val="auto"/>
        </w:rPr>
      </w:pPr>
      <w:r>
        <w:rPr>
          <w:rStyle w:val="19"/>
          <w:rFonts w:hint="eastAsia" w:ascii="宋体" w:hAnsi="宋体" w:eastAsia="宋体" w:cs="宋体"/>
          <w:color w:val="auto"/>
        </w:rPr>
        <w:t> </w:t>
      </w:r>
    </w:p>
    <w:p w14:paraId="24676825">
      <w:pPr>
        <w:pStyle w:val="13"/>
        <w:widowControl/>
        <w:spacing w:before="75" w:beforeAutospacing="0" w:after="75" w:afterAutospacing="0"/>
        <w:rPr>
          <w:rFonts w:hint="eastAsia" w:ascii="宋体" w:hAnsi="宋体" w:eastAsia="宋体" w:cs="宋体"/>
          <w:color w:val="auto"/>
        </w:rPr>
      </w:pPr>
    </w:p>
    <w:p w14:paraId="09ACAFC5">
      <w:pPr>
        <w:pStyle w:val="13"/>
        <w:widowControl/>
        <w:spacing w:before="75" w:beforeAutospacing="0" w:after="75" w:afterAutospacing="0"/>
        <w:rPr>
          <w:rFonts w:hint="eastAsia" w:ascii="宋体" w:hAnsi="宋体" w:eastAsia="宋体" w:cs="宋体"/>
          <w:color w:val="auto"/>
        </w:rPr>
      </w:pPr>
    </w:p>
    <w:p w14:paraId="260F1494">
      <w:pPr>
        <w:pStyle w:val="13"/>
        <w:widowControl/>
        <w:spacing w:before="75" w:beforeAutospacing="0" w:after="75" w:afterAutospacing="0"/>
        <w:rPr>
          <w:rFonts w:hint="eastAsia" w:ascii="宋体" w:hAnsi="宋体" w:eastAsia="宋体" w:cs="宋体"/>
          <w:color w:val="auto"/>
        </w:rPr>
      </w:pPr>
    </w:p>
    <w:p w14:paraId="289D16BE">
      <w:pPr>
        <w:pStyle w:val="13"/>
        <w:widowControl/>
        <w:spacing w:before="75" w:beforeAutospacing="0" w:after="75" w:afterAutospacing="0"/>
        <w:rPr>
          <w:rFonts w:hint="eastAsia" w:ascii="宋体" w:hAnsi="宋体" w:eastAsia="宋体" w:cs="宋体"/>
          <w:color w:val="auto"/>
        </w:rPr>
      </w:pPr>
    </w:p>
    <w:p w14:paraId="568FCCC0">
      <w:pPr>
        <w:pStyle w:val="13"/>
        <w:widowControl/>
        <w:spacing w:before="75" w:beforeAutospacing="0" w:after="75" w:afterAutospacing="0"/>
        <w:rPr>
          <w:color w:val="auto"/>
        </w:rPr>
      </w:pPr>
      <w:r>
        <w:rPr>
          <w:rFonts w:hint="eastAsia" w:ascii="宋体" w:hAnsi="宋体" w:eastAsia="宋体" w:cs="宋体"/>
          <w:color w:val="auto"/>
        </w:rPr>
        <w:br w:type="textWrapping"/>
      </w:r>
      <w:r>
        <w:rPr>
          <w:rFonts w:hint="eastAsia" w:ascii="宋体" w:hAnsi="宋体" w:eastAsia="宋体" w:cs="宋体"/>
          <w:color w:val="auto"/>
        </w:rPr>
        <w:t>附件2-1       </w:t>
      </w:r>
      <w:r>
        <w:rPr>
          <w:rFonts w:hint="eastAsia" w:ascii="宋体" w:hAnsi="宋体" w:eastAsia="宋体" w:cs="宋体"/>
          <w:color w:val="auto"/>
          <w:sz w:val="36"/>
          <w:szCs w:val="36"/>
        </w:rPr>
        <w:t> </w:t>
      </w:r>
      <w:r>
        <w:rPr>
          <w:rFonts w:hint="eastAsia" w:ascii="宋体" w:hAnsi="宋体" w:eastAsia="宋体" w:cs="宋体"/>
          <w:color w:val="auto"/>
          <w:sz w:val="36"/>
          <w:szCs w:val="36"/>
          <w:lang w:val="en-US" w:eastAsia="zh-CN"/>
        </w:rPr>
        <w:t xml:space="preserve">    </w:t>
      </w:r>
      <w:r>
        <w:rPr>
          <w:rStyle w:val="19"/>
          <w:rFonts w:hint="eastAsia" w:ascii="宋体" w:hAnsi="宋体" w:eastAsia="宋体" w:cs="宋体"/>
          <w:color w:val="auto"/>
          <w:sz w:val="36"/>
          <w:szCs w:val="36"/>
        </w:rPr>
        <w:t>详细报价书</w:t>
      </w:r>
    </w:p>
    <w:tbl>
      <w:tblPr>
        <w:tblStyle w:val="1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742"/>
        <w:gridCol w:w="1410"/>
        <w:gridCol w:w="1845"/>
        <w:gridCol w:w="1322"/>
        <w:gridCol w:w="1365"/>
      </w:tblGrid>
      <w:tr w14:paraId="14EB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398" w:type="dxa"/>
            <w:gridSpan w:val="6"/>
            <w:shd w:val="clear" w:color="auto" w:fill="auto"/>
            <w:noWrap/>
            <w:vAlign w:val="center"/>
          </w:tcPr>
          <w:p w14:paraId="0D6A7FB4">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泉州师范学院学生公寓空调维修保养</w:t>
            </w:r>
            <w:r>
              <w:rPr>
                <w:rFonts w:hint="eastAsia" w:ascii="宋体" w:hAnsi="宋体" w:eastAsia="宋体" w:cs="宋体"/>
                <w:b/>
                <w:bCs/>
                <w:color w:val="000000"/>
                <w:kern w:val="0"/>
                <w:sz w:val="24"/>
                <w:szCs w:val="24"/>
                <w:lang w:val="en-US" w:eastAsia="zh-CN"/>
              </w:rPr>
              <w:t>报价表</w:t>
            </w:r>
          </w:p>
        </w:tc>
      </w:tr>
      <w:tr w14:paraId="3FE2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14" w:type="dxa"/>
            <w:shd w:val="clear" w:color="auto" w:fill="auto"/>
            <w:vAlign w:val="center"/>
          </w:tcPr>
          <w:p w14:paraId="500FD797">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742" w:type="dxa"/>
            <w:shd w:val="clear" w:color="auto" w:fill="auto"/>
            <w:vAlign w:val="center"/>
          </w:tcPr>
          <w:p w14:paraId="06F26C9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维修项目（大部分1.5P、2P）</w:t>
            </w:r>
          </w:p>
        </w:tc>
        <w:tc>
          <w:tcPr>
            <w:tcW w:w="1410" w:type="dxa"/>
            <w:shd w:val="clear" w:color="auto" w:fill="auto"/>
            <w:vAlign w:val="center"/>
          </w:tcPr>
          <w:p w14:paraId="3003E3C5">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单位</w:t>
            </w:r>
          </w:p>
        </w:tc>
        <w:tc>
          <w:tcPr>
            <w:tcW w:w="1845" w:type="dxa"/>
            <w:shd w:val="clear" w:color="auto" w:fill="auto"/>
            <w:vAlign w:val="center"/>
          </w:tcPr>
          <w:p w14:paraId="0D0345AD">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最高限价（元）</w:t>
            </w:r>
          </w:p>
        </w:tc>
        <w:tc>
          <w:tcPr>
            <w:tcW w:w="1322" w:type="dxa"/>
            <w:shd w:val="clear" w:color="auto" w:fill="auto"/>
            <w:vAlign w:val="center"/>
          </w:tcPr>
          <w:p w14:paraId="3D95C1E3">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折扣（%，每个细项统一折扣）</w:t>
            </w:r>
          </w:p>
        </w:tc>
        <w:tc>
          <w:tcPr>
            <w:tcW w:w="1365" w:type="dxa"/>
            <w:shd w:val="clear" w:color="auto" w:fill="auto"/>
            <w:vAlign w:val="center"/>
          </w:tcPr>
          <w:p w14:paraId="0B846957">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报</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价      （元</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最高限价*折扣</w:t>
            </w:r>
            <w:r>
              <w:rPr>
                <w:rFonts w:hint="eastAsia" w:ascii="宋体" w:hAnsi="宋体" w:eastAsia="宋体" w:cs="宋体"/>
                <w:b/>
                <w:bCs/>
                <w:color w:val="000000"/>
                <w:kern w:val="0"/>
                <w:sz w:val="24"/>
                <w:szCs w:val="24"/>
              </w:rPr>
              <w:t>）</w:t>
            </w:r>
          </w:p>
        </w:tc>
      </w:tr>
      <w:tr w14:paraId="7FF1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3C0414C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742" w:type="dxa"/>
            <w:shd w:val="clear" w:color="auto" w:fill="auto"/>
            <w:vAlign w:val="center"/>
          </w:tcPr>
          <w:p w14:paraId="47A38A5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移机</w:t>
            </w:r>
          </w:p>
        </w:tc>
        <w:tc>
          <w:tcPr>
            <w:tcW w:w="1410" w:type="dxa"/>
            <w:shd w:val="clear" w:color="auto" w:fill="auto"/>
            <w:vAlign w:val="center"/>
          </w:tcPr>
          <w:p w14:paraId="038C0A3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14:paraId="28DEFA4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w:t>
            </w:r>
          </w:p>
        </w:tc>
        <w:tc>
          <w:tcPr>
            <w:tcW w:w="1322" w:type="dxa"/>
            <w:shd w:val="clear" w:color="auto" w:fill="auto"/>
            <w:vAlign w:val="center"/>
          </w:tcPr>
          <w:p w14:paraId="5EC20CE9">
            <w:pPr>
              <w:widowControl/>
              <w:jc w:val="center"/>
              <w:textAlignment w:val="center"/>
              <w:rPr>
                <w:rFonts w:hint="eastAsia" w:ascii="宋体" w:hAnsi="宋体" w:eastAsia="宋体" w:cs="宋体"/>
                <w:color w:val="000000"/>
                <w:sz w:val="24"/>
                <w:szCs w:val="24"/>
              </w:rPr>
            </w:pPr>
          </w:p>
        </w:tc>
        <w:tc>
          <w:tcPr>
            <w:tcW w:w="1365" w:type="dxa"/>
            <w:shd w:val="clear" w:color="auto" w:fill="auto"/>
            <w:vAlign w:val="center"/>
          </w:tcPr>
          <w:p w14:paraId="0E629ABE">
            <w:pPr>
              <w:widowControl/>
              <w:jc w:val="center"/>
              <w:textAlignment w:val="center"/>
              <w:rPr>
                <w:rFonts w:hint="eastAsia" w:ascii="宋体" w:hAnsi="宋体" w:eastAsia="宋体" w:cs="宋体"/>
                <w:color w:val="000000"/>
                <w:sz w:val="24"/>
                <w:szCs w:val="24"/>
              </w:rPr>
            </w:pPr>
          </w:p>
        </w:tc>
      </w:tr>
      <w:tr w14:paraId="68DC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7F3D542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742" w:type="dxa"/>
            <w:shd w:val="clear" w:color="auto" w:fill="auto"/>
            <w:vAlign w:val="center"/>
          </w:tcPr>
          <w:p w14:paraId="089887E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更换压缩机</w:t>
            </w:r>
          </w:p>
        </w:tc>
        <w:tc>
          <w:tcPr>
            <w:tcW w:w="1410" w:type="dxa"/>
            <w:shd w:val="clear" w:color="auto" w:fill="auto"/>
            <w:vAlign w:val="center"/>
          </w:tcPr>
          <w:p w14:paraId="709A7A2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14:paraId="08496EC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860</w:t>
            </w:r>
          </w:p>
        </w:tc>
        <w:tc>
          <w:tcPr>
            <w:tcW w:w="1322" w:type="dxa"/>
            <w:shd w:val="clear" w:color="auto" w:fill="auto"/>
            <w:vAlign w:val="center"/>
          </w:tcPr>
          <w:p w14:paraId="44F86535">
            <w:pPr>
              <w:jc w:val="center"/>
              <w:rPr>
                <w:rFonts w:hint="eastAsia" w:ascii="宋体" w:hAnsi="宋体" w:eastAsia="宋体" w:cs="宋体"/>
                <w:color w:val="000000"/>
                <w:sz w:val="24"/>
                <w:szCs w:val="24"/>
              </w:rPr>
            </w:pPr>
          </w:p>
        </w:tc>
        <w:tc>
          <w:tcPr>
            <w:tcW w:w="1365" w:type="dxa"/>
            <w:shd w:val="clear" w:color="auto" w:fill="auto"/>
            <w:vAlign w:val="center"/>
          </w:tcPr>
          <w:p w14:paraId="0621C87F">
            <w:pPr>
              <w:jc w:val="center"/>
              <w:rPr>
                <w:rFonts w:hint="eastAsia" w:ascii="宋体" w:hAnsi="宋体" w:eastAsia="宋体" w:cs="宋体"/>
                <w:color w:val="000000"/>
                <w:sz w:val="24"/>
                <w:szCs w:val="24"/>
              </w:rPr>
            </w:pPr>
          </w:p>
        </w:tc>
      </w:tr>
      <w:tr w14:paraId="5B26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7466FCA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742" w:type="dxa"/>
            <w:shd w:val="clear" w:color="auto" w:fill="auto"/>
            <w:vAlign w:val="center"/>
          </w:tcPr>
          <w:p w14:paraId="687AAD3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加制冷剂（R22)</w:t>
            </w:r>
          </w:p>
        </w:tc>
        <w:tc>
          <w:tcPr>
            <w:tcW w:w="1410" w:type="dxa"/>
            <w:shd w:val="clear" w:color="auto" w:fill="auto"/>
            <w:vAlign w:val="center"/>
          </w:tcPr>
          <w:p w14:paraId="4733A7F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14:paraId="439E0D0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14:paraId="4C2C6BE8">
            <w:pPr>
              <w:jc w:val="center"/>
              <w:rPr>
                <w:rFonts w:hint="eastAsia" w:ascii="宋体" w:hAnsi="宋体" w:eastAsia="宋体" w:cs="宋体"/>
                <w:color w:val="000000"/>
                <w:sz w:val="24"/>
                <w:szCs w:val="24"/>
              </w:rPr>
            </w:pPr>
          </w:p>
        </w:tc>
        <w:tc>
          <w:tcPr>
            <w:tcW w:w="1365" w:type="dxa"/>
            <w:shd w:val="clear" w:color="auto" w:fill="auto"/>
            <w:vAlign w:val="center"/>
          </w:tcPr>
          <w:p w14:paraId="30C99622">
            <w:pPr>
              <w:jc w:val="center"/>
              <w:rPr>
                <w:rFonts w:hint="eastAsia" w:ascii="宋体" w:hAnsi="宋体" w:eastAsia="宋体" w:cs="宋体"/>
                <w:color w:val="000000"/>
                <w:sz w:val="24"/>
                <w:szCs w:val="24"/>
              </w:rPr>
            </w:pPr>
          </w:p>
        </w:tc>
      </w:tr>
      <w:tr w14:paraId="07EB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6A55226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742" w:type="dxa"/>
            <w:shd w:val="clear" w:color="auto" w:fill="auto"/>
            <w:vAlign w:val="center"/>
          </w:tcPr>
          <w:p w14:paraId="029C8A5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加制冷剂（R40,2P)</w:t>
            </w:r>
          </w:p>
        </w:tc>
        <w:tc>
          <w:tcPr>
            <w:tcW w:w="1410" w:type="dxa"/>
            <w:shd w:val="clear" w:color="auto" w:fill="auto"/>
            <w:vAlign w:val="center"/>
          </w:tcPr>
          <w:p w14:paraId="63942D0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14:paraId="3EE5294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14:paraId="46DEA098">
            <w:pPr>
              <w:jc w:val="center"/>
              <w:rPr>
                <w:rFonts w:hint="eastAsia" w:ascii="宋体" w:hAnsi="宋体" w:eastAsia="宋体" w:cs="宋体"/>
                <w:color w:val="000000"/>
                <w:sz w:val="24"/>
                <w:szCs w:val="24"/>
              </w:rPr>
            </w:pPr>
          </w:p>
        </w:tc>
        <w:tc>
          <w:tcPr>
            <w:tcW w:w="1365" w:type="dxa"/>
            <w:shd w:val="clear" w:color="auto" w:fill="auto"/>
            <w:vAlign w:val="center"/>
          </w:tcPr>
          <w:p w14:paraId="397C6E66">
            <w:pPr>
              <w:jc w:val="center"/>
              <w:rPr>
                <w:rFonts w:hint="eastAsia" w:ascii="宋体" w:hAnsi="宋体" w:eastAsia="宋体" w:cs="宋体"/>
                <w:color w:val="000000"/>
                <w:sz w:val="24"/>
                <w:szCs w:val="24"/>
              </w:rPr>
            </w:pPr>
          </w:p>
        </w:tc>
      </w:tr>
      <w:tr w14:paraId="46D5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38A3054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742" w:type="dxa"/>
            <w:shd w:val="clear" w:color="auto" w:fill="auto"/>
            <w:vAlign w:val="center"/>
          </w:tcPr>
          <w:p w14:paraId="3DC8E26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漏水等维修</w:t>
            </w:r>
          </w:p>
        </w:tc>
        <w:tc>
          <w:tcPr>
            <w:tcW w:w="1410" w:type="dxa"/>
            <w:shd w:val="clear" w:color="auto" w:fill="auto"/>
            <w:vAlign w:val="center"/>
          </w:tcPr>
          <w:p w14:paraId="66DEEF9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14:paraId="7410309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50</w:t>
            </w:r>
          </w:p>
        </w:tc>
        <w:tc>
          <w:tcPr>
            <w:tcW w:w="1322" w:type="dxa"/>
            <w:shd w:val="clear" w:color="auto" w:fill="auto"/>
            <w:vAlign w:val="center"/>
          </w:tcPr>
          <w:p w14:paraId="35C270E1">
            <w:pPr>
              <w:jc w:val="center"/>
              <w:rPr>
                <w:rFonts w:hint="eastAsia" w:ascii="宋体" w:hAnsi="宋体" w:eastAsia="宋体" w:cs="宋体"/>
                <w:color w:val="000000"/>
                <w:sz w:val="24"/>
                <w:szCs w:val="24"/>
              </w:rPr>
            </w:pPr>
          </w:p>
        </w:tc>
        <w:tc>
          <w:tcPr>
            <w:tcW w:w="1365" w:type="dxa"/>
            <w:shd w:val="clear" w:color="auto" w:fill="auto"/>
            <w:vAlign w:val="center"/>
          </w:tcPr>
          <w:p w14:paraId="0C0804C7">
            <w:pPr>
              <w:jc w:val="center"/>
              <w:rPr>
                <w:rFonts w:hint="eastAsia" w:ascii="宋体" w:hAnsi="宋体" w:eastAsia="宋体" w:cs="宋体"/>
                <w:color w:val="000000"/>
                <w:sz w:val="24"/>
                <w:szCs w:val="24"/>
              </w:rPr>
            </w:pPr>
          </w:p>
        </w:tc>
      </w:tr>
      <w:tr w14:paraId="0C8E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31A3BD1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2742" w:type="dxa"/>
            <w:shd w:val="clear" w:color="auto" w:fill="auto"/>
            <w:vAlign w:val="center"/>
          </w:tcPr>
          <w:p w14:paraId="31E9D9D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更换压缩机电容</w:t>
            </w:r>
          </w:p>
        </w:tc>
        <w:tc>
          <w:tcPr>
            <w:tcW w:w="1410" w:type="dxa"/>
            <w:shd w:val="clear" w:color="auto" w:fill="auto"/>
            <w:vAlign w:val="center"/>
          </w:tcPr>
          <w:p w14:paraId="5E85F48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18152E8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14:paraId="7EB3DB21">
            <w:pPr>
              <w:jc w:val="center"/>
              <w:rPr>
                <w:rFonts w:hint="eastAsia" w:ascii="宋体" w:hAnsi="宋体" w:eastAsia="宋体" w:cs="宋体"/>
                <w:color w:val="000000"/>
                <w:sz w:val="24"/>
                <w:szCs w:val="24"/>
              </w:rPr>
            </w:pPr>
          </w:p>
        </w:tc>
        <w:tc>
          <w:tcPr>
            <w:tcW w:w="1365" w:type="dxa"/>
            <w:shd w:val="clear" w:color="auto" w:fill="auto"/>
            <w:vAlign w:val="center"/>
          </w:tcPr>
          <w:p w14:paraId="54D6B5FA">
            <w:pPr>
              <w:jc w:val="center"/>
              <w:rPr>
                <w:rFonts w:hint="eastAsia" w:ascii="宋体" w:hAnsi="宋体" w:eastAsia="宋体" w:cs="宋体"/>
                <w:color w:val="000000"/>
                <w:sz w:val="24"/>
                <w:szCs w:val="24"/>
              </w:rPr>
            </w:pPr>
          </w:p>
        </w:tc>
      </w:tr>
      <w:tr w14:paraId="377C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43BA7C2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2742" w:type="dxa"/>
            <w:shd w:val="clear" w:color="auto" w:fill="auto"/>
            <w:vAlign w:val="center"/>
          </w:tcPr>
          <w:p w14:paraId="6ABE4EE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更换内、外风机电容</w:t>
            </w:r>
          </w:p>
        </w:tc>
        <w:tc>
          <w:tcPr>
            <w:tcW w:w="1410" w:type="dxa"/>
            <w:shd w:val="clear" w:color="auto" w:fill="auto"/>
            <w:vAlign w:val="center"/>
          </w:tcPr>
          <w:p w14:paraId="4863E11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4A7926C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70</w:t>
            </w:r>
          </w:p>
        </w:tc>
        <w:tc>
          <w:tcPr>
            <w:tcW w:w="1322" w:type="dxa"/>
            <w:shd w:val="clear" w:color="auto" w:fill="auto"/>
            <w:vAlign w:val="center"/>
          </w:tcPr>
          <w:p w14:paraId="405C6981">
            <w:pPr>
              <w:jc w:val="center"/>
              <w:rPr>
                <w:rFonts w:hint="eastAsia" w:ascii="宋体" w:hAnsi="宋体" w:eastAsia="宋体" w:cs="宋体"/>
                <w:color w:val="000000"/>
                <w:sz w:val="24"/>
                <w:szCs w:val="24"/>
              </w:rPr>
            </w:pPr>
          </w:p>
        </w:tc>
        <w:tc>
          <w:tcPr>
            <w:tcW w:w="1365" w:type="dxa"/>
            <w:shd w:val="clear" w:color="auto" w:fill="auto"/>
            <w:vAlign w:val="center"/>
          </w:tcPr>
          <w:p w14:paraId="3113F88A">
            <w:pPr>
              <w:jc w:val="center"/>
              <w:rPr>
                <w:rFonts w:hint="eastAsia" w:ascii="宋体" w:hAnsi="宋体" w:eastAsia="宋体" w:cs="宋体"/>
                <w:color w:val="000000"/>
                <w:sz w:val="24"/>
                <w:szCs w:val="24"/>
              </w:rPr>
            </w:pPr>
          </w:p>
        </w:tc>
      </w:tr>
      <w:tr w14:paraId="7489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10790D8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2742" w:type="dxa"/>
            <w:shd w:val="clear" w:color="auto" w:fill="auto"/>
            <w:vAlign w:val="center"/>
          </w:tcPr>
          <w:p w14:paraId="6098AF7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更换内机电机</w:t>
            </w:r>
          </w:p>
        </w:tc>
        <w:tc>
          <w:tcPr>
            <w:tcW w:w="1410" w:type="dxa"/>
            <w:shd w:val="clear" w:color="auto" w:fill="auto"/>
            <w:vAlign w:val="center"/>
          </w:tcPr>
          <w:p w14:paraId="649B1B6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14:paraId="37884BD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180</w:t>
            </w:r>
          </w:p>
        </w:tc>
        <w:tc>
          <w:tcPr>
            <w:tcW w:w="1322" w:type="dxa"/>
            <w:shd w:val="clear" w:color="auto" w:fill="auto"/>
            <w:vAlign w:val="center"/>
          </w:tcPr>
          <w:p w14:paraId="6ADB6C21">
            <w:pPr>
              <w:jc w:val="center"/>
              <w:rPr>
                <w:rFonts w:hint="eastAsia" w:ascii="宋体" w:hAnsi="宋体" w:eastAsia="宋体" w:cs="宋体"/>
                <w:color w:val="000000"/>
                <w:sz w:val="24"/>
                <w:szCs w:val="24"/>
              </w:rPr>
            </w:pPr>
          </w:p>
        </w:tc>
        <w:tc>
          <w:tcPr>
            <w:tcW w:w="1365" w:type="dxa"/>
            <w:shd w:val="clear" w:color="auto" w:fill="auto"/>
            <w:vAlign w:val="center"/>
          </w:tcPr>
          <w:p w14:paraId="6B6BA3F1">
            <w:pPr>
              <w:jc w:val="center"/>
              <w:rPr>
                <w:rFonts w:hint="eastAsia" w:ascii="宋体" w:hAnsi="宋体" w:eastAsia="宋体" w:cs="宋体"/>
                <w:color w:val="000000"/>
                <w:sz w:val="24"/>
                <w:szCs w:val="24"/>
              </w:rPr>
            </w:pPr>
          </w:p>
        </w:tc>
      </w:tr>
      <w:tr w14:paraId="39A1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632E2F1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2742" w:type="dxa"/>
            <w:shd w:val="clear" w:color="auto" w:fill="auto"/>
            <w:vAlign w:val="center"/>
          </w:tcPr>
          <w:p w14:paraId="362FD6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更换外机电机</w:t>
            </w:r>
          </w:p>
        </w:tc>
        <w:tc>
          <w:tcPr>
            <w:tcW w:w="1410" w:type="dxa"/>
            <w:shd w:val="clear" w:color="auto" w:fill="auto"/>
            <w:vAlign w:val="center"/>
          </w:tcPr>
          <w:p w14:paraId="27D7248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14:paraId="6682F40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170</w:t>
            </w:r>
          </w:p>
        </w:tc>
        <w:tc>
          <w:tcPr>
            <w:tcW w:w="1322" w:type="dxa"/>
            <w:shd w:val="clear" w:color="auto" w:fill="auto"/>
            <w:vAlign w:val="center"/>
          </w:tcPr>
          <w:p w14:paraId="1603E93C">
            <w:pPr>
              <w:jc w:val="center"/>
              <w:rPr>
                <w:rFonts w:hint="eastAsia" w:ascii="宋体" w:hAnsi="宋体" w:eastAsia="宋体" w:cs="宋体"/>
                <w:color w:val="000000"/>
                <w:sz w:val="24"/>
                <w:szCs w:val="24"/>
              </w:rPr>
            </w:pPr>
          </w:p>
        </w:tc>
        <w:tc>
          <w:tcPr>
            <w:tcW w:w="1365" w:type="dxa"/>
            <w:shd w:val="clear" w:color="auto" w:fill="auto"/>
            <w:vAlign w:val="center"/>
          </w:tcPr>
          <w:p w14:paraId="04F6054E">
            <w:pPr>
              <w:jc w:val="center"/>
              <w:rPr>
                <w:rFonts w:hint="eastAsia" w:ascii="宋体" w:hAnsi="宋体" w:eastAsia="宋体" w:cs="宋体"/>
                <w:color w:val="000000"/>
                <w:sz w:val="24"/>
                <w:szCs w:val="24"/>
              </w:rPr>
            </w:pPr>
          </w:p>
        </w:tc>
      </w:tr>
      <w:tr w14:paraId="3650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323C961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2742" w:type="dxa"/>
            <w:shd w:val="clear" w:color="auto" w:fill="auto"/>
            <w:vAlign w:val="center"/>
          </w:tcPr>
          <w:p w14:paraId="261B9D9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更换内机风叶</w:t>
            </w:r>
          </w:p>
        </w:tc>
        <w:tc>
          <w:tcPr>
            <w:tcW w:w="1410" w:type="dxa"/>
            <w:shd w:val="clear" w:color="auto" w:fill="auto"/>
            <w:vAlign w:val="center"/>
          </w:tcPr>
          <w:p w14:paraId="4E37917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46510EE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14:paraId="225FEE21">
            <w:pPr>
              <w:jc w:val="center"/>
              <w:rPr>
                <w:rFonts w:hint="eastAsia" w:ascii="宋体" w:hAnsi="宋体" w:eastAsia="宋体" w:cs="宋体"/>
                <w:color w:val="000000"/>
                <w:sz w:val="24"/>
                <w:szCs w:val="24"/>
              </w:rPr>
            </w:pPr>
          </w:p>
        </w:tc>
        <w:tc>
          <w:tcPr>
            <w:tcW w:w="1365" w:type="dxa"/>
            <w:shd w:val="clear" w:color="auto" w:fill="auto"/>
            <w:vAlign w:val="center"/>
          </w:tcPr>
          <w:p w14:paraId="70A8F0AF">
            <w:pPr>
              <w:jc w:val="center"/>
              <w:rPr>
                <w:rFonts w:hint="eastAsia" w:ascii="宋体" w:hAnsi="宋体" w:eastAsia="宋体" w:cs="宋体"/>
                <w:color w:val="000000"/>
                <w:sz w:val="24"/>
                <w:szCs w:val="24"/>
              </w:rPr>
            </w:pPr>
          </w:p>
        </w:tc>
      </w:tr>
      <w:tr w14:paraId="4730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6290CF4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2742" w:type="dxa"/>
            <w:shd w:val="clear" w:color="auto" w:fill="auto"/>
            <w:vAlign w:val="center"/>
          </w:tcPr>
          <w:p w14:paraId="3DC9010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更换外机风叶</w:t>
            </w:r>
          </w:p>
        </w:tc>
        <w:tc>
          <w:tcPr>
            <w:tcW w:w="1410" w:type="dxa"/>
            <w:shd w:val="clear" w:color="auto" w:fill="auto"/>
            <w:vAlign w:val="center"/>
          </w:tcPr>
          <w:p w14:paraId="344FF81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53C2BD8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14:paraId="1F1CA5AA">
            <w:pPr>
              <w:jc w:val="center"/>
              <w:rPr>
                <w:rFonts w:hint="eastAsia" w:ascii="宋体" w:hAnsi="宋体" w:eastAsia="宋体" w:cs="宋体"/>
                <w:color w:val="000000"/>
                <w:sz w:val="24"/>
                <w:szCs w:val="24"/>
              </w:rPr>
            </w:pPr>
          </w:p>
        </w:tc>
        <w:tc>
          <w:tcPr>
            <w:tcW w:w="1365" w:type="dxa"/>
            <w:shd w:val="clear" w:color="auto" w:fill="auto"/>
            <w:vAlign w:val="center"/>
          </w:tcPr>
          <w:p w14:paraId="475E34EE">
            <w:pPr>
              <w:jc w:val="center"/>
              <w:rPr>
                <w:rFonts w:hint="eastAsia" w:ascii="宋体" w:hAnsi="宋体" w:eastAsia="宋体" w:cs="宋体"/>
                <w:color w:val="000000"/>
                <w:sz w:val="24"/>
                <w:szCs w:val="24"/>
              </w:rPr>
            </w:pPr>
          </w:p>
        </w:tc>
      </w:tr>
      <w:tr w14:paraId="4AD6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2BA41C2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2742" w:type="dxa"/>
            <w:shd w:val="clear" w:color="auto" w:fill="auto"/>
            <w:vAlign w:val="center"/>
          </w:tcPr>
          <w:p w14:paraId="10E0810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更换变压器</w:t>
            </w:r>
          </w:p>
        </w:tc>
        <w:tc>
          <w:tcPr>
            <w:tcW w:w="1410" w:type="dxa"/>
            <w:shd w:val="clear" w:color="auto" w:fill="auto"/>
            <w:vAlign w:val="center"/>
          </w:tcPr>
          <w:p w14:paraId="1DD0566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49B302A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96</w:t>
            </w:r>
          </w:p>
        </w:tc>
        <w:tc>
          <w:tcPr>
            <w:tcW w:w="1322" w:type="dxa"/>
            <w:shd w:val="clear" w:color="auto" w:fill="auto"/>
            <w:vAlign w:val="center"/>
          </w:tcPr>
          <w:p w14:paraId="3475AE9A">
            <w:pPr>
              <w:jc w:val="center"/>
              <w:rPr>
                <w:rFonts w:hint="eastAsia" w:ascii="宋体" w:hAnsi="宋体" w:eastAsia="宋体" w:cs="宋体"/>
                <w:color w:val="000000"/>
                <w:sz w:val="24"/>
                <w:szCs w:val="24"/>
              </w:rPr>
            </w:pPr>
          </w:p>
        </w:tc>
        <w:tc>
          <w:tcPr>
            <w:tcW w:w="1365" w:type="dxa"/>
            <w:shd w:val="clear" w:color="auto" w:fill="auto"/>
            <w:vAlign w:val="center"/>
          </w:tcPr>
          <w:p w14:paraId="2F49CA29">
            <w:pPr>
              <w:jc w:val="center"/>
              <w:rPr>
                <w:rFonts w:hint="eastAsia" w:ascii="宋体" w:hAnsi="宋体" w:eastAsia="宋体" w:cs="宋体"/>
                <w:color w:val="000000"/>
                <w:sz w:val="24"/>
                <w:szCs w:val="24"/>
              </w:rPr>
            </w:pPr>
          </w:p>
        </w:tc>
      </w:tr>
      <w:tr w14:paraId="61FD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667FB9B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2742" w:type="dxa"/>
            <w:shd w:val="clear" w:color="auto" w:fill="auto"/>
            <w:vAlign w:val="center"/>
          </w:tcPr>
          <w:p w14:paraId="2900AAA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更换内机主板</w:t>
            </w:r>
          </w:p>
        </w:tc>
        <w:tc>
          <w:tcPr>
            <w:tcW w:w="1410" w:type="dxa"/>
            <w:shd w:val="clear" w:color="auto" w:fill="auto"/>
            <w:vAlign w:val="center"/>
          </w:tcPr>
          <w:p w14:paraId="7FF4F37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34C7EDF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w:t>
            </w:r>
          </w:p>
        </w:tc>
        <w:tc>
          <w:tcPr>
            <w:tcW w:w="1322" w:type="dxa"/>
            <w:shd w:val="clear" w:color="auto" w:fill="auto"/>
            <w:vAlign w:val="center"/>
          </w:tcPr>
          <w:p w14:paraId="314A63D0">
            <w:pPr>
              <w:jc w:val="center"/>
              <w:rPr>
                <w:rFonts w:hint="eastAsia" w:ascii="宋体" w:hAnsi="宋体" w:eastAsia="宋体" w:cs="宋体"/>
                <w:color w:val="000000"/>
                <w:sz w:val="24"/>
                <w:szCs w:val="24"/>
              </w:rPr>
            </w:pPr>
          </w:p>
        </w:tc>
        <w:tc>
          <w:tcPr>
            <w:tcW w:w="1365" w:type="dxa"/>
            <w:shd w:val="clear" w:color="auto" w:fill="auto"/>
            <w:vAlign w:val="center"/>
          </w:tcPr>
          <w:p w14:paraId="48A624EC">
            <w:pPr>
              <w:jc w:val="center"/>
              <w:rPr>
                <w:rFonts w:hint="eastAsia" w:ascii="宋体" w:hAnsi="宋体" w:eastAsia="宋体" w:cs="宋体"/>
                <w:color w:val="000000"/>
                <w:sz w:val="24"/>
                <w:szCs w:val="24"/>
              </w:rPr>
            </w:pPr>
          </w:p>
        </w:tc>
      </w:tr>
      <w:tr w14:paraId="6AD8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14A17BD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2742" w:type="dxa"/>
            <w:shd w:val="clear" w:color="auto" w:fill="auto"/>
            <w:vAlign w:val="center"/>
          </w:tcPr>
          <w:p w14:paraId="4C7D298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更换接收板</w:t>
            </w:r>
          </w:p>
        </w:tc>
        <w:tc>
          <w:tcPr>
            <w:tcW w:w="1410" w:type="dxa"/>
            <w:shd w:val="clear" w:color="auto" w:fill="auto"/>
            <w:vAlign w:val="center"/>
          </w:tcPr>
          <w:p w14:paraId="6E45991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4F88C98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90</w:t>
            </w:r>
          </w:p>
        </w:tc>
        <w:tc>
          <w:tcPr>
            <w:tcW w:w="1322" w:type="dxa"/>
            <w:shd w:val="clear" w:color="auto" w:fill="auto"/>
            <w:vAlign w:val="center"/>
          </w:tcPr>
          <w:p w14:paraId="0F2F126A">
            <w:pPr>
              <w:jc w:val="center"/>
              <w:rPr>
                <w:rFonts w:hint="eastAsia" w:ascii="宋体" w:hAnsi="宋体" w:eastAsia="宋体" w:cs="宋体"/>
                <w:color w:val="000000"/>
                <w:sz w:val="24"/>
                <w:szCs w:val="24"/>
              </w:rPr>
            </w:pPr>
          </w:p>
        </w:tc>
        <w:tc>
          <w:tcPr>
            <w:tcW w:w="1365" w:type="dxa"/>
            <w:shd w:val="clear" w:color="auto" w:fill="auto"/>
            <w:vAlign w:val="center"/>
          </w:tcPr>
          <w:p w14:paraId="769E1D62">
            <w:pPr>
              <w:jc w:val="center"/>
              <w:rPr>
                <w:rFonts w:hint="eastAsia" w:ascii="宋体" w:hAnsi="宋体" w:eastAsia="宋体" w:cs="宋体"/>
                <w:color w:val="000000"/>
                <w:sz w:val="24"/>
                <w:szCs w:val="24"/>
              </w:rPr>
            </w:pPr>
          </w:p>
        </w:tc>
      </w:tr>
      <w:tr w14:paraId="0741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62F92D9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2742" w:type="dxa"/>
            <w:shd w:val="clear" w:color="auto" w:fill="auto"/>
            <w:vAlign w:val="center"/>
          </w:tcPr>
          <w:p w14:paraId="6782E87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更换功率继电器</w:t>
            </w:r>
          </w:p>
        </w:tc>
        <w:tc>
          <w:tcPr>
            <w:tcW w:w="1410" w:type="dxa"/>
            <w:shd w:val="clear" w:color="auto" w:fill="auto"/>
            <w:vAlign w:val="center"/>
          </w:tcPr>
          <w:p w14:paraId="1FB0C39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5CB6901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86</w:t>
            </w:r>
          </w:p>
        </w:tc>
        <w:tc>
          <w:tcPr>
            <w:tcW w:w="1322" w:type="dxa"/>
            <w:shd w:val="clear" w:color="auto" w:fill="auto"/>
            <w:vAlign w:val="center"/>
          </w:tcPr>
          <w:p w14:paraId="640FD5EE">
            <w:pPr>
              <w:jc w:val="center"/>
              <w:rPr>
                <w:rFonts w:hint="eastAsia" w:ascii="宋体" w:hAnsi="宋体" w:eastAsia="宋体" w:cs="宋体"/>
                <w:color w:val="000000"/>
                <w:sz w:val="24"/>
                <w:szCs w:val="24"/>
              </w:rPr>
            </w:pPr>
          </w:p>
        </w:tc>
        <w:tc>
          <w:tcPr>
            <w:tcW w:w="1365" w:type="dxa"/>
            <w:shd w:val="clear" w:color="auto" w:fill="auto"/>
            <w:vAlign w:val="center"/>
          </w:tcPr>
          <w:p w14:paraId="0A718641">
            <w:pPr>
              <w:jc w:val="center"/>
              <w:rPr>
                <w:rFonts w:hint="eastAsia" w:ascii="宋体" w:hAnsi="宋体" w:eastAsia="宋体" w:cs="宋体"/>
                <w:color w:val="000000"/>
                <w:sz w:val="24"/>
                <w:szCs w:val="24"/>
              </w:rPr>
            </w:pPr>
          </w:p>
        </w:tc>
      </w:tr>
      <w:tr w14:paraId="7218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632A3E2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2742" w:type="dxa"/>
            <w:shd w:val="clear" w:color="auto" w:fill="auto"/>
            <w:vAlign w:val="center"/>
          </w:tcPr>
          <w:p w14:paraId="32573FF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更换保温棉</w:t>
            </w:r>
          </w:p>
        </w:tc>
        <w:tc>
          <w:tcPr>
            <w:tcW w:w="1410" w:type="dxa"/>
            <w:shd w:val="clear" w:color="auto" w:fill="auto"/>
            <w:vAlign w:val="center"/>
          </w:tcPr>
          <w:p w14:paraId="4288EA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14:paraId="3FFA172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14:paraId="381A88DC">
            <w:pPr>
              <w:jc w:val="center"/>
              <w:rPr>
                <w:rFonts w:hint="eastAsia" w:ascii="宋体" w:hAnsi="宋体" w:eastAsia="宋体" w:cs="宋体"/>
                <w:color w:val="000000"/>
                <w:sz w:val="24"/>
                <w:szCs w:val="24"/>
              </w:rPr>
            </w:pPr>
          </w:p>
        </w:tc>
        <w:tc>
          <w:tcPr>
            <w:tcW w:w="1365" w:type="dxa"/>
            <w:shd w:val="clear" w:color="auto" w:fill="auto"/>
            <w:vAlign w:val="center"/>
          </w:tcPr>
          <w:p w14:paraId="5C7FB650">
            <w:pPr>
              <w:jc w:val="center"/>
              <w:rPr>
                <w:rFonts w:hint="eastAsia" w:ascii="宋体" w:hAnsi="宋体" w:eastAsia="宋体" w:cs="宋体"/>
                <w:color w:val="000000"/>
                <w:sz w:val="24"/>
                <w:szCs w:val="24"/>
              </w:rPr>
            </w:pPr>
          </w:p>
        </w:tc>
      </w:tr>
      <w:tr w14:paraId="2E17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4A4D9B1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17</w:t>
            </w:r>
          </w:p>
        </w:tc>
        <w:tc>
          <w:tcPr>
            <w:tcW w:w="2742" w:type="dxa"/>
            <w:shd w:val="clear" w:color="auto" w:fill="auto"/>
            <w:vAlign w:val="center"/>
          </w:tcPr>
          <w:p w14:paraId="1B3D34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更换电源线</w:t>
            </w:r>
          </w:p>
        </w:tc>
        <w:tc>
          <w:tcPr>
            <w:tcW w:w="1410" w:type="dxa"/>
            <w:shd w:val="clear" w:color="auto" w:fill="auto"/>
            <w:vAlign w:val="center"/>
          </w:tcPr>
          <w:p w14:paraId="57420D2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14:paraId="230E95A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14:paraId="45992948">
            <w:pPr>
              <w:jc w:val="center"/>
              <w:rPr>
                <w:rFonts w:hint="eastAsia" w:ascii="宋体" w:hAnsi="宋体" w:eastAsia="宋体" w:cs="宋体"/>
                <w:color w:val="000000"/>
                <w:sz w:val="24"/>
                <w:szCs w:val="24"/>
              </w:rPr>
            </w:pPr>
          </w:p>
        </w:tc>
        <w:tc>
          <w:tcPr>
            <w:tcW w:w="1365" w:type="dxa"/>
            <w:shd w:val="clear" w:color="auto" w:fill="auto"/>
            <w:vAlign w:val="center"/>
          </w:tcPr>
          <w:p w14:paraId="6571C3D8">
            <w:pPr>
              <w:jc w:val="center"/>
              <w:rPr>
                <w:rFonts w:hint="eastAsia" w:ascii="宋体" w:hAnsi="宋体" w:eastAsia="宋体" w:cs="宋体"/>
                <w:color w:val="000000"/>
                <w:sz w:val="24"/>
                <w:szCs w:val="24"/>
              </w:rPr>
            </w:pPr>
          </w:p>
        </w:tc>
      </w:tr>
      <w:tr w14:paraId="3FB6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42312F7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2742" w:type="dxa"/>
            <w:shd w:val="clear" w:color="auto" w:fill="auto"/>
            <w:vAlign w:val="center"/>
          </w:tcPr>
          <w:p w14:paraId="5D76FB8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更换排水管</w:t>
            </w:r>
          </w:p>
        </w:tc>
        <w:tc>
          <w:tcPr>
            <w:tcW w:w="1410" w:type="dxa"/>
            <w:shd w:val="clear" w:color="auto" w:fill="auto"/>
            <w:vAlign w:val="center"/>
          </w:tcPr>
          <w:p w14:paraId="6FED65A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条</w:t>
            </w:r>
          </w:p>
        </w:tc>
        <w:tc>
          <w:tcPr>
            <w:tcW w:w="1845" w:type="dxa"/>
            <w:shd w:val="clear" w:color="auto" w:fill="auto"/>
            <w:vAlign w:val="center"/>
          </w:tcPr>
          <w:p w14:paraId="4325D20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14:paraId="462B2830">
            <w:pPr>
              <w:jc w:val="center"/>
              <w:rPr>
                <w:rFonts w:hint="eastAsia" w:ascii="宋体" w:hAnsi="宋体" w:eastAsia="宋体" w:cs="宋体"/>
                <w:color w:val="000000"/>
                <w:sz w:val="24"/>
                <w:szCs w:val="24"/>
              </w:rPr>
            </w:pPr>
          </w:p>
        </w:tc>
        <w:tc>
          <w:tcPr>
            <w:tcW w:w="1365" w:type="dxa"/>
            <w:shd w:val="clear" w:color="auto" w:fill="auto"/>
            <w:vAlign w:val="center"/>
          </w:tcPr>
          <w:p w14:paraId="1F608CE0">
            <w:pPr>
              <w:jc w:val="center"/>
              <w:rPr>
                <w:rFonts w:hint="eastAsia" w:ascii="宋体" w:hAnsi="宋体" w:eastAsia="宋体" w:cs="宋体"/>
                <w:color w:val="000000"/>
                <w:sz w:val="24"/>
                <w:szCs w:val="24"/>
              </w:rPr>
            </w:pPr>
          </w:p>
        </w:tc>
      </w:tr>
      <w:tr w14:paraId="271D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14:paraId="4A34E63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19</w:t>
            </w:r>
          </w:p>
        </w:tc>
        <w:tc>
          <w:tcPr>
            <w:tcW w:w="2742" w:type="dxa"/>
            <w:shd w:val="clear" w:color="auto" w:fill="auto"/>
            <w:vAlign w:val="center"/>
          </w:tcPr>
          <w:p w14:paraId="3B70FB5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加长或更换铜管</w:t>
            </w:r>
          </w:p>
        </w:tc>
        <w:tc>
          <w:tcPr>
            <w:tcW w:w="1410" w:type="dxa"/>
            <w:shd w:val="clear" w:color="auto" w:fill="auto"/>
            <w:vAlign w:val="center"/>
          </w:tcPr>
          <w:p w14:paraId="2D16003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14:paraId="6B8987B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14:paraId="478DB5BA">
            <w:pPr>
              <w:jc w:val="center"/>
              <w:rPr>
                <w:rFonts w:hint="eastAsia" w:ascii="宋体" w:hAnsi="宋体" w:eastAsia="宋体" w:cs="宋体"/>
                <w:color w:val="000000"/>
                <w:sz w:val="24"/>
                <w:szCs w:val="24"/>
              </w:rPr>
            </w:pPr>
          </w:p>
        </w:tc>
        <w:tc>
          <w:tcPr>
            <w:tcW w:w="1365" w:type="dxa"/>
            <w:shd w:val="clear" w:color="auto" w:fill="auto"/>
            <w:vAlign w:val="center"/>
          </w:tcPr>
          <w:p w14:paraId="5F3C7D8B">
            <w:pPr>
              <w:jc w:val="center"/>
              <w:rPr>
                <w:rFonts w:hint="eastAsia" w:ascii="宋体" w:hAnsi="宋体" w:eastAsia="宋体" w:cs="宋体"/>
                <w:color w:val="000000"/>
                <w:sz w:val="24"/>
                <w:szCs w:val="24"/>
              </w:rPr>
            </w:pPr>
          </w:p>
        </w:tc>
      </w:tr>
      <w:tr w14:paraId="1223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shd w:val="clear" w:color="auto" w:fill="auto"/>
            <w:vAlign w:val="center"/>
          </w:tcPr>
          <w:p w14:paraId="4448001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w:t>
            </w:r>
          </w:p>
        </w:tc>
        <w:tc>
          <w:tcPr>
            <w:tcW w:w="2742" w:type="dxa"/>
            <w:shd w:val="clear" w:color="auto" w:fill="auto"/>
            <w:vAlign w:val="center"/>
          </w:tcPr>
          <w:p w14:paraId="2DDB3D3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更换室内温管传感器</w:t>
            </w:r>
          </w:p>
        </w:tc>
        <w:tc>
          <w:tcPr>
            <w:tcW w:w="1410" w:type="dxa"/>
            <w:shd w:val="clear" w:color="auto" w:fill="auto"/>
            <w:vAlign w:val="center"/>
          </w:tcPr>
          <w:p w14:paraId="4250A8C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14:paraId="3CF61C6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60</w:t>
            </w:r>
          </w:p>
        </w:tc>
        <w:tc>
          <w:tcPr>
            <w:tcW w:w="1322" w:type="dxa"/>
            <w:shd w:val="clear" w:color="auto" w:fill="auto"/>
            <w:vAlign w:val="center"/>
          </w:tcPr>
          <w:p w14:paraId="75A838BC">
            <w:pPr>
              <w:jc w:val="center"/>
              <w:rPr>
                <w:rFonts w:hint="eastAsia" w:ascii="宋体" w:hAnsi="宋体" w:eastAsia="宋体" w:cs="宋体"/>
                <w:color w:val="000000"/>
                <w:sz w:val="24"/>
                <w:szCs w:val="24"/>
              </w:rPr>
            </w:pPr>
          </w:p>
        </w:tc>
        <w:tc>
          <w:tcPr>
            <w:tcW w:w="1365" w:type="dxa"/>
            <w:shd w:val="clear" w:color="auto" w:fill="auto"/>
            <w:vAlign w:val="center"/>
          </w:tcPr>
          <w:p w14:paraId="220ACE4F">
            <w:pPr>
              <w:jc w:val="center"/>
              <w:rPr>
                <w:rFonts w:hint="eastAsia" w:ascii="宋体" w:hAnsi="宋体" w:eastAsia="宋体" w:cs="宋体"/>
                <w:color w:val="000000"/>
                <w:sz w:val="24"/>
                <w:szCs w:val="24"/>
              </w:rPr>
            </w:pPr>
          </w:p>
        </w:tc>
      </w:tr>
      <w:tr w14:paraId="585B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98" w:type="dxa"/>
            <w:gridSpan w:val="6"/>
            <w:shd w:val="clear" w:color="auto" w:fill="auto"/>
            <w:vAlign w:val="center"/>
          </w:tcPr>
          <w:p w14:paraId="3AA40CA8">
            <w:pPr>
              <w:widowControl/>
              <w:jc w:val="center"/>
              <w:textAlignment w:val="center"/>
              <w:rPr>
                <w:rFonts w:hint="eastAsia" w:ascii="宋体" w:hAnsi="宋体" w:eastAsia="宋体" w:cs="宋体"/>
                <w:color w:val="000000"/>
                <w:kern w:val="0"/>
                <w:sz w:val="24"/>
                <w:szCs w:val="24"/>
              </w:rPr>
            </w:pPr>
          </w:p>
          <w:p w14:paraId="56DCE8D8">
            <w:pPr>
              <w:pStyle w:val="13"/>
              <w:widowControl/>
              <w:shd w:val="clear" w:color="auto" w:fill="FFFFFF"/>
              <w:spacing w:beforeAutospacing="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b w:val="0"/>
                <w:bCs w:val="0"/>
                <w:color w:val="auto"/>
                <w:kern w:val="2"/>
                <w:sz w:val="24"/>
                <w:szCs w:val="24"/>
                <w:lang w:val="en-US" w:eastAsia="zh-CN" w:bidi="ar-SA"/>
              </w:rPr>
              <w:t>投标折扣（折扣≤90%为有效报价）：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p>
          <w:p w14:paraId="03FCEA3A">
            <w:pPr>
              <w:jc w:val="both"/>
              <w:rPr>
                <w:rFonts w:hint="eastAsia" w:ascii="宋体" w:hAnsi="宋体" w:eastAsia="宋体" w:cs="宋体"/>
                <w:color w:val="000000"/>
                <w:sz w:val="24"/>
                <w:szCs w:val="24"/>
              </w:rPr>
            </w:pPr>
          </w:p>
        </w:tc>
      </w:tr>
    </w:tbl>
    <w:p w14:paraId="15AE6DFE">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报价要求：</w:t>
      </w:r>
    </w:p>
    <w:p w14:paraId="4E8F8B0D">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eastAsia" w:ascii="宋体" w:hAnsi="宋体" w:cs="宋体"/>
          <w:sz w:val="24"/>
          <w:lang w:val="en-US" w:eastAsia="zh-CN"/>
        </w:rPr>
      </w:pPr>
      <w:r>
        <w:rPr>
          <w:rFonts w:hint="eastAsia" w:ascii="宋体" w:hAnsi="宋体" w:cs="宋体"/>
          <w:sz w:val="24"/>
          <w:lang w:val="en-US" w:eastAsia="zh-CN"/>
        </w:rPr>
        <w:t>（1）采购包泉州师范学院学生公寓空调维修保养服务，投标人按以上限价表，提供统一折扣报价</w:t>
      </w:r>
      <w:r>
        <w:rPr>
          <w:rFonts w:hint="eastAsia" w:ascii="宋体" w:hAnsi="宋体" w:cs="宋体"/>
          <w:color w:val="auto"/>
          <w:sz w:val="24"/>
          <w:lang w:val="en-US" w:eastAsia="zh-CN"/>
        </w:rPr>
        <w:t>（如</w:t>
      </w:r>
      <w:r>
        <w:rPr>
          <w:rFonts w:hint="eastAsia" w:ascii="仿宋_GB2312" w:hAnsi="仿宋_GB2312" w:eastAsia="仿宋_GB2312" w:cs="仿宋_GB2312"/>
          <w:b w:val="0"/>
          <w:bCs w:val="0"/>
          <w:color w:val="auto"/>
          <w:kern w:val="2"/>
          <w:sz w:val="28"/>
          <w:szCs w:val="28"/>
          <w:lang w:val="en-US" w:eastAsia="zh-CN" w:bidi="ar-SA"/>
        </w:rPr>
        <w:t>90%、89%、88%　……</w:t>
      </w:r>
      <w:r>
        <w:rPr>
          <w:rFonts w:hint="eastAsia" w:ascii="宋体" w:hAnsi="宋体" w:cs="宋体"/>
          <w:color w:val="auto"/>
          <w:sz w:val="24"/>
          <w:lang w:val="en-US" w:eastAsia="zh-CN"/>
        </w:rPr>
        <w:t>），</w:t>
      </w:r>
      <w:r>
        <w:rPr>
          <w:rFonts w:hint="eastAsia" w:ascii="宋体" w:hAnsi="宋体" w:cs="宋体"/>
          <w:b/>
          <w:bCs/>
          <w:color w:val="000000"/>
          <w:kern w:val="0"/>
          <w:sz w:val="24"/>
          <w:lang w:val="en-US" w:eastAsia="zh-CN"/>
        </w:rPr>
        <w:t>每个维修细项折扣须一致即序号1至20折扣一致，否则为无效报价</w:t>
      </w:r>
      <w:r>
        <w:rPr>
          <w:rFonts w:hint="eastAsia" w:ascii="宋体" w:hAnsi="宋体" w:cs="宋体"/>
          <w:sz w:val="24"/>
          <w:lang w:val="en-US" w:eastAsia="zh-CN"/>
        </w:rPr>
        <w:t>；</w:t>
      </w:r>
    </w:p>
    <w:p w14:paraId="40D2E372">
      <w:pPr>
        <w:pStyle w:val="27"/>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sz w:val="24"/>
          <w:lang w:val="en-US" w:eastAsia="zh-CN"/>
        </w:rPr>
      </w:pPr>
      <w:r>
        <w:rPr>
          <w:rFonts w:hint="eastAsia" w:ascii="宋体" w:hAnsi="宋体" w:cs="宋体"/>
          <w:sz w:val="24"/>
          <w:lang w:val="en-US" w:eastAsia="zh-CN"/>
        </w:rPr>
        <w:t>（2）</w:t>
      </w:r>
      <w:r>
        <w:rPr>
          <w:rFonts w:hint="default" w:ascii="宋体" w:hAnsi="宋体" w:cs="宋体"/>
          <w:sz w:val="24"/>
          <w:lang w:val="en-US" w:eastAsia="zh-CN"/>
        </w:rPr>
        <w:t>投标折扣（%）按百分比形式保留为整数（如</w:t>
      </w:r>
      <w:r>
        <w:rPr>
          <w:rFonts w:hint="default" w:ascii="宋体" w:hAnsi="宋体" w:cs="宋体"/>
          <w:color w:val="auto"/>
          <w:sz w:val="24"/>
          <w:lang w:val="en-US" w:eastAsia="zh-CN"/>
        </w:rPr>
        <w:t>90%、8</w:t>
      </w:r>
      <w:r>
        <w:rPr>
          <w:rFonts w:hint="eastAsia" w:ascii="宋体" w:hAnsi="宋体" w:cs="宋体"/>
          <w:color w:val="auto"/>
          <w:sz w:val="24"/>
          <w:lang w:val="en-US" w:eastAsia="zh-CN"/>
        </w:rPr>
        <w:t>9</w:t>
      </w:r>
      <w:r>
        <w:rPr>
          <w:rFonts w:hint="default" w:ascii="宋体" w:hAnsi="宋体" w:cs="宋体"/>
          <w:color w:val="auto"/>
          <w:sz w:val="24"/>
          <w:lang w:val="en-US" w:eastAsia="zh-CN"/>
        </w:rPr>
        <w:t>%</w:t>
      </w:r>
      <w:r>
        <w:rPr>
          <w:rFonts w:hint="eastAsia" w:ascii="宋体" w:hAnsi="宋体" w:cs="宋体"/>
          <w:color w:val="auto"/>
          <w:sz w:val="24"/>
          <w:lang w:val="en-US" w:eastAsia="zh-CN"/>
        </w:rPr>
        <w:t>、88%</w:t>
      </w:r>
      <w:r>
        <w:rPr>
          <w:rFonts w:hint="default" w:ascii="宋体" w:hAnsi="宋体" w:cs="宋体"/>
          <w:color w:val="auto"/>
          <w:sz w:val="24"/>
          <w:lang w:val="en-US" w:eastAsia="zh-CN"/>
        </w:rPr>
        <w:t>　…</w:t>
      </w:r>
      <w:r>
        <w:rPr>
          <w:rFonts w:hint="default" w:ascii="宋体" w:hAnsi="宋体" w:cs="宋体"/>
          <w:sz w:val="24"/>
          <w:lang w:val="en-US" w:eastAsia="zh-CN"/>
        </w:rPr>
        <w:t>…）；</w:t>
      </w:r>
    </w:p>
    <w:p w14:paraId="2E3FF1BE">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default" w:ascii="宋体" w:hAnsi="宋体" w:cs="宋体"/>
          <w:sz w:val="24"/>
          <w:lang w:val="en-US" w:eastAsia="zh-CN"/>
        </w:rPr>
      </w:pPr>
      <w:r>
        <w:rPr>
          <w:rFonts w:hint="eastAsia" w:ascii="宋体" w:hAnsi="宋体" w:cs="宋体"/>
          <w:sz w:val="24"/>
          <w:lang w:val="en-US" w:eastAsia="zh-CN"/>
        </w:rPr>
        <w:t>（3）</w:t>
      </w:r>
      <w:r>
        <w:rPr>
          <w:rFonts w:hint="default" w:ascii="宋体" w:hAnsi="宋体" w:cs="宋体"/>
          <w:sz w:val="24"/>
          <w:lang w:val="en-US" w:eastAsia="zh-CN"/>
        </w:rPr>
        <w:t>例如：投标折扣（%）为90%，</w:t>
      </w:r>
      <w:r>
        <w:rPr>
          <w:rFonts w:hint="eastAsia" w:ascii="宋体" w:hAnsi="宋体" w:cs="宋体"/>
          <w:sz w:val="24"/>
          <w:lang w:val="en-US" w:eastAsia="zh-CN"/>
        </w:rPr>
        <w:t>则移机折扣为90%、单项报价为200元*90%=180元；更换压缩机折扣为90%、单项报价为860元*90%=774元</w:t>
      </w:r>
      <w:r>
        <w:rPr>
          <w:rFonts w:hint="eastAsia" w:ascii="宋体" w:hAnsi="宋体" w:cs="宋体"/>
          <w:color w:val="auto"/>
          <w:sz w:val="24"/>
          <w:lang w:val="en-US" w:eastAsia="zh-CN"/>
        </w:rPr>
        <w:t>，</w:t>
      </w:r>
      <w:r>
        <w:rPr>
          <w:rFonts w:hint="eastAsia" w:ascii="宋体" w:hAnsi="宋体" w:cs="宋体"/>
          <w:sz w:val="24"/>
          <w:lang w:val="en-US" w:eastAsia="zh-CN"/>
        </w:rPr>
        <w:t>以此类推</w:t>
      </w:r>
      <w:r>
        <w:rPr>
          <w:rFonts w:hint="default" w:ascii="宋体" w:hAnsi="宋体" w:cs="宋体"/>
          <w:color w:val="auto"/>
          <w:sz w:val="24"/>
          <w:lang w:val="en-US" w:eastAsia="zh-CN"/>
        </w:rPr>
        <w:t>…</w:t>
      </w:r>
      <w:r>
        <w:rPr>
          <w:rFonts w:hint="default" w:ascii="宋体" w:hAnsi="宋体" w:cs="宋体"/>
          <w:sz w:val="24"/>
          <w:lang w:val="en-US" w:eastAsia="zh-CN"/>
        </w:rPr>
        <w:t>…</w:t>
      </w:r>
    </w:p>
    <w:p w14:paraId="1631A061">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ascii="仿宋_GB2312" w:hAnsi="仿宋_GB2312" w:eastAsia="仿宋_GB2312" w:cs="仿宋_GB2312"/>
          <w:kern w:val="2"/>
          <w:sz w:val="28"/>
          <w:szCs w:val="28"/>
        </w:rPr>
      </w:pPr>
      <w:r>
        <w:rPr>
          <w:rFonts w:hint="eastAsia" w:ascii="宋体" w:hAnsi="宋体" w:cs="宋体"/>
          <w:sz w:val="24"/>
          <w:lang w:val="en-US" w:eastAsia="zh-CN"/>
        </w:rPr>
        <w:t>（4）</w:t>
      </w:r>
      <w:r>
        <w:rPr>
          <w:rFonts w:hint="default" w:ascii="宋体" w:hAnsi="宋体" w:cs="宋体"/>
          <w:sz w:val="24"/>
          <w:lang w:val="en-US" w:eastAsia="zh-CN"/>
        </w:rPr>
        <w:t>采购人</w:t>
      </w:r>
      <w:r>
        <w:rPr>
          <w:rFonts w:hint="eastAsia" w:ascii="宋体" w:hAnsi="宋体" w:cs="宋体"/>
          <w:sz w:val="24"/>
          <w:lang w:val="en-US" w:eastAsia="zh-CN"/>
        </w:rPr>
        <w:t>按实结算</w:t>
      </w:r>
      <w:r>
        <w:rPr>
          <w:rFonts w:hint="eastAsia" w:ascii="宋体" w:hAnsi="宋体" w:cs="宋体"/>
          <w:b/>
          <w:bCs/>
          <w:sz w:val="24"/>
          <w:lang w:val="en-US" w:eastAsia="zh-CN"/>
        </w:rPr>
        <w:t>即按照实际产生的维修项目数量*相应的维修细项中标折扣价格结算。</w:t>
      </w:r>
    </w:p>
    <w:p w14:paraId="40D01723">
      <w:pPr>
        <w:pStyle w:val="13"/>
        <w:widowControl/>
        <w:spacing w:before="75" w:beforeAutospacing="0" w:after="75" w:afterAutospacing="0" w:line="495" w:lineRule="atLeast"/>
        <w:rPr>
          <w:rFonts w:hint="eastAsia" w:eastAsia="宋体"/>
          <w:color w:val="auto"/>
          <w:lang w:val="en-US" w:eastAsia="zh-CN"/>
        </w:rPr>
      </w:pPr>
      <w:r>
        <w:rPr>
          <w:rFonts w:hint="eastAsia" w:ascii="宋体" w:hAnsi="宋体" w:eastAsia="宋体" w:cs="宋体"/>
          <w:color w:val="auto"/>
        </w:rPr>
        <w:t> </w:t>
      </w:r>
      <w:r>
        <w:rPr>
          <w:rFonts w:hint="eastAsia" w:ascii="宋体" w:hAnsi="宋体" w:eastAsia="宋体" w:cs="宋体"/>
          <w:color w:val="auto"/>
          <w:u w:val="none"/>
          <w:lang w:val="en-US" w:eastAsia="zh-CN"/>
        </w:rPr>
        <w:t xml:space="preserve">  （5）</w:t>
      </w:r>
      <w:r>
        <w:rPr>
          <w:rFonts w:hint="eastAsia" w:ascii="宋体" w:hAnsi="宋体" w:eastAsia="宋体" w:cs="宋体"/>
          <w:color w:val="auto"/>
          <w:u w:val="none"/>
        </w:rPr>
        <w:t>货币单位：元人民币</w:t>
      </w:r>
      <w:r>
        <w:rPr>
          <w:rFonts w:hint="eastAsia" w:ascii="宋体" w:hAnsi="宋体" w:eastAsia="宋体" w:cs="宋体"/>
          <w:color w:val="auto"/>
          <w:u w:val="none"/>
          <w:lang w:eastAsia="zh-CN"/>
        </w:rPr>
        <w:t>。</w:t>
      </w:r>
    </w:p>
    <w:p w14:paraId="3A252F1B">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06D59BBF">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14:paraId="3BDA0EF9">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14:paraId="0F13F35D">
      <w:pPr>
        <w:pStyle w:val="13"/>
        <w:widowControl/>
        <w:spacing w:before="75" w:beforeAutospacing="0" w:after="75" w:afterAutospacing="0" w:line="435" w:lineRule="atLeast"/>
        <w:jc w:val="both"/>
        <w:rPr>
          <w:color w:val="auto"/>
        </w:rPr>
      </w:pPr>
      <w:r>
        <w:rPr>
          <w:rFonts w:hint="eastAsia" w:ascii="宋体" w:hAnsi="宋体" w:eastAsia="宋体" w:cs="宋体"/>
          <w:color w:val="auto"/>
        </w:rPr>
        <w:t>日  期：     年    月    日</w:t>
      </w:r>
    </w:p>
    <w:p w14:paraId="7CA41645">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2FDCD321">
      <w:pPr>
        <w:pStyle w:val="13"/>
        <w:widowControl/>
        <w:spacing w:before="75" w:beforeAutospacing="0" w:after="75" w:afterAutospacing="0" w:line="375" w:lineRule="atLeast"/>
        <w:rPr>
          <w:color w:val="auto"/>
        </w:rPr>
      </w:pPr>
      <w:r>
        <w:rPr>
          <w:rFonts w:hint="eastAsia" w:ascii="宋体" w:hAnsi="宋体" w:eastAsia="宋体" w:cs="宋体"/>
          <w:color w:val="auto"/>
        </w:rPr>
        <w:t> </w:t>
      </w:r>
    </w:p>
    <w:p w14:paraId="27DF2939">
      <w:pPr>
        <w:pStyle w:val="13"/>
        <w:widowControl/>
        <w:spacing w:before="75" w:beforeAutospacing="0" w:after="75" w:afterAutospacing="0"/>
        <w:rPr>
          <w:color w:val="auto"/>
        </w:rPr>
      </w:pPr>
      <w:r>
        <w:rPr>
          <w:color w:val="auto"/>
        </w:rPr>
        <w:t> </w:t>
      </w:r>
    </w:p>
    <w:p w14:paraId="629A1B12">
      <w:pPr>
        <w:pStyle w:val="13"/>
        <w:widowControl/>
        <w:spacing w:before="75" w:beforeAutospacing="0" w:after="75" w:afterAutospacing="0"/>
        <w:rPr>
          <w:color w:val="auto"/>
        </w:rPr>
      </w:pPr>
    </w:p>
    <w:p w14:paraId="0AC8A038">
      <w:pPr>
        <w:pStyle w:val="13"/>
        <w:widowControl/>
        <w:spacing w:before="75" w:beforeAutospacing="0" w:after="75" w:afterAutospacing="0"/>
        <w:rPr>
          <w:color w:val="auto"/>
        </w:rPr>
      </w:pPr>
    </w:p>
    <w:p w14:paraId="3F0C70A9">
      <w:pPr>
        <w:pStyle w:val="13"/>
        <w:widowControl/>
        <w:spacing w:before="75" w:beforeAutospacing="0" w:after="75" w:afterAutospacing="0"/>
        <w:rPr>
          <w:color w:val="auto"/>
        </w:rPr>
      </w:pPr>
    </w:p>
    <w:p w14:paraId="00BC5F34">
      <w:pPr>
        <w:pStyle w:val="13"/>
        <w:widowControl/>
        <w:spacing w:before="75" w:beforeAutospacing="0" w:after="75" w:afterAutospacing="0"/>
        <w:rPr>
          <w:color w:val="auto"/>
        </w:rPr>
      </w:pPr>
    </w:p>
    <w:p w14:paraId="50C42EEC">
      <w:pPr>
        <w:pStyle w:val="13"/>
        <w:widowControl/>
        <w:spacing w:before="75" w:beforeAutospacing="0" w:after="75" w:afterAutospacing="0"/>
        <w:rPr>
          <w:color w:val="auto"/>
        </w:rPr>
      </w:pPr>
    </w:p>
    <w:p w14:paraId="36C676A6">
      <w:pPr>
        <w:pStyle w:val="13"/>
        <w:widowControl/>
        <w:spacing w:before="75" w:beforeAutospacing="0" w:after="75" w:afterAutospacing="0"/>
        <w:rPr>
          <w:color w:val="auto"/>
        </w:rPr>
      </w:pPr>
    </w:p>
    <w:p w14:paraId="06BB888A">
      <w:pPr>
        <w:pStyle w:val="13"/>
        <w:widowControl/>
        <w:spacing w:before="75" w:beforeAutospacing="0" w:after="75" w:afterAutospacing="0"/>
        <w:rPr>
          <w:color w:val="auto"/>
        </w:rPr>
      </w:pPr>
    </w:p>
    <w:p w14:paraId="7E260BA2">
      <w:pPr>
        <w:pStyle w:val="13"/>
        <w:widowControl/>
        <w:spacing w:before="75" w:beforeAutospacing="0" w:after="75" w:afterAutospacing="0"/>
        <w:rPr>
          <w:color w:val="auto"/>
        </w:rPr>
      </w:pPr>
    </w:p>
    <w:p w14:paraId="63B0B235">
      <w:pPr>
        <w:pStyle w:val="13"/>
        <w:widowControl/>
        <w:spacing w:before="75" w:beforeAutospacing="0" w:after="75" w:afterAutospacing="0"/>
        <w:rPr>
          <w:color w:val="auto"/>
        </w:rPr>
      </w:pPr>
    </w:p>
    <w:p w14:paraId="3B991FBD">
      <w:pPr>
        <w:pStyle w:val="13"/>
        <w:widowControl/>
        <w:spacing w:before="75" w:beforeAutospacing="0" w:after="75" w:afterAutospacing="0"/>
        <w:rPr>
          <w:color w:val="auto"/>
        </w:rPr>
      </w:pPr>
    </w:p>
    <w:p w14:paraId="3AF5699A">
      <w:pPr>
        <w:pStyle w:val="13"/>
        <w:widowControl/>
        <w:spacing w:before="75" w:beforeAutospacing="0" w:after="75" w:afterAutospacing="0"/>
        <w:rPr>
          <w:color w:val="auto"/>
        </w:rPr>
      </w:pPr>
    </w:p>
    <w:p w14:paraId="52583E41">
      <w:pPr>
        <w:pStyle w:val="13"/>
        <w:widowControl/>
        <w:spacing w:before="75" w:beforeAutospacing="0" w:after="75" w:afterAutospacing="0"/>
        <w:rPr>
          <w:color w:val="auto"/>
        </w:rPr>
      </w:pPr>
    </w:p>
    <w:p w14:paraId="5B18A5E2">
      <w:pPr>
        <w:pStyle w:val="13"/>
        <w:widowControl/>
        <w:spacing w:before="75" w:beforeAutospacing="0" w:after="75" w:afterAutospacing="0"/>
        <w:rPr>
          <w:color w:val="auto"/>
        </w:rPr>
      </w:pPr>
    </w:p>
    <w:p w14:paraId="0BDAE540">
      <w:pPr>
        <w:pStyle w:val="13"/>
        <w:widowControl/>
        <w:spacing w:before="75" w:beforeAutospacing="0" w:after="75" w:afterAutospacing="0"/>
        <w:rPr>
          <w:color w:val="auto"/>
        </w:rPr>
      </w:pPr>
    </w:p>
    <w:p w14:paraId="30759B88">
      <w:pPr>
        <w:pStyle w:val="13"/>
        <w:widowControl/>
        <w:spacing w:before="75" w:beforeAutospacing="0" w:after="75" w:afterAutospacing="0"/>
        <w:rPr>
          <w:color w:val="auto"/>
        </w:rPr>
      </w:pPr>
    </w:p>
    <w:p w14:paraId="1972C73B">
      <w:pPr>
        <w:pStyle w:val="13"/>
        <w:widowControl/>
        <w:spacing w:before="75" w:beforeAutospacing="0" w:after="75" w:afterAutospacing="0"/>
        <w:rPr>
          <w:color w:val="auto"/>
        </w:rPr>
      </w:pPr>
      <w:r>
        <w:rPr>
          <w:rFonts w:hint="eastAsia" w:ascii="宋体" w:hAnsi="宋体" w:eastAsia="宋体" w:cs="宋体"/>
          <w:color w:val="auto"/>
        </w:rPr>
        <w:br w:type="textWrapping"/>
      </w:r>
      <w:r>
        <w:rPr>
          <w:rFonts w:hint="eastAsia" w:ascii="宋体" w:hAnsi="宋体" w:eastAsia="宋体" w:cs="宋体"/>
          <w:color w:val="auto"/>
        </w:rPr>
        <w:t>附件3         </w:t>
      </w:r>
      <w:r>
        <w:rPr>
          <w:rStyle w:val="19"/>
          <w:rFonts w:hint="eastAsia" w:ascii="宋体" w:hAnsi="宋体" w:eastAsia="宋体" w:cs="宋体"/>
          <w:color w:val="auto"/>
        </w:rPr>
        <w:t>资格证明文件</w:t>
      </w:r>
      <w:r>
        <w:rPr>
          <w:rFonts w:hint="eastAsia" w:ascii="宋体" w:hAnsi="宋体" w:eastAsia="宋体" w:cs="宋体"/>
          <w:color w:val="auto"/>
        </w:rPr>
        <w:t> </w:t>
      </w:r>
    </w:p>
    <w:p w14:paraId="42259926">
      <w:pPr>
        <w:pStyle w:val="13"/>
        <w:widowControl/>
        <w:spacing w:before="75" w:beforeAutospacing="0" w:after="75" w:afterAutospacing="0"/>
        <w:rPr>
          <w:color w:val="auto"/>
        </w:rPr>
      </w:pPr>
      <w:r>
        <w:rPr>
          <w:rFonts w:hint="eastAsia" w:ascii="宋体" w:hAnsi="宋体" w:eastAsia="宋体" w:cs="宋体"/>
          <w:color w:val="auto"/>
        </w:rPr>
        <w:t> </w:t>
      </w:r>
    </w:p>
    <w:p w14:paraId="154415DF">
      <w:pPr>
        <w:pStyle w:val="13"/>
        <w:widowControl/>
        <w:spacing w:before="75" w:beforeAutospacing="0" w:after="75" w:afterAutospacing="0" w:line="465" w:lineRule="atLeast"/>
        <w:rPr>
          <w:color w:val="auto"/>
        </w:rPr>
      </w:pPr>
      <w:r>
        <w:rPr>
          <w:rFonts w:hint="eastAsia" w:ascii="宋体" w:hAnsi="宋体" w:eastAsia="宋体" w:cs="宋体"/>
          <w:color w:val="auto"/>
        </w:rPr>
        <w:t>附件3-1       </w:t>
      </w:r>
      <w:r>
        <w:rPr>
          <w:rStyle w:val="19"/>
          <w:rFonts w:hint="eastAsia" w:ascii="宋体" w:hAnsi="宋体" w:eastAsia="宋体" w:cs="宋体"/>
          <w:color w:val="auto"/>
        </w:rPr>
        <w:t>参加竞争性谈判的声明函</w:t>
      </w:r>
      <w:r>
        <w:rPr>
          <w:rFonts w:hint="eastAsia" w:ascii="宋体" w:hAnsi="宋体" w:eastAsia="宋体" w:cs="宋体"/>
          <w:color w:val="auto"/>
        </w:rPr>
        <w:t> </w:t>
      </w:r>
    </w:p>
    <w:p w14:paraId="33A084D8">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724DFCA2">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w:t>
      </w:r>
      <w:r>
        <w:rPr>
          <w:rFonts w:ascii="Calibri" w:hAnsi="Calibri" w:cs="Calibri"/>
          <w:color w:val="auto"/>
        </w:rPr>
        <w:t>)       </w:t>
      </w:r>
      <w:r>
        <w:rPr>
          <w:rFonts w:hint="eastAsia" w:ascii="宋体" w:hAnsi="宋体" w:eastAsia="宋体" w:cs="宋体"/>
          <w:color w:val="auto"/>
        </w:rPr>
        <w:t> </w:t>
      </w:r>
    </w:p>
    <w:p w14:paraId="52BCEF6C">
      <w:pPr>
        <w:pStyle w:val="13"/>
        <w:widowControl/>
        <w:spacing w:before="75" w:beforeAutospacing="0" w:after="75" w:afterAutospacing="0" w:line="435" w:lineRule="atLeast"/>
        <w:jc w:val="both"/>
        <w:rPr>
          <w:color w:val="auto"/>
        </w:rPr>
      </w:pPr>
      <w:r>
        <w:rPr>
          <w:rFonts w:hint="eastAsia" w:ascii="宋体" w:hAnsi="宋体" w:eastAsia="宋体" w:cs="宋体"/>
          <w:color w:val="auto"/>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021A876E">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115AD82F">
      <w:pPr>
        <w:pStyle w:val="13"/>
        <w:widowControl/>
        <w:spacing w:before="75" w:beforeAutospacing="0" w:after="75" w:afterAutospacing="0" w:line="360" w:lineRule="atLeast"/>
        <w:ind w:left="540"/>
        <w:rPr>
          <w:color w:val="auto"/>
        </w:rPr>
      </w:pPr>
      <w:r>
        <w:rPr>
          <w:rFonts w:hint="eastAsia" w:ascii="宋体" w:hAnsi="宋体" w:eastAsia="宋体" w:cs="宋体"/>
          <w:color w:val="auto"/>
        </w:rPr>
        <w:t>2、供应商的基本概况：</w:t>
      </w:r>
      <w:r>
        <w:rPr>
          <w:rFonts w:hint="eastAsia" w:ascii="宋体" w:hAnsi="宋体" w:eastAsia="宋体" w:cs="宋体"/>
          <w:color w:val="auto"/>
        </w:rPr>
        <w:br w:type="textWrapping"/>
      </w:r>
      <w:r>
        <w:rPr>
          <w:rFonts w:hint="eastAsia" w:ascii="宋体" w:hAnsi="宋体" w:eastAsia="宋体" w:cs="宋体"/>
          <w:color w:val="auto"/>
        </w:rPr>
        <w:t>2.1供应商单位名称：                               </w:t>
      </w:r>
      <w:r>
        <w:rPr>
          <w:rFonts w:hint="eastAsia" w:ascii="宋体" w:hAnsi="宋体" w:eastAsia="宋体" w:cs="宋体"/>
          <w:color w:val="auto"/>
        </w:rPr>
        <w:br w:type="textWrapping"/>
      </w:r>
      <w:r>
        <w:rPr>
          <w:rFonts w:hint="eastAsia" w:ascii="宋体" w:hAnsi="宋体" w:eastAsia="宋体" w:cs="宋体"/>
          <w:color w:val="auto"/>
        </w:rPr>
        <w:t>2.2注册地址：                                     </w:t>
      </w:r>
      <w:r>
        <w:rPr>
          <w:rFonts w:hint="eastAsia" w:ascii="宋体" w:hAnsi="宋体" w:eastAsia="宋体" w:cs="宋体"/>
          <w:color w:val="auto"/>
        </w:rPr>
        <w:br w:type="textWrapping"/>
      </w:r>
      <w:r>
        <w:rPr>
          <w:rFonts w:hint="eastAsia" w:ascii="宋体" w:hAnsi="宋体" w:eastAsia="宋体" w:cs="宋体"/>
          <w:color w:val="auto"/>
        </w:rPr>
        <w:t>2.3单位负责人姓名：        性别：     年龄：     职务：      。</w:t>
      </w:r>
    </w:p>
    <w:p w14:paraId="11B681FD">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备注：“单位负责人”指单位法定代表人（供应商为法人的）或法律、法规规定代表单位行使职权的主要负责人（供应商为其他组织的）。</w:t>
      </w:r>
    </w:p>
    <w:p w14:paraId="1C40ECAF">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对于接受联合体形式的谈判且供应商是联合体的，则联合体各成员都应当提交本资格证明文件。</w:t>
      </w:r>
    </w:p>
    <w:p w14:paraId="101D8879">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0ED9073B">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187730A5">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14:paraId="3F79AA6A">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14:paraId="02EB42C0">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14:paraId="1FF070FC">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4F691FEF">
      <w:pPr>
        <w:pStyle w:val="13"/>
        <w:widowControl/>
        <w:spacing w:before="75" w:beforeAutospacing="0" w:after="75" w:afterAutospacing="0"/>
        <w:rPr>
          <w:color w:val="auto"/>
        </w:rPr>
      </w:pPr>
      <w:r>
        <w:rPr>
          <w:rFonts w:hint="eastAsia" w:ascii="宋体" w:hAnsi="宋体" w:eastAsia="宋体" w:cs="宋体"/>
          <w:color w:val="auto"/>
        </w:rPr>
        <w:t>                            </w:t>
      </w:r>
    </w:p>
    <w:p w14:paraId="2AFA9FFE">
      <w:pPr>
        <w:pStyle w:val="13"/>
        <w:widowControl/>
        <w:spacing w:before="75" w:beforeAutospacing="0" w:after="75" w:afterAutospacing="0" w:line="375" w:lineRule="atLeast"/>
        <w:rPr>
          <w:color w:val="auto"/>
        </w:rPr>
      </w:pPr>
      <w:r>
        <w:rPr>
          <w:color w:val="auto"/>
        </w:rPr>
        <w:t> </w:t>
      </w:r>
    </w:p>
    <w:p w14:paraId="0A709051">
      <w:pPr>
        <w:pStyle w:val="13"/>
        <w:widowControl/>
        <w:spacing w:before="75" w:beforeAutospacing="0" w:after="75" w:afterAutospacing="0" w:line="375" w:lineRule="atLeast"/>
        <w:rPr>
          <w:color w:val="auto"/>
        </w:rPr>
      </w:pPr>
      <w:r>
        <w:rPr>
          <w:rFonts w:hint="eastAsia" w:ascii="宋体" w:hAnsi="宋体" w:eastAsia="宋体" w:cs="宋体"/>
          <w:color w:val="auto"/>
        </w:rPr>
        <w:t>附件3-2        </w:t>
      </w:r>
      <w:r>
        <w:rPr>
          <w:rStyle w:val="19"/>
          <w:rFonts w:hint="eastAsia" w:ascii="宋体" w:hAnsi="宋体" w:eastAsia="宋体" w:cs="宋体"/>
          <w:color w:val="auto"/>
        </w:rPr>
        <w:t>供应商的资格声明</w:t>
      </w:r>
      <w:r>
        <w:rPr>
          <w:rFonts w:hint="eastAsia" w:ascii="宋体" w:hAnsi="宋体" w:eastAsia="宋体" w:cs="宋体"/>
          <w:color w:val="auto"/>
        </w:rPr>
        <w:t> </w:t>
      </w:r>
    </w:p>
    <w:p w14:paraId="3E9B1D67">
      <w:pPr>
        <w:pStyle w:val="13"/>
        <w:widowControl/>
        <w:spacing w:before="75" w:beforeAutospacing="0" w:after="75" w:afterAutospacing="0" w:line="375" w:lineRule="atLeast"/>
        <w:jc w:val="both"/>
        <w:rPr>
          <w:color w:val="auto"/>
        </w:rPr>
      </w:pPr>
      <w:r>
        <w:rPr>
          <w:rFonts w:hint="eastAsia" w:ascii="宋体" w:hAnsi="宋体" w:eastAsia="宋体" w:cs="宋体"/>
          <w:color w:val="auto"/>
        </w:rPr>
        <w:t> </w:t>
      </w:r>
    </w:p>
    <w:p w14:paraId="60997043">
      <w:pPr>
        <w:pStyle w:val="13"/>
        <w:widowControl/>
        <w:spacing w:before="75" w:beforeAutospacing="0" w:after="75" w:afterAutospacing="0" w:line="375" w:lineRule="atLeast"/>
        <w:jc w:val="both"/>
        <w:rPr>
          <w:color w:val="auto"/>
        </w:rPr>
      </w:pPr>
      <w:r>
        <w:rPr>
          <w:rFonts w:hint="eastAsia" w:ascii="宋体" w:hAnsi="宋体" w:eastAsia="宋体" w:cs="宋体"/>
          <w:color w:val="auto"/>
        </w:rPr>
        <w:t xml:space="preserve">致：(采购人或采购代理机构)       </w:t>
      </w:r>
    </w:p>
    <w:p w14:paraId="1360E782">
      <w:pPr>
        <w:pStyle w:val="13"/>
        <w:widowControl/>
        <w:spacing w:before="75" w:beforeAutospacing="0" w:after="75" w:afterAutospacing="0" w:line="375" w:lineRule="atLeast"/>
        <w:jc w:val="both"/>
        <w:rPr>
          <w:color w:val="auto"/>
        </w:rPr>
      </w:pPr>
      <w:r>
        <w:rPr>
          <w:rStyle w:val="19"/>
          <w:rFonts w:hint="eastAsia" w:ascii="宋体" w:hAnsi="宋体" w:eastAsia="宋体" w:cs="宋体"/>
          <w:color w:val="auto"/>
        </w:rPr>
        <w:t>    1、</w:t>
      </w:r>
      <w:r>
        <w:rPr>
          <w:rFonts w:hint="eastAsia" w:ascii="宋体" w:hAnsi="宋体" w:eastAsia="宋体" w:cs="宋体"/>
          <w:color w:val="auto"/>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6"/>
        <w:tblW w:w="1009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6679"/>
        <w:gridCol w:w="3411"/>
      </w:tblGrid>
      <w:tr w14:paraId="4FB5F93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D83B12D">
            <w:pPr>
              <w:pStyle w:val="13"/>
              <w:widowControl/>
              <w:spacing w:beforeAutospacing="0" w:afterAutospacing="0" w:line="375" w:lineRule="atLeast"/>
              <w:jc w:val="both"/>
              <w:rPr>
                <w:color w:val="auto"/>
              </w:rPr>
            </w:pPr>
            <w:r>
              <w:rPr>
                <w:rStyle w:val="19"/>
                <w:rFonts w:hint="eastAsia" w:ascii="宋体" w:hAnsi="宋体" w:eastAsia="宋体" w:cs="宋体"/>
                <w:color w:val="auto"/>
              </w:rPr>
              <w:t>《中华人民共和国政府采购法》第二十二条对供应商的要求</w:t>
            </w:r>
          </w:p>
        </w:tc>
        <w:tc>
          <w:tcPr>
            <w:tcW w:w="341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D0069A">
            <w:pPr>
              <w:pStyle w:val="13"/>
              <w:widowControl/>
              <w:spacing w:beforeAutospacing="0" w:afterAutospacing="0" w:line="375" w:lineRule="atLeast"/>
              <w:jc w:val="both"/>
              <w:rPr>
                <w:color w:val="auto"/>
              </w:rPr>
            </w:pPr>
            <w:r>
              <w:rPr>
                <w:rStyle w:val="19"/>
                <w:rFonts w:hint="eastAsia" w:ascii="宋体" w:hAnsi="宋体" w:eastAsia="宋体" w:cs="宋体"/>
                <w:color w:val="auto"/>
              </w:rPr>
              <w:t>供应商对是否符合要求做如实声明</w:t>
            </w:r>
          </w:p>
        </w:tc>
      </w:tr>
      <w:tr w14:paraId="3A3235F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73118A">
            <w:pPr>
              <w:pStyle w:val="13"/>
              <w:widowControl/>
              <w:spacing w:beforeAutospacing="0" w:afterAutospacing="0" w:line="375" w:lineRule="atLeast"/>
              <w:jc w:val="both"/>
              <w:rPr>
                <w:color w:val="auto"/>
              </w:rPr>
            </w:pPr>
            <w:r>
              <w:rPr>
                <w:rFonts w:hint="eastAsia" w:ascii="宋体" w:hAnsi="宋体" w:eastAsia="宋体" w:cs="宋体"/>
                <w:color w:val="auto"/>
              </w:rPr>
              <w:t>（1）具有独立承担民事责任的能力</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44BC9D5">
            <w:pPr>
              <w:widowControl/>
              <w:jc w:val="left"/>
              <w:rPr>
                <w:color w:val="auto"/>
              </w:rPr>
            </w:pPr>
          </w:p>
        </w:tc>
      </w:tr>
      <w:tr w14:paraId="5172E8B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F89D00">
            <w:pPr>
              <w:pStyle w:val="13"/>
              <w:widowControl/>
              <w:spacing w:beforeAutospacing="0" w:afterAutospacing="0" w:line="375" w:lineRule="atLeast"/>
              <w:jc w:val="both"/>
              <w:rPr>
                <w:color w:val="auto"/>
              </w:rPr>
            </w:pPr>
            <w:r>
              <w:rPr>
                <w:rFonts w:hint="eastAsia" w:ascii="宋体" w:hAnsi="宋体" w:eastAsia="宋体" w:cs="宋体"/>
                <w:color w:val="auto"/>
              </w:rPr>
              <w:t>（2）具有良好的商业信誉和健全的财务会计制度</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15562E2">
            <w:pPr>
              <w:widowControl/>
              <w:jc w:val="left"/>
              <w:rPr>
                <w:color w:val="auto"/>
              </w:rPr>
            </w:pPr>
          </w:p>
        </w:tc>
      </w:tr>
      <w:tr w14:paraId="468F2C5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572045">
            <w:pPr>
              <w:pStyle w:val="13"/>
              <w:widowControl/>
              <w:spacing w:beforeAutospacing="0" w:afterAutospacing="0" w:line="375" w:lineRule="atLeast"/>
              <w:jc w:val="both"/>
              <w:rPr>
                <w:color w:val="auto"/>
              </w:rPr>
            </w:pPr>
            <w:r>
              <w:rPr>
                <w:rFonts w:hint="eastAsia" w:ascii="宋体" w:hAnsi="宋体" w:eastAsia="宋体" w:cs="宋体"/>
                <w:color w:val="auto"/>
              </w:rPr>
              <w:t>（3）具有履行合同所必需的设备和专业技术能力</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808432">
            <w:pPr>
              <w:widowControl/>
              <w:jc w:val="left"/>
              <w:rPr>
                <w:color w:val="auto"/>
              </w:rPr>
            </w:pPr>
          </w:p>
        </w:tc>
      </w:tr>
      <w:tr w14:paraId="1B39F10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BA30ED9">
            <w:pPr>
              <w:pStyle w:val="13"/>
              <w:widowControl/>
              <w:spacing w:beforeAutospacing="0" w:afterAutospacing="0" w:line="375" w:lineRule="atLeast"/>
              <w:jc w:val="both"/>
              <w:rPr>
                <w:color w:val="auto"/>
              </w:rPr>
            </w:pPr>
            <w:r>
              <w:rPr>
                <w:rFonts w:hint="eastAsia" w:ascii="宋体" w:hAnsi="宋体" w:eastAsia="宋体" w:cs="宋体"/>
                <w:color w:val="auto"/>
              </w:rPr>
              <w:t>（4）有依法缴纳税收和社会保障资金的良好记录</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8968239">
            <w:pPr>
              <w:widowControl/>
              <w:jc w:val="left"/>
              <w:rPr>
                <w:color w:val="auto"/>
              </w:rPr>
            </w:pPr>
          </w:p>
        </w:tc>
      </w:tr>
      <w:tr w14:paraId="4A1B163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01CDC4">
            <w:pPr>
              <w:pStyle w:val="13"/>
              <w:widowControl/>
              <w:spacing w:beforeAutospacing="0" w:afterAutospacing="0" w:line="375" w:lineRule="atLeast"/>
              <w:jc w:val="both"/>
              <w:rPr>
                <w:color w:val="auto"/>
              </w:rPr>
            </w:pPr>
            <w:r>
              <w:rPr>
                <w:rFonts w:hint="eastAsia" w:ascii="宋体" w:hAnsi="宋体" w:eastAsia="宋体" w:cs="宋体"/>
                <w:color w:val="auto"/>
              </w:rPr>
              <w:t>（5）参加政府采购活动前三年内，在经营活动中没有重大违法记录</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46772E">
            <w:pPr>
              <w:widowControl/>
              <w:jc w:val="left"/>
              <w:rPr>
                <w:color w:val="auto"/>
              </w:rPr>
            </w:pPr>
          </w:p>
        </w:tc>
      </w:tr>
      <w:tr w14:paraId="565B50F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E271713">
            <w:pPr>
              <w:pStyle w:val="13"/>
              <w:widowControl/>
              <w:spacing w:beforeAutospacing="0" w:afterAutospacing="0" w:line="375" w:lineRule="atLeast"/>
              <w:jc w:val="both"/>
              <w:rPr>
                <w:color w:val="auto"/>
              </w:rPr>
            </w:pPr>
            <w:r>
              <w:rPr>
                <w:rFonts w:hint="eastAsia" w:ascii="宋体" w:hAnsi="宋体" w:eastAsia="宋体" w:cs="宋体"/>
                <w:color w:val="auto"/>
              </w:rPr>
              <w:t>（6）法律、行政法规规定的其他条件。</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7A56E2">
            <w:pPr>
              <w:widowControl/>
              <w:jc w:val="left"/>
              <w:rPr>
                <w:color w:val="auto"/>
              </w:rPr>
            </w:pPr>
          </w:p>
        </w:tc>
      </w:tr>
      <w:tr w14:paraId="708A81E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17723C">
            <w:pPr>
              <w:pStyle w:val="13"/>
              <w:widowControl/>
              <w:spacing w:beforeAutospacing="0" w:afterAutospacing="0" w:line="375" w:lineRule="atLeast"/>
              <w:jc w:val="both"/>
              <w:rPr>
                <w:color w:val="auto"/>
              </w:rPr>
            </w:pPr>
            <w:r>
              <w:rPr>
                <w:rStyle w:val="19"/>
                <w:rFonts w:hint="eastAsia" w:ascii="宋体" w:hAnsi="宋体" w:eastAsia="宋体" w:cs="宋体"/>
                <w:color w:val="auto"/>
              </w:rPr>
              <w:t>谈判文件对合格供应商的一般规定</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73A436E">
            <w:pPr>
              <w:pStyle w:val="13"/>
              <w:widowControl/>
              <w:spacing w:beforeAutospacing="0" w:afterAutospacing="0" w:line="375" w:lineRule="atLeast"/>
              <w:jc w:val="both"/>
              <w:rPr>
                <w:color w:val="auto"/>
              </w:rPr>
            </w:pPr>
            <w:r>
              <w:rPr>
                <w:rStyle w:val="19"/>
                <w:rFonts w:hint="eastAsia" w:ascii="宋体" w:hAnsi="宋体" w:eastAsia="宋体" w:cs="宋体"/>
                <w:color w:val="auto"/>
              </w:rPr>
              <w:t>供应商对是否违反一般规定做如实声明</w:t>
            </w:r>
          </w:p>
        </w:tc>
      </w:tr>
      <w:tr w14:paraId="0A784A2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DAE7AF">
            <w:pPr>
              <w:pStyle w:val="13"/>
              <w:widowControl/>
              <w:spacing w:beforeAutospacing="0" w:afterAutospacing="0" w:line="375" w:lineRule="atLeast"/>
              <w:jc w:val="both"/>
              <w:rPr>
                <w:color w:val="auto"/>
              </w:rPr>
            </w:pPr>
            <w:r>
              <w:rPr>
                <w:rFonts w:hint="eastAsia" w:ascii="宋体" w:hAnsi="宋体" w:eastAsia="宋体" w:cs="宋体"/>
                <w:color w:val="auto"/>
              </w:rPr>
              <w:t>供应商应当遵守中国的有关法律、法规和规章的规定，参加政府采购活动时已经自觉检查并按照政府采购相关法律规定，主动回避相应利害关系。</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ABD2A5A">
            <w:pPr>
              <w:widowControl/>
              <w:jc w:val="left"/>
              <w:rPr>
                <w:color w:val="auto"/>
              </w:rPr>
            </w:pPr>
          </w:p>
        </w:tc>
      </w:tr>
      <w:tr w14:paraId="02A36C3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9B67908">
            <w:pPr>
              <w:pStyle w:val="13"/>
              <w:widowControl/>
              <w:spacing w:beforeAutospacing="0" w:afterAutospacing="0" w:line="375" w:lineRule="atLeast"/>
              <w:jc w:val="both"/>
              <w:rPr>
                <w:color w:val="auto"/>
              </w:rPr>
            </w:pPr>
            <w:r>
              <w:rPr>
                <w:rFonts w:hint="eastAsia" w:ascii="宋体" w:hAnsi="宋体" w:eastAsia="宋体" w:cs="宋体"/>
                <w:color w:val="auto"/>
              </w:rPr>
              <w:t>为采购项目提供整体设计、规范编制或项目管理、监理、检测等服务的供应商，不得再参加该采购项目除整体设计、规范编制和项目管理、监理、检测等服务之外的其他采购活动。</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334142E">
            <w:pPr>
              <w:widowControl/>
              <w:jc w:val="left"/>
              <w:rPr>
                <w:color w:val="auto"/>
              </w:rPr>
            </w:pPr>
          </w:p>
        </w:tc>
      </w:tr>
      <w:tr w14:paraId="4F3157B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FBE2BD">
            <w:pPr>
              <w:pStyle w:val="13"/>
              <w:widowControl/>
              <w:spacing w:beforeAutospacing="0" w:afterAutospacing="0" w:line="375" w:lineRule="atLeast"/>
              <w:jc w:val="both"/>
              <w:rPr>
                <w:color w:val="auto"/>
              </w:rPr>
            </w:pPr>
            <w:r>
              <w:rPr>
                <w:rFonts w:hint="eastAsia" w:ascii="宋体" w:hAnsi="宋体" w:eastAsia="宋体" w:cs="宋体"/>
                <w:color w:val="auto"/>
              </w:rPr>
              <w:t>列入失信被执行人、重大税收违法案件当事人名单、政府采购严重违法失信行为记录名单的供应商，不得参加政府采购活动。</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3DCB42">
            <w:pPr>
              <w:widowControl/>
              <w:jc w:val="left"/>
              <w:rPr>
                <w:color w:val="auto"/>
              </w:rPr>
            </w:pPr>
          </w:p>
        </w:tc>
      </w:tr>
    </w:tbl>
    <w:p w14:paraId="3884EA86">
      <w:pPr>
        <w:pStyle w:val="13"/>
        <w:widowControl/>
        <w:spacing w:before="75" w:beforeAutospacing="0" w:after="75" w:afterAutospacing="0" w:line="375" w:lineRule="atLeast"/>
        <w:ind w:firstLine="480"/>
        <w:jc w:val="both"/>
        <w:rPr>
          <w:color w:val="auto"/>
        </w:rPr>
      </w:pPr>
      <w:r>
        <w:rPr>
          <w:rFonts w:hint="eastAsia" w:ascii="宋体" w:hAnsi="宋体" w:eastAsia="宋体" w:cs="宋体"/>
          <w:color w:val="auto"/>
        </w:rPr>
        <w:t>2、我方对上述声明的真实性、合法性、准确性、有效性负责，并愿意根据谈判文件和谈判过程中贵方要求提供全部现有资料、数据、文件等予以证实。</w:t>
      </w:r>
    </w:p>
    <w:p w14:paraId="158A0711">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备注：对于接受联合体形式的谈判且供应商是联合体的，则联合体各成员都应当提交本资格证明文件。</w:t>
      </w:r>
    </w:p>
    <w:p w14:paraId="52FFBCB7">
      <w:pPr>
        <w:pStyle w:val="13"/>
        <w:widowControl/>
        <w:spacing w:before="75" w:beforeAutospacing="0" w:after="75" w:afterAutospacing="0" w:line="375" w:lineRule="atLeast"/>
        <w:jc w:val="both"/>
        <w:rPr>
          <w:color w:val="auto"/>
        </w:rPr>
      </w:pPr>
      <w:r>
        <w:rPr>
          <w:rFonts w:hint="eastAsia" w:ascii="宋体" w:hAnsi="宋体" w:eastAsia="宋体" w:cs="宋体"/>
          <w:color w:val="auto"/>
        </w:rPr>
        <w:t>供应商代表：             （签字） </w:t>
      </w:r>
    </w:p>
    <w:p w14:paraId="5BB43A11">
      <w:pPr>
        <w:pStyle w:val="13"/>
        <w:widowControl/>
        <w:spacing w:before="75" w:beforeAutospacing="0" w:after="75" w:afterAutospacing="0" w:line="375" w:lineRule="atLeast"/>
        <w:jc w:val="both"/>
        <w:rPr>
          <w:color w:val="auto"/>
        </w:rPr>
      </w:pPr>
      <w:r>
        <w:rPr>
          <w:rFonts w:hint="eastAsia" w:ascii="宋体" w:hAnsi="宋体" w:eastAsia="宋体" w:cs="宋体"/>
          <w:color w:val="auto"/>
        </w:rPr>
        <w:t>供应商名称：       （全称并加盖公章）              </w:t>
      </w:r>
    </w:p>
    <w:p w14:paraId="42E80120">
      <w:pPr>
        <w:pStyle w:val="13"/>
        <w:widowControl/>
        <w:spacing w:before="75" w:beforeAutospacing="0" w:after="75" w:afterAutospacing="0" w:line="375" w:lineRule="atLeast"/>
        <w:rPr>
          <w:color w:val="auto"/>
        </w:rPr>
      </w:pPr>
      <w:r>
        <w:rPr>
          <w:rFonts w:hint="eastAsia" w:ascii="宋体" w:hAnsi="宋体" w:eastAsia="宋体" w:cs="宋体"/>
          <w:color w:val="auto"/>
        </w:rPr>
        <w:t>日  期：     年    月    日</w:t>
      </w:r>
    </w:p>
    <w:p w14:paraId="5EFE68A9">
      <w:pPr>
        <w:pStyle w:val="13"/>
        <w:widowControl/>
        <w:spacing w:before="75" w:beforeAutospacing="0" w:after="75" w:afterAutospacing="0" w:line="375" w:lineRule="atLeast"/>
        <w:rPr>
          <w:color w:val="auto"/>
        </w:rPr>
      </w:pPr>
      <w:r>
        <w:rPr>
          <w:rFonts w:hint="eastAsia" w:ascii="宋体" w:hAnsi="宋体" w:eastAsia="宋体" w:cs="宋体"/>
          <w:color w:val="auto"/>
        </w:rPr>
        <w:t> </w:t>
      </w:r>
    </w:p>
    <w:p w14:paraId="59FA3AC5">
      <w:pPr>
        <w:pStyle w:val="13"/>
        <w:widowControl/>
        <w:spacing w:before="75" w:beforeAutospacing="0" w:after="75" w:afterAutospacing="0" w:line="435" w:lineRule="atLeast"/>
        <w:rPr>
          <w:color w:val="auto"/>
        </w:rPr>
      </w:pPr>
      <w:r>
        <w:rPr>
          <w:rFonts w:hint="eastAsia" w:ascii="宋体" w:hAnsi="宋体" w:eastAsia="宋体" w:cs="宋体"/>
          <w:color w:val="auto"/>
        </w:rPr>
        <w:t>附件3-3         </w:t>
      </w:r>
      <w:r>
        <w:rPr>
          <w:rStyle w:val="19"/>
          <w:rFonts w:hint="eastAsia" w:ascii="宋体" w:hAnsi="宋体" w:eastAsia="宋体" w:cs="宋体"/>
          <w:color w:val="auto"/>
        </w:rPr>
        <w:t>单位负责人授权书</w:t>
      </w:r>
    </w:p>
    <w:p w14:paraId="2FDE4C21">
      <w:pPr>
        <w:pStyle w:val="13"/>
        <w:widowControl/>
        <w:spacing w:before="75" w:beforeAutospacing="0" w:after="75" w:afterAutospacing="0" w:line="405" w:lineRule="atLeast"/>
        <w:rPr>
          <w:color w:val="auto"/>
        </w:rPr>
      </w:pPr>
      <w:r>
        <w:rPr>
          <w:rFonts w:hint="eastAsia" w:ascii="宋体" w:hAnsi="宋体" w:eastAsia="宋体" w:cs="宋体"/>
          <w:color w:val="auto"/>
        </w:rPr>
        <w:t> </w:t>
      </w:r>
    </w:p>
    <w:p w14:paraId="7BC5B7A3">
      <w:pPr>
        <w:pStyle w:val="13"/>
        <w:widowControl/>
        <w:spacing w:before="75" w:beforeAutospacing="0" w:after="75" w:afterAutospacing="0" w:line="360" w:lineRule="atLeast"/>
        <w:rPr>
          <w:color w:val="auto"/>
        </w:rPr>
      </w:pPr>
      <w:r>
        <w:rPr>
          <w:rFonts w:hint="eastAsia" w:ascii="宋体" w:hAnsi="宋体" w:eastAsia="宋体" w:cs="宋体"/>
          <w:color w:val="auto"/>
        </w:rPr>
        <w:t>致：(采购人或采购代理机构</w:t>
      </w:r>
      <w:r>
        <w:rPr>
          <w:rFonts w:ascii="Calibri" w:hAnsi="Calibri" w:cs="Calibri"/>
          <w:color w:val="auto"/>
        </w:rPr>
        <w:t>)      </w:t>
      </w:r>
      <w:r>
        <w:rPr>
          <w:rFonts w:hint="eastAsia" w:ascii="宋体" w:hAnsi="宋体" w:eastAsia="宋体" w:cs="宋体"/>
          <w:color w:val="auto"/>
        </w:rPr>
        <w:t> </w:t>
      </w:r>
    </w:p>
    <w:p w14:paraId="2902471E">
      <w:pPr>
        <w:pStyle w:val="13"/>
        <w:widowControl/>
        <w:spacing w:before="75" w:beforeAutospacing="0" w:after="75" w:afterAutospacing="0" w:line="360" w:lineRule="atLeast"/>
        <w:ind w:firstLine="480"/>
        <w:rPr>
          <w:color w:val="auto"/>
        </w:rPr>
      </w:pPr>
      <w:r>
        <w:rPr>
          <w:rFonts w:hint="eastAsia" w:ascii="宋体" w:hAnsi="宋体" w:eastAsia="宋体" w:cs="宋体"/>
          <w:color w:val="auto"/>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5403EE26">
      <w:pPr>
        <w:pStyle w:val="13"/>
        <w:widowControl/>
        <w:spacing w:before="75" w:beforeAutospacing="0" w:after="75" w:afterAutospacing="0" w:line="360" w:lineRule="atLeast"/>
        <w:rPr>
          <w:color w:val="auto"/>
        </w:rPr>
      </w:pPr>
      <w:r>
        <w:rPr>
          <w:rFonts w:hint="eastAsia" w:ascii="宋体" w:hAnsi="宋体" w:eastAsia="宋体" w:cs="宋体"/>
          <w:color w:val="auto"/>
        </w:rPr>
        <w:t>    供应商代表无转委权。特此授权。</w:t>
      </w:r>
    </w:p>
    <w:p w14:paraId="07DFC5A2">
      <w:pPr>
        <w:pStyle w:val="13"/>
        <w:widowControl/>
        <w:spacing w:before="75" w:beforeAutospacing="0" w:after="75" w:afterAutospacing="0" w:line="360" w:lineRule="atLeast"/>
        <w:jc w:val="center"/>
        <w:rPr>
          <w:color w:val="auto"/>
        </w:rPr>
      </w:pPr>
      <w:r>
        <w:rPr>
          <w:rFonts w:hint="eastAsia" w:ascii="宋体" w:hAnsi="宋体" w:eastAsia="宋体" w:cs="宋体"/>
          <w:color w:val="auto"/>
        </w:rPr>
        <w:t>（以下无正文）</w:t>
      </w:r>
    </w:p>
    <w:p w14:paraId="3AB7E0A1">
      <w:pPr>
        <w:pStyle w:val="13"/>
        <w:widowControl/>
        <w:spacing w:before="75" w:beforeAutospacing="0" w:after="75" w:afterAutospacing="0" w:line="360" w:lineRule="atLeast"/>
        <w:rPr>
          <w:color w:val="auto"/>
        </w:rPr>
      </w:pPr>
      <w:r>
        <w:rPr>
          <w:rFonts w:hint="eastAsia" w:ascii="宋体" w:hAnsi="宋体" w:eastAsia="宋体" w:cs="宋体"/>
          <w:color w:val="auto"/>
        </w:rPr>
        <w:t>单位负责人：         身份证号：            手机：              </w:t>
      </w:r>
    </w:p>
    <w:p w14:paraId="0AC312B8">
      <w:pPr>
        <w:pStyle w:val="13"/>
        <w:widowControl/>
        <w:spacing w:before="75" w:beforeAutospacing="0" w:after="75" w:afterAutospacing="0" w:line="360" w:lineRule="atLeast"/>
        <w:rPr>
          <w:color w:val="auto"/>
        </w:rPr>
      </w:pPr>
      <w:r>
        <w:rPr>
          <w:rFonts w:hint="eastAsia" w:ascii="宋体" w:hAnsi="宋体" w:eastAsia="宋体" w:cs="宋体"/>
          <w:color w:val="auto"/>
        </w:rPr>
        <w:t>供应商代表：         身份证号：            手机：              </w:t>
      </w:r>
    </w:p>
    <w:p w14:paraId="72437D29">
      <w:pPr>
        <w:pStyle w:val="13"/>
        <w:widowControl/>
        <w:spacing w:before="75" w:beforeAutospacing="0" w:after="75" w:afterAutospacing="0" w:line="360" w:lineRule="atLeast"/>
        <w:rPr>
          <w:color w:val="auto"/>
        </w:rPr>
      </w:pPr>
      <w:r>
        <w:rPr>
          <w:rFonts w:hint="eastAsia" w:ascii="宋体" w:hAnsi="宋体" w:eastAsia="宋体" w:cs="宋体"/>
          <w:color w:val="auto"/>
        </w:rPr>
        <w:t> </w:t>
      </w:r>
    </w:p>
    <w:p w14:paraId="6445B2DF">
      <w:pPr>
        <w:pStyle w:val="13"/>
        <w:widowControl/>
        <w:spacing w:before="75" w:beforeAutospacing="0" w:after="75" w:afterAutospacing="0" w:line="360" w:lineRule="atLeast"/>
        <w:rPr>
          <w:color w:val="auto"/>
        </w:rPr>
      </w:pPr>
      <w:r>
        <w:rPr>
          <w:rFonts w:hint="eastAsia" w:ascii="宋体" w:hAnsi="宋体" w:eastAsia="宋体" w:cs="宋体"/>
          <w:color w:val="auto"/>
        </w:rPr>
        <w:t>授权方</w:t>
      </w:r>
    </w:p>
    <w:p w14:paraId="240B9C66">
      <w:pPr>
        <w:pStyle w:val="13"/>
        <w:widowControl/>
        <w:spacing w:before="75" w:beforeAutospacing="0" w:after="75" w:afterAutospacing="0" w:line="360" w:lineRule="atLeast"/>
        <w:rPr>
          <w:color w:val="auto"/>
        </w:rPr>
      </w:pPr>
      <w:r>
        <w:rPr>
          <w:rFonts w:hint="eastAsia" w:ascii="宋体" w:hAnsi="宋体" w:eastAsia="宋体" w:cs="宋体"/>
          <w:color w:val="auto"/>
        </w:rPr>
        <w:t>供应商：（全称并加盖单位公章）</w:t>
      </w:r>
    </w:p>
    <w:p w14:paraId="2107AA19">
      <w:pPr>
        <w:pStyle w:val="13"/>
        <w:widowControl/>
        <w:spacing w:before="75" w:beforeAutospacing="0" w:after="75" w:afterAutospacing="0" w:line="360" w:lineRule="atLeast"/>
        <w:rPr>
          <w:color w:val="auto"/>
        </w:rPr>
      </w:pPr>
      <w:r>
        <w:rPr>
          <w:rFonts w:hint="eastAsia" w:ascii="宋体" w:hAnsi="宋体" w:eastAsia="宋体" w:cs="宋体"/>
          <w:color w:val="auto"/>
        </w:rPr>
        <w:t>单位负责人签字或盖章：                   </w:t>
      </w:r>
    </w:p>
    <w:p w14:paraId="68E244E6">
      <w:pPr>
        <w:pStyle w:val="13"/>
        <w:widowControl/>
        <w:spacing w:before="75" w:beforeAutospacing="0" w:after="75" w:afterAutospacing="0" w:line="360" w:lineRule="atLeast"/>
        <w:rPr>
          <w:color w:val="auto"/>
        </w:rPr>
      </w:pPr>
      <w:r>
        <w:rPr>
          <w:rFonts w:hint="eastAsia" w:ascii="宋体" w:hAnsi="宋体" w:eastAsia="宋体" w:cs="宋体"/>
          <w:color w:val="auto"/>
        </w:rPr>
        <w:t> </w:t>
      </w:r>
    </w:p>
    <w:p w14:paraId="50AE90BF">
      <w:pPr>
        <w:pStyle w:val="13"/>
        <w:widowControl/>
        <w:spacing w:before="75" w:beforeAutospacing="0" w:after="75" w:afterAutospacing="0" w:line="360" w:lineRule="atLeast"/>
        <w:rPr>
          <w:color w:val="auto"/>
        </w:rPr>
      </w:pPr>
      <w:r>
        <w:rPr>
          <w:rFonts w:hint="eastAsia" w:ascii="宋体" w:hAnsi="宋体" w:eastAsia="宋体" w:cs="宋体"/>
          <w:color w:val="auto"/>
        </w:rPr>
        <w:t>接受授权方</w:t>
      </w:r>
    </w:p>
    <w:p w14:paraId="609003A8">
      <w:pPr>
        <w:pStyle w:val="13"/>
        <w:widowControl/>
        <w:spacing w:before="75" w:beforeAutospacing="0" w:after="75" w:afterAutospacing="0" w:line="360" w:lineRule="atLeast"/>
        <w:rPr>
          <w:color w:val="auto"/>
        </w:rPr>
      </w:pPr>
      <w:r>
        <w:rPr>
          <w:rFonts w:hint="eastAsia" w:ascii="宋体" w:hAnsi="宋体" w:eastAsia="宋体" w:cs="宋体"/>
          <w:color w:val="auto"/>
        </w:rPr>
        <w:t>供应商代表签字：</w:t>
      </w:r>
      <w:r>
        <w:rPr>
          <w:rFonts w:hint="eastAsia" w:ascii="宋体" w:hAnsi="宋体" w:eastAsia="宋体" w:cs="宋体"/>
          <w:color w:val="auto"/>
        </w:rPr>
        <w:br w:type="textWrapping"/>
      </w:r>
      <w:r>
        <w:rPr>
          <w:rFonts w:hint="eastAsia" w:ascii="宋体" w:hAnsi="宋体" w:eastAsia="宋体" w:cs="宋体"/>
          <w:color w:val="auto"/>
        </w:rPr>
        <w:t>签署日期：    年   月   日</w:t>
      </w:r>
      <w:r>
        <w:rPr>
          <w:rFonts w:hint="eastAsia" w:ascii="宋体" w:hAnsi="宋体" w:eastAsia="宋体" w:cs="宋体"/>
          <w:color w:val="auto"/>
        </w:rPr>
        <w:br w:type="textWrapping"/>
      </w:r>
      <w:r>
        <w:rPr>
          <w:rFonts w:hint="eastAsia" w:ascii="宋体" w:hAnsi="宋体" w:eastAsia="宋体" w:cs="宋体"/>
          <w:color w:val="auto"/>
        </w:rPr>
        <w:t>                   </w:t>
      </w:r>
    </w:p>
    <w:p w14:paraId="7EDBB721">
      <w:pPr>
        <w:pStyle w:val="13"/>
        <w:widowControl/>
        <w:spacing w:before="75" w:beforeAutospacing="0" w:after="75" w:afterAutospacing="0" w:line="360" w:lineRule="atLeast"/>
        <w:jc w:val="right"/>
        <w:rPr>
          <w:color w:val="auto"/>
        </w:rPr>
      </w:pPr>
    </w:p>
    <w:p w14:paraId="103F0299">
      <w:pPr>
        <w:pStyle w:val="13"/>
        <w:widowControl/>
        <w:spacing w:before="75" w:beforeAutospacing="0" w:after="75" w:afterAutospacing="0" w:line="405" w:lineRule="atLeast"/>
        <w:rPr>
          <w:color w:val="auto"/>
        </w:rPr>
      </w:pPr>
      <w:r>
        <w:rPr>
          <w:rFonts w:hint="eastAsia" w:ascii="宋体" w:hAnsi="宋体" w:eastAsia="宋体" w:cs="宋体"/>
          <w:color w:val="auto"/>
        </w:rPr>
        <w:t>附：单位负责人、供应商代表的身份证正反面复印件</w:t>
      </w:r>
    </w:p>
    <w:tbl>
      <w:tblPr>
        <w:tblStyle w:val="16"/>
        <w:tblW w:w="856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65"/>
      </w:tblGrid>
      <w:tr w14:paraId="55F5BFD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0AC692">
            <w:pPr>
              <w:pStyle w:val="13"/>
              <w:widowControl/>
              <w:spacing w:beforeAutospacing="0" w:afterAutospacing="0" w:line="405" w:lineRule="atLeast"/>
              <w:jc w:val="center"/>
              <w:rPr>
                <w:color w:val="auto"/>
              </w:rPr>
            </w:pPr>
            <w:r>
              <w:rPr>
                <w:rStyle w:val="19"/>
                <w:rFonts w:hint="eastAsia" w:ascii="宋体" w:hAnsi="宋体" w:eastAsia="宋体" w:cs="宋体"/>
                <w:color w:val="auto"/>
              </w:rPr>
              <w:t> </w:t>
            </w:r>
          </w:p>
          <w:p w14:paraId="5968D267">
            <w:pPr>
              <w:pStyle w:val="13"/>
              <w:widowControl/>
              <w:spacing w:beforeAutospacing="0" w:afterAutospacing="0" w:line="405" w:lineRule="atLeast"/>
              <w:jc w:val="center"/>
              <w:rPr>
                <w:color w:val="auto"/>
              </w:rPr>
            </w:pPr>
            <w:r>
              <w:rPr>
                <w:rStyle w:val="19"/>
                <w:rFonts w:hint="eastAsia" w:ascii="宋体" w:hAnsi="宋体" w:eastAsia="宋体" w:cs="宋体"/>
                <w:color w:val="auto"/>
              </w:rPr>
              <w:t>要求：真实、有效、清晰</w:t>
            </w:r>
          </w:p>
          <w:p w14:paraId="55FDC4DA">
            <w:pPr>
              <w:pStyle w:val="13"/>
              <w:widowControl/>
              <w:spacing w:beforeAutospacing="0" w:afterAutospacing="0" w:line="405" w:lineRule="atLeast"/>
              <w:jc w:val="center"/>
              <w:rPr>
                <w:color w:val="auto"/>
              </w:rPr>
            </w:pPr>
            <w:r>
              <w:rPr>
                <w:rStyle w:val="19"/>
                <w:rFonts w:hint="eastAsia" w:ascii="宋体" w:hAnsi="宋体" w:eastAsia="宋体" w:cs="宋体"/>
                <w:color w:val="auto"/>
              </w:rPr>
              <w:t> </w:t>
            </w:r>
          </w:p>
        </w:tc>
      </w:tr>
    </w:tbl>
    <w:p w14:paraId="0504B0C5">
      <w:pPr>
        <w:pStyle w:val="13"/>
        <w:widowControl/>
        <w:spacing w:before="75" w:beforeAutospacing="0" w:after="75" w:afterAutospacing="0" w:line="285" w:lineRule="atLeast"/>
        <w:jc w:val="both"/>
        <w:rPr>
          <w:color w:val="auto"/>
        </w:rPr>
      </w:pPr>
      <w:r>
        <w:rPr>
          <w:rFonts w:hint="eastAsia" w:ascii="宋体" w:hAnsi="宋体" w:eastAsia="宋体" w:cs="宋体"/>
          <w:color w:val="auto"/>
          <w:sz w:val="21"/>
          <w:szCs w:val="21"/>
        </w:rPr>
        <w:t>★注意：</w:t>
      </w:r>
    </w:p>
    <w:p w14:paraId="54D7CE87">
      <w:pPr>
        <w:pStyle w:val="13"/>
        <w:widowControl/>
        <w:spacing w:beforeAutospacing="0" w:afterAutospacing="0" w:line="285" w:lineRule="atLeast"/>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19"/>
          <w:rFonts w:hint="eastAsia" w:ascii="宋体" w:hAnsi="宋体" w:eastAsia="宋体" w:cs="宋体"/>
          <w:color w:val="auto"/>
          <w:sz w:val="21"/>
          <w:szCs w:val="21"/>
        </w:rPr>
        <w:t>法定代表人</w:t>
      </w:r>
      <w:r>
        <w:rPr>
          <w:rFonts w:hint="eastAsia" w:ascii="宋体" w:hAnsi="宋体" w:eastAsia="宋体" w:cs="宋体"/>
          <w:color w:val="auto"/>
          <w:sz w:val="21"/>
          <w:szCs w:val="21"/>
        </w:rPr>
        <w:t>，即与实际提交的“营业执照等证明文件”载明的一致。</w:t>
      </w:r>
    </w:p>
    <w:p w14:paraId="00371E74">
      <w:pPr>
        <w:pStyle w:val="13"/>
        <w:widowControl/>
        <w:spacing w:beforeAutospacing="0" w:afterAutospacing="0" w:line="285" w:lineRule="atLeast"/>
        <w:rPr>
          <w:color w:val="auto"/>
        </w:rPr>
      </w:pPr>
      <w:r>
        <w:rPr>
          <w:rFonts w:hint="eastAsia" w:ascii="宋体" w:hAnsi="宋体" w:eastAsia="宋体" w:cs="宋体"/>
          <w:color w:val="auto"/>
          <w:sz w:val="21"/>
          <w:szCs w:val="21"/>
        </w:rPr>
        <w:t>2、银行、保险、石油石化、电力、电信等行业：以法人身份参加谈判的，“单位负责人”指</w:t>
      </w:r>
      <w:r>
        <w:rPr>
          <w:rStyle w:val="19"/>
          <w:rFonts w:hint="eastAsia" w:ascii="宋体" w:hAnsi="宋体" w:eastAsia="宋体" w:cs="宋体"/>
          <w:color w:val="auto"/>
          <w:sz w:val="21"/>
          <w:szCs w:val="21"/>
        </w:rPr>
        <w:t>法定代表人</w:t>
      </w:r>
      <w:r>
        <w:rPr>
          <w:rFonts w:hint="eastAsia" w:ascii="宋体" w:hAnsi="宋体" w:eastAsia="宋体" w:cs="宋体"/>
          <w:color w:val="auto"/>
          <w:sz w:val="21"/>
          <w:szCs w:val="21"/>
        </w:rPr>
        <w:t>，即与实际提交的“营业执照等证明文件”载明的一致；以非法人身份参加谈判的，“单位负责人”指</w:t>
      </w:r>
      <w:r>
        <w:rPr>
          <w:rStyle w:val="19"/>
          <w:rFonts w:hint="eastAsia" w:ascii="宋体" w:hAnsi="宋体" w:eastAsia="宋体" w:cs="宋体"/>
          <w:color w:val="auto"/>
          <w:sz w:val="21"/>
          <w:szCs w:val="21"/>
        </w:rPr>
        <w:t>代表单位行使职权的主要负责人</w:t>
      </w:r>
      <w:r>
        <w:rPr>
          <w:rFonts w:hint="eastAsia" w:ascii="宋体" w:hAnsi="宋体" w:eastAsia="宋体" w:cs="宋体"/>
          <w:color w:val="auto"/>
          <w:sz w:val="21"/>
          <w:szCs w:val="21"/>
        </w:rPr>
        <w:t>，即与实际提交的“营业执照等证明文件”载明的一致。</w:t>
      </w:r>
    </w:p>
    <w:p w14:paraId="25CA92ED">
      <w:pPr>
        <w:pStyle w:val="13"/>
        <w:widowControl/>
        <w:spacing w:beforeAutospacing="0" w:afterAutospacing="0" w:line="285" w:lineRule="atLeast"/>
        <w:rPr>
          <w:color w:val="auto"/>
        </w:rPr>
      </w:pPr>
      <w:r>
        <w:rPr>
          <w:rFonts w:hint="eastAsia" w:ascii="宋体" w:hAnsi="宋体" w:eastAsia="宋体" w:cs="宋体"/>
          <w:color w:val="auto"/>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70F0DAF1">
      <w:pPr>
        <w:pStyle w:val="13"/>
        <w:widowControl/>
        <w:spacing w:before="75" w:beforeAutospacing="0" w:after="75" w:afterAutospacing="0" w:line="285" w:lineRule="atLeast"/>
        <w:jc w:val="both"/>
        <w:rPr>
          <w:color w:val="auto"/>
        </w:rPr>
      </w:pPr>
      <w:r>
        <w:rPr>
          <w:rFonts w:hint="eastAsia" w:ascii="宋体" w:hAnsi="宋体" w:eastAsia="宋体" w:cs="宋体"/>
          <w:color w:val="auto"/>
          <w:sz w:val="21"/>
          <w:szCs w:val="21"/>
        </w:rPr>
        <w:t>4、对于接受联合体形式的谈判且供应商是联合体的，则只需要联合体的牵头方提交本授权书，在纸质响应文件正本中的本授权书应为原件。</w:t>
      </w:r>
    </w:p>
    <w:p w14:paraId="3EE5FC69">
      <w:pPr>
        <w:pStyle w:val="13"/>
        <w:widowControl/>
        <w:spacing w:before="75" w:beforeAutospacing="0" w:after="75" w:afterAutospacing="0" w:line="435" w:lineRule="atLeast"/>
        <w:rPr>
          <w:rFonts w:hint="eastAsia" w:ascii="宋体" w:hAnsi="宋体" w:eastAsia="宋体" w:cs="宋体"/>
          <w:color w:val="auto"/>
        </w:rPr>
      </w:pPr>
    </w:p>
    <w:p w14:paraId="01874966">
      <w:pPr>
        <w:pStyle w:val="13"/>
        <w:widowControl/>
        <w:spacing w:before="75" w:beforeAutospacing="0" w:after="75" w:afterAutospacing="0" w:line="435" w:lineRule="atLeast"/>
        <w:rPr>
          <w:rFonts w:hint="eastAsia" w:ascii="宋体" w:hAnsi="宋体" w:eastAsia="宋体" w:cs="宋体"/>
          <w:color w:val="auto"/>
        </w:rPr>
      </w:pPr>
    </w:p>
    <w:p w14:paraId="6B2FA891">
      <w:pPr>
        <w:pStyle w:val="13"/>
        <w:widowControl/>
        <w:spacing w:before="75" w:beforeAutospacing="0" w:after="75" w:afterAutospacing="0" w:line="435" w:lineRule="atLeast"/>
        <w:rPr>
          <w:rFonts w:hint="eastAsia" w:ascii="宋体" w:hAnsi="宋体" w:eastAsia="宋体" w:cs="宋体"/>
          <w:color w:val="auto"/>
        </w:rPr>
      </w:pPr>
    </w:p>
    <w:p w14:paraId="446A5B27">
      <w:pPr>
        <w:pStyle w:val="13"/>
        <w:widowControl/>
        <w:spacing w:before="75" w:beforeAutospacing="0" w:after="75" w:afterAutospacing="0" w:line="435" w:lineRule="atLeast"/>
        <w:rPr>
          <w:rFonts w:hint="eastAsia" w:ascii="宋体" w:hAnsi="宋体" w:eastAsia="宋体" w:cs="宋体"/>
          <w:color w:val="auto"/>
        </w:rPr>
      </w:pPr>
    </w:p>
    <w:p w14:paraId="61A286F1">
      <w:pPr>
        <w:pStyle w:val="13"/>
        <w:widowControl/>
        <w:spacing w:before="75" w:beforeAutospacing="0" w:after="75" w:afterAutospacing="0" w:line="435" w:lineRule="atLeast"/>
        <w:rPr>
          <w:rFonts w:hint="eastAsia" w:ascii="宋体" w:hAnsi="宋体" w:eastAsia="宋体" w:cs="宋体"/>
          <w:color w:val="auto"/>
        </w:rPr>
      </w:pPr>
    </w:p>
    <w:p w14:paraId="6C2C7828">
      <w:pPr>
        <w:pStyle w:val="13"/>
        <w:widowControl/>
        <w:spacing w:before="75" w:beforeAutospacing="0" w:after="75" w:afterAutospacing="0" w:line="435" w:lineRule="atLeast"/>
        <w:rPr>
          <w:rFonts w:hint="eastAsia" w:ascii="宋体" w:hAnsi="宋体" w:eastAsia="宋体" w:cs="宋体"/>
          <w:color w:val="auto"/>
        </w:rPr>
      </w:pPr>
    </w:p>
    <w:p w14:paraId="0CE7FDA6">
      <w:pPr>
        <w:pStyle w:val="13"/>
        <w:widowControl/>
        <w:spacing w:before="75" w:beforeAutospacing="0" w:after="75" w:afterAutospacing="0" w:line="435" w:lineRule="atLeast"/>
        <w:rPr>
          <w:rFonts w:hint="eastAsia" w:ascii="宋体" w:hAnsi="宋体" w:eastAsia="宋体" w:cs="宋体"/>
          <w:color w:val="auto"/>
        </w:rPr>
      </w:pPr>
    </w:p>
    <w:p w14:paraId="01E9E27A">
      <w:pPr>
        <w:pStyle w:val="13"/>
        <w:widowControl/>
        <w:spacing w:before="75" w:beforeAutospacing="0" w:after="75" w:afterAutospacing="0" w:line="435" w:lineRule="atLeast"/>
        <w:rPr>
          <w:rFonts w:hint="eastAsia" w:ascii="宋体" w:hAnsi="宋体" w:eastAsia="宋体" w:cs="宋体"/>
          <w:color w:val="auto"/>
        </w:rPr>
      </w:pPr>
    </w:p>
    <w:p w14:paraId="3EA31CA0">
      <w:pPr>
        <w:pStyle w:val="13"/>
        <w:widowControl/>
        <w:spacing w:before="75" w:beforeAutospacing="0" w:after="75" w:afterAutospacing="0" w:line="435" w:lineRule="atLeast"/>
        <w:rPr>
          <w:rFonts w:hint="eastAsia" w:ascii="宋体" w:hAnsi="宋体" w:eastAsia="宋体" w:cs="宋体"/>
          <w:color w:val="auto"/>
        </w:rPr>
      </w:pPr>
    </w:p>
    <w:p w14:paraId="3EEA0087">
      <w:pPr>
        <w:pStyle w:val="13"/>
        <w:widowControl/>
        <w:spacing w:before="75" w:beforeAutospacing="0" w:after="75" w:afterAutospacing="0" w:line="435" w:lineRule="atLeast"/>
        <w:rPr>
          <w:rFonts w:hint="eastAsia" w:ascii="宋体" w:hAnsi="宋体" w:eastAsia="宋体" w:cs="宋体"/>
          <w:color w:val="auto"/>
        </w:rPr>
      </w:pPr>
    </w:p>
    <w:p w14:paraId="03082183">
      <w:pPr>
        <w:pStyle w:val="13"/>
        <w:widowControl/>
        <w:spacing w:before="75" w:beforeAutospacing="0" w:after="75" w:afterAutospacing="0" w:line="435" w:lineRule="atLeast"/>
        <w:rPr>
          <w:rFonts w:hint="eastAsia" w:ascii="宋体" w:hAnsi="宋体" w:eastAsia="宋体" w:cs="宋体"/>
          <w:color w:val="auto"/>
        </w:rPr>
      </w:pPr>
    </w:p>
    <w:p w14:paraId="64868049">
      <w:pPr>
        <w:pStyle w:val="13"/>
        <w:widowControl/>
        <w:spacing w:before="75" w:beforeAutospacing="0" w:after="75" w:afterAutospacing="0" w:line="435" w:lineRule="atLeast"/>
        <w:rPr>
          <w:rFonts w:hint="eastAsia" w:ascii="宋体" w:hAnsi="宋体" w:eastAsia="宋体" w:cs="宋体"/>
          <w:color w:val="auto"/>
        </w:rPr>
      </w:pPr>
    </w:p>
    <w:p w14:paraId="1DD46E49">
      <w:pPr>
        <w:pStyle w:val="13"/>
        <w:widowControl/>
        <w:spacing w:before="75" w:beforeAutospacing="0" w:after="75" w:afterAutospacing="0" w:line="435" w:lineRule="atLeast"/>
        <w:rPr>
          <w:rFonts w:hint="eastAsia" w:ascii="宋体" w:hAnsi="宋体" w:eastAsia="宋体" w:cs="宋体"/>
          <w:color w:val="auto"/>
        </w:rPr>
      </w:pPr>
    </w:p>
    <w:p w14:paraId="36FF44C5">
      <w:pPr>
        <w:pStyle w:val="13"/>
        <w:widowControl/>
        <w:spacing w:before="75" w:beforeAutospacing="0" w:after="75" w:afterAutospacing="0" w:line="435" w:lineRule="atLeast"/>
        <w:rPr>
          <w:rFonts w:hint="eastAsia" w:ascii="宋体" w:hAnsi="宋体" w:eastAsia="宋体" w:cs="宋体"/>
          <w:color w:val="auto"/>
        </w:rPr>
      </w:pPr>
    </w:p>
    <w:p w14:paraId="70EFD3C8">
      <w:pPr>
        <w:pStyle w:val="13"/>
        <w:widowControl/>
        <w:spacing w:before="75" w:beforeAutospacing="0" w:after="75" w:afterAutospacing="0" w:line="435" w:lineRule="atLeast"/>
        <w:rPr>
          <w:rFonts w:hint="eastAsia" w:ascii="宋体" w:hAnsi="宋体" w:eastAsia="宋体" w:cs="宋体"/>
          <w:color w:val="auto"/>
        </w:rPr>
      </w:pPr>
    </w:p>
    <w:p w14:paraId="69BC5E59">
      <w:pPr>
        <w:pStyle w:val="13"/>
        <w:widowControl/>
        <w:spacing w:before="75" w:beforeAutospacing="0" w:after="75" w:afterAutospacing="0" w:line="435" w:lineRule="atLeast"/>
        <w:rPr>
          <w:rFonts w:hint="eastAsia" w:ascii="宋体" w:hAnsi="宋体" w:eastAsia="宋体" w:cs="宋体"/>
          <w:color w:val="auto"/>
        </w:rPr>
      </w:pPr>
    </w:p>
    <w:p w14:paraId="0D2A8826">
      <w:pPr>
        <w:pStyle w:val="13"/>
        <w:widowControl/>
        <w:spacing w:before="75" w:beforeAutospacing="0" w:after="75" w:afterAutospacing="0" w:line="435" w:lineRule="atLeast"/>
        <w:rPr>
          <w:rFonts w:hint="eastAsia" w:ascii="宋体" w:hAnsi="宋体" w:eastAsia="宋体" w:cs="宋体"/>
          <w:color w:val="auto"/>
        </w:rPr>
      </w:pPr>
    </w:p>
    <w:p w14:paraId="70E46E14">
      <w:pPr>
        <w:pStyle w:val="13"/>
        <w:widowControl/>
        <w:spacing w:before="75" w:beforeAutospacing="0" w:after="75" w:afterAutospacing="0" w:line="435" w:lineRule="atLeast"/>
        <w:rPr>
          <w:rFonts w:hint="eastAsia" w:ascii="宋体" w:hAnsi="宋体" w:eastAsia="宋体" w:cs="宋体"/>
          <w:color w:val="auto"/>
        </w:rPr>
      </w:pPr>
    </w:p>
    <w:p w14:paraId="3BB704FF">
      <w:pPr>
        <w:pStyle w:val="13"/>
        <w:widowControl/>
        <w:spacing w:before="75" w:beforeAutospacing="0" w:after="75" w:afterAutospacing="0" w:line="435" w:lineRule="atLeast"/>
        <w:rPr>
          <w:rFonts w:hint="eastAsia" w:ascii="宋体" w:hAnsi="宋体" w:eastAsia="宋体" w:cs="宋体"/>
          <w:color w:val="auto"/>
        </w:rPr>
      </w:pPr>
    </w:p>
    <w:p w14:paraId="7E3138FA">
      <w:pPr>
        <w:pStyle w:val="13"/>
        <w:widowControl/>
        <w:spacing w:before="75" w:beforeAutospacing="0" w:after="75" w:afterAutospacing="0" w:line="435" w:lineRule="atLeast"/>
        <w:rPr>
          <w:rFonts w:hint="eastAsia" w:ascii="宋体" w:hAnsi="宋体" w:eastAsia="宋体" w:cs="宋体"/>
          <w:color w:val="auto"/>
        </w:rPr>
      </w:pPr>
    </w:p>
    <w:p w14:paraId="21B00647">
      <w:pPr>
        <w:pStyle w:val="13"/>
        <w:widowControl/>
        <w:spacing w:before="75" w:beforeAutospacing="0" w:after="75" w:afterAutospacing="0" w:line="435" w:lineRule="atLeast"/>
        <w:rPr>
          <w:rFonts w:hint="eastAsia" w:ascii="宋体" w:hAnsi="宋体" w:eastAsia="宋体" w:cs="宋体"/>
          <w:color w:val="auto"/>
        </w:rPr>
      </w:pPr>
    </w:p>
    <w:p w14:paraId="3BE1465B">
      <w:pPr>
        <w:pStyle w:val="13"/>
        <w:widowControl/>
        <w:spacing w:before="75" w:beforeAutospacing="0" w:after="75" w:afterAutospacing="0" w:line="435" w:lineRule="atLeast"/>
        <w:rPr>
          <w:rFonts w:hint="eastAsia" w:ascii="宋体" w:hAnsi="宋体" w:eastAsia="宋体" w:cs="宋体"/>
          <w:color w:val="auto"/>
        </w:rPr>
      </w:pPr>
    </w:p>
    <w:p w14:paraId="442846CE">
      <w:pPr>
        <w:pStyle w:val="13"/>
        <w:widowControl/>
        <w:spacing w:before="75" w:beforeAutospacing="0" w:after="75" w:afterAutospacing="0" w:line="435" w:lineRule="atLeast"/>
        <w:rPr>
          <w:rFonts w:hint="eastAsia" w:ascii="宋体" w:hAnsi="宋体" w:eastAsia="宋体" w:cs="宋体"/>
          <w:color w:val="auto"/>
        </w:rPr>
      </w:pPr>
    </w:p>
    <w:p w14:paraId="63846CF6">
      <w:pPr>
        <w:pStyle w:val="13"/>
        <w:widowControl/>
        <w:spacing w:before="75" w:beforeAutospacing="0" w:after="75" w:afterAutospacing="0" w:line="435" w:lineRule="atLeast"/>
        <w:rPr>
          <w:rFonts w:hint="eastAsia" w:ascii="宋体" w:hAnsi="宋体" w:eastAsia="宋体" w:cs="宋体"/>
          <w:color w:val="auto"/>
        </w:rPr>
      </w:pPr>
    </w:p>
    <w:p w14:paraId="05A7F449">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附件3-4</w:t>
      </w:r>
    </w:p>
    <w:p w14:paraId="658A3EF3">
      <w:pPr>
        <w:pStyle w:val="13"/>
        <w:widowControl/>
        <w:spacing w:before="75" w:beforeAutospacing="0" w:after="75" w:afterAutospacing="0" w:line="435" w:lineRule="atLeast"/>
        <w:ind w:firstLine="480" w:firstLineChars="200"/>
        <w:rPr>
          <w:rFonts w:hint="eastAsia" w:ascii="宋体" w:hAnsi="宋体" w:eastAsia="宋体" w:cs="宋体"/>
          <w:color w:val="auto"/>
        </w:rPr>
      </w:pPr>
      <w:r>
        <w:rPr>
          <w:rFonts w:hint="eastAsia" w:ascii="宋体" w:hAnsi="宋体" w:eastAsia="宋体" w:cs="宋体"/>
          <w:color w:val="auto"/>
        </w:rP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3CD5B781">
      <w:pPr>
        <w:pStyle w:val="27"/>
        <w:jc w:val="center"/>
        <w:outlineLvl w:val="2"/>
      </w:pPr>
      <w:r>
        <w:rPr>
          <w:rFonts w:ascii="仿宋_GB2312" w:hAnsi="仿宋_GB2312" w:eastAsia="仿宋_GB2312" w:cs="仿宋_GB2312"/>
          <w:b/>
          <w:sz w:val="28"/>
        </w:rPr>
        <w:t>附件3-4-1 福建省政府采购供应商资格承诺函</w:t>
      </w:r>
    </w:p>
    <w:p w14:paraId="2BBC491A">
      <w:pPr>
        <w:pStyle w:val="27"/>
        <w:jc w:val="left"/>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（采购人或采购代理机构）</w:t>
      </w:r>
    </w:p>
    <w:p w14:paraId="1FA983A3">
      <w:pPr>
        <w:pStyle w:val="27"/>
        <w:ind w:firstLine="960"/>
        <w:jc w:val="left"/>
        <w:rPr>
          <w:rFonts w:hint="eastAsia" w:ascii="宋体" w:hAnsi="宋体" w:eastAsia="宋体" w:cs="宋体"/>
          <w:sz w:val="21"/>
          <w:szCs w:val="21"/>
        </w:rPr>
      </w:pPr>
      <w:r>
        <w:rPr>
          <w:rFonts w:hint="eastAsia" w:ascii="宋体" w:hAnsi="宋体" w:eastAsia="宋体" w:cs="宋体"/>
          <w:sz w:val="21"/>
          <w:szCs w:val="21"/>
        </w:rPr>
        <w:t>单位名称(自然人姓名):</w:t>
      </w:r>
    </w:p>
    <w:p w14:paraId="3F06D15D">
      <w:pPr>
        <w:pStyle w:val="27"/>
        <w:ind w:firstLine="960"/>
        <w:jc w:val="left"/>
        <w:rPr>
          <w:rFonts w:hint="eastAsia" w:ascii="宋体" w:hAnsi="宋体" w:eastAsia="宋体" w:cs="宋体"/>
          <w:sz w:val="21"/>
          <w:szCs w:val="21"/>
        </w:rPr>
      </w:pPr>
      <w:r>
        <w:rPr>
          <w:rFonts w:hint="eastAsia" w:ascii="宋体" w:hAnsi="宋体" w:eastAsia="宋体" w:cs="宋体"/>
          <w:sz w:val="21"/>
          <w:szCs w:val="21"/>
        </w:rPr>
        <w:t>统一社会信用代码(自然人身份证号码):</w:t>
      </w:r>
    </w:p>
    <w:p w14:paraId="168558DB">
      <w:pPr>
        <w:pStyle w:val="27"/>
        <w:ind w:firstLine="960"/>
        <w:jc w:val="left"/>
        <w:rPr>
          <w:rFonts w:hint="eastAsia" w:ascii="宋体" w:hAnsi="宋体" w:eastAsia="宋体" w:cs="宋体"/>
          <w:sz w:val="21"/>
          <w:szCs w:val="21"/>
        </w:rPr>
      </w:pPr>
      <w:r>
        <w:rPr>
          <w:rFonts w:hint="eastAsia" w:ascii="宋体" w:hAnsi="宋体" w:eastAsia="宋体" w:cs="宋体"/>
          <w:sz w:val="21"/>
          <w:szCs w:val="21"/>
        </w:rPr>
        <w:t>法定代表人(负责人):</w:t>
      </w:r>
    </w:p>
    <w:p w14:paraId="34F32069">
      <w:pPr>
        <w:pStyle w:val="27"/>
        <w:ind w:firstLine="960"/>
        <w:jc w:val="left"/>
        <w:rPr>
          <w:rFonts w:hint="eastAsia" w:ascii="宋体" w:hAnsi="宋体" w:eastAsia="宋体" w:cs="宋体"/>
          <w:sz w:val="21"/>
          <w:szCs w:val="21"/>
        </w:rPr>
      </w:pPr>
      <w:r>
        <w:rPr>
          <w:rFonts w:hint="eastAsia" w:ascii="宋体" w:hAnsi="宋体" w:eastAsia="宋体" w:cs="宋体"/>
          <w:sz w:val="21"/>
          <w:szCs w:val="21"/>
        </w:rPr>
        <w:t>联系地址和电话:</w:t>
      </w:r>
    </w:p>
    <w:p w14:paraId="0474FDF1">
      <w:pPr>
        <w:pStyle w:val="27"/>
        <w:ind w:firstLine="480"/>
        <w:jc w:val="left"/>
        <w:rPr>
          <w:rFonts w:hint="eastAsia" w:ascii="宋体" w:hAnsi="宋体" w:eastAsia="宋体" w:cs="宋体"/>
          <w:sz w:val="21"/>
          <w:szCs w:val="21"/>
        </w:rPr>
      </w:pPr>
      <w:r>
        <w:rPr>
          <w:rFonts w:hint="eastAsia" w:ascii="宋体" w:hAnsi="宋体" w:eastAsia="宋体" w:cs="宋体"/>
          <w:sz w:val="21"/>
          <w:szCs w:val="21"/>
        </w:rPr>
        <w:t>我单位(本人)自愿参加本次政府采购活动，严格遵守《中华人民共和国政府采购法》及相关法律法规，坚守公开、公平公正和诚实信用等原则，依法诚信经营，并郑重承诺:</w:t>
      </w:r>
    </w:p>
    <w:p w14:paraId="34DC6150">
      <w:pPr>
        <w:pStyle w:val="27"/>
        <w:ind w:firstLine="480"/>
        <w:jc w:val="left"/>
        <w:rPr>
          <w:rFonts w:hint="eastAsia" w:ascii="宋体" w:hAnsi="宋体" w:eastAsia="宋体" w:cs="宋体"/>
          <w:sz w:val="21"/>
          <w:szCs w:val="21"/>
        </w:rPr>
      </w:pPr>
      <w:r>
        <w:rPr>
          <w:rFonts w:hint="eastAsia" w:ascii="宋体" w:hAnsi="宋体" w:eastAsia="宋体" w:cs="宋体"/>
          <w:sz w:val="21"/>
          <w:szCs w:val="21"/>
        </w:rPr>
        <w:t>一、我单位(本人)具备采购文件要求以及《中华人民共和国政府采购法》第二十二条规定的条件:</w:t>
      </w:r>
    </w:p>
    <w:p w14:paraId="2CD22F18">
      <w:pPr>
        <w:pStyle w:val="27"/>
        <w:ind w:firstLine="960"/>
        <w:jc w:val="left"/>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6A7958BF">
      <w:pPr>
        <w:pStyle w:val="27"/>
        <w:ind w:firstLine="960"/>
        <w:jc w:val="left"/>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0783435C">
      <w:pPr>
        <w:pStyle w:val="27"/>
        <w:ind w:firstLine="960"/>
        <w:jc w:val="left"/>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316F9737">
      <w:pPr>
        <w:pStyle w:val="27"/>
        <w:ind w:firstLine="960"/>
        <w:jc w:val="left"/>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03491AE8">
      <w:pPr>
        <w:pStyle w:val="27"/>
        <w:ind w:firstLine="960"/>
        <w:jc w:val="left"/>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2EF76123">
      <w:pPr>
        <w:pStyle w:val="27"/>
        <w:ind w:firstLine="960"/>
        <w:jc w:val="left"/>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5C1C2FB0">
      <w:pPr>
        <w:pStyle w:val="27"/>
        <w:ind w:firstLine="480"/>
        <w:jc w:val="left"/>
        <w:rPr>
          <w:rFonts w:hint="eastAsia" w:ascii="宋体" w:hAnsi="宋体" w:eastAsia="宋体" w:cs="宋体"/>
          <w:sz w:val="21"/>
          <w:szCs w:val="21"/>
        </w:rPr>
      </w:pPr>
      <w:r>
        <w:rPr>
          <w:rFonts w:hint="eastAsia" w:ascii="宋体" w:hAnsi="宋体" w:eastAsia="宋体" w:cs="宋体"/>
          <w:sz w:val="21"/>
          <w:szCs w:val="21"/>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261B8AB">
      <w:pPr>
        <w:pStyle w:val="27"/>
        <w:ind w:firstLine="480"/>
        <w:jc w:val="left"/>
        <w:rPr>
          <w:rFonts w:hint="eastAsia" w:ascii="宋体" w:hAnsi="宋体" w:eastAsia="宋体" w:cs="宋体"/>
          <w:sz w:val="21"/>
          <w:szCs w:val="21"/>
        </w:rPr>
      </w:pPr>
      <w:r>
        <w:rPr>
          <w:rFonts w:hint="eastAsia" w:ascii="宋体" w:hAnsi="宋体" w:eastAsia="宋体" w:cs="宋体"/>
          <w:sz w:val="21"/>
          <w:szCs w:val="21"/>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107300C">
      <w:pPr>
        <w:pStyle w:val="27"/>
        <w:ind w:firstLine="480"/>
        <w:jc w:val="right"/>
        <w:rPr>
          <w:rFonts w:hint="eastAsia"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名称(单位公章):</w:t>
      </w:r>
    </w:p>
    <w:p w14:paraId="3BED09A9">
      <w:pPr>
        <w:pStyle w:val="27"/>
        <w:ind w:firstLine="480"/>
        <w:jc w:val="righ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年　　月　　日</w:t>
      </w:r>
    </w:p>
    <w:p w14:paraId="0B5B1BF1">
      <w:pPr>
        <w:pStyle w:val="27"/>
        <w:ind w:firstLine="480"/>
        <w:jc w:val="left"/>
        <w:rPr>
          <w:rFonts w:hint="eastAsia" w:ascii="宋体" w:hAnsi="宋体" w:eastAsia="宋体" w:cs="宋体"/>
          <w:sz w:val="21"/>
          <w:szCs w:val="21"/>
        </w:rPr>
      </w:pPr>
      <w:r>
        <w:rPr>
          <w:rFonts w:hint="eastAsia" w:ascii="宋体" w:hAnsi="宋体" w:eastAsia="宋体" w:cs="宋体"/>
          <w:sz w:val="21"/>
          <w:szCs w:val="21"/>
        </w:rPr>
        <w:t>注：</w:t>
      </w:r>
    </w:p>
    <w:p w14:paraId="4B440889">
      <w:pPr>
        <w:pStyle w:val="27"/>
        <w:ind w:firstLine="960"/>
        <w:jc w:val="left"/>
        <w:rPr>
          <w:rFonts w:hint="eastAsia" w:ascii="宋体" w:hAnsi="宋体" w:eastAsia="宋体" w:cs="宋体"/>
          <w:sz w:val="21"/>
          <w:szCs w:val="21"/>
        </w:rPr>
      </w:pPr>
      <w:r>
        <w:rPr>
          <w:rFonts w:hint="eastAsia" w:ascii="宋体" w:hAnsi="宋体" w:eastAsia="宋体" w:cs="宋体"/>
          <w:sz w:val="21"/>
          <w:szCs w:val="21"/>
        </w:rPr>
        <w:t>1.我单位(本人)专指参加政府采购活动的供应商(含自然人)；</w:t>
      </w:r>
    </w:p>
    <w:p w14:paraId="3180DC08">
      <w:pPr>
        <w:pStyle w:val="27"/>
        <w:ind w:firstLine="960"/>
        <w:jc w:val="left"/>
        <w:rPr>
          <w:rFonts w:hint="eastAsia" w:ascii="宋体" w:hAnsi="宋体" w:eastAsia="宋体" w:cs="宋体"/>
          <w:sz w:val="24"/>
          <w:szCs w:val="24"/>
        </w:rPr>
      </w:pPr>
      <w:r>
        <w:rPr>
          <w:rFonts w:hint="eastAsia" w:ascii="宋体" w:hAnsi="宋体" w:eastAsia="宋体" w:cs="宋体"/>
          <w:sz w:val="21"/>
          <w:szCs w:val="21"/>
        </w:rPr>
        <w:t>2.资格承诺的供应商应在投标(响应)文件中按此模板提供承诺函，否则，视为未按照招标文件规定提交投标人的资格及资信文件，按资格审查不通过处理。</w:t>
      </w:r>
    </w:p>
    <w:p w14:paraId="585DF5F4">
      <w:pPr>
        <w:pStyle w:val="13"/>
        <w:widowControl/>
        <w:spacing w:before="75" w:beforeAutospacing="0" w:after="75" w:afterAutospacing="0" w:line="435" w:lineRule="atLeast"/>
        <w:rPr>
          <w:rStyle w:val="19"/>
          <w:rFonts w:hint="eastAsia" w:ascii="宋体" w:hAnsi="宋体" w:eastAsia="宋体" w:cs="宋体"/>
          <w:color w:val="auto"/>
        </w:rPr>
      </w:pPr>
      <w:r>
        <w:rPr>
          <w:rStyle w:val="19"/>
          <w:rFonts w:hint="eastAsia" w:ascii="宋体" w:hAnsi="宋体" w:eastAsia="宋体" w:cs="宋体"/>
          <w:color w:val="auto"/>
        </w:rPr>
        <w:t>  </w:t>
      </w:r>
    </w:p>
    <w:p w14:paraId="6D17786F">
      <w:pPr>
        <w:pStyle w:val="13"/>
        <w:widowControl/>
        <w:spacing w:before="75" w:beforeAutospacing="0" w:after="75" w:afterAutospacing="0" w:line="435" w:lineRule="atLeast"/>
        <w:rPr>
          <w:rStyle w:val="19"/>
          <w:rFonts w:hint="eastAsia" w:ascii="宋体" w:hAnsi="宋体" w:eastAsia="宋体" w:cs="宋体"/>
          <w:color w:val="auto"/>
        </w:rPr>
      </w:pPr>
    </w:p>
    <w:p w14:paraId="50DA2E09">
      <w:pPr>
        <w:pStyle w:val="13"/>
        <w:widowControl/>
        <w:spacing w:before="75" w:beforeAutospacing="0" w:after="75" w:afterAutospacing="0" w:line="435" w:lineRule="atLeast"/>
        <w:rPr>
          <w:rStyle w:val="19"/>
          <w:rFonts w:hint="eastAsia" w:ascii="宋体" w:hAnsi="宋体" w:eastAsia="宋体" w:cs="宋体"/>
          <w:color w:val="auto"/>
        </w:rPr>
      </w:pPr>
    </w:p>
    <w:p w14:paraId="153FE5AC">
      <w:pPr>
        <w:pStyle w:val="13"/>
        <w:widowControl/>
        <w:spacing w:before="75" w:beforeAutospacing="0" w:after="75" w:afterAutospacing="0" w:line="435" w:lineRule="atLeast"/>
        <w:jc w:val="center"/>
        <w:rPr>
          <w:rStyle w:val="19"/>
          <w:rFonts w:hint="eastAsia" w:ascii="宋体" w:hAnsi="宋体" w:eastAsia="宋体" w:cs="宋体"/>
          <w:color w:val="auto"/>
        </w:rPr>
      </w:pPr>
      <w:r>
        <w:rPr>
          <w:rStyle w:val="19"/>
          <w:rFonts w:hint="eastAsia" w:ascii="宋体" w:hAnsi="宋体" w:eastAsia="宋体" w:cs="宋体"/>
          <w:color w:val="auto"/>
          <w:sz w:val="28"/>
          <w:szCs w:val="28"/>
        </w:rPr>
        <w:t>附件3-4-2 资格证明材料</w:t>
      </w:r>
    </w:p>
    <w:p w14:paraId="554717F9">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营业执照等证明文件</w:t>
      </w:r>
    </w:p>
    <w:p w14:paraId="03E34214">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4654D7F4">
      <w:pPr>
        <w:pStyle w:val="13"/>
        <w:widowControl/>
        <w:spacing w:before="75" w:beforeAutospacing="0" w:after="75" w:afterAutospacing="0"/>
        <w:rPr>
          <w:color w:val="auto"/>
        </w:rPr>
      </w:pPr>
      <w:r>
        <w:rPr>
          <w:rFonts w:hint="eastAsia" w:ascii="宋体" w:hAnsi="宋体" w:eastAsia="宋体" w:cs="宋体"/>
          <w:color w:val="auto"/>
        </w:rPr>
        <w:t>致：(采购人或采购代理机构)        </w:t>
      </w:r>
    </w:p>
    <w:p w14:paraId="1A929B61">
      <w:pPr>
        <w:pStyle w:val="13"/>
        <w:widowControl/>
        <w:spacing w:before="75" w:beforeAutospacing="0" w:after="75" w:afterAutospacing="0"/>
        <w:ind w:firstLine="420"/>
        <w:rPr>
          <w:color w:val="auto"/>
        </w:rPr>
      </w:pPr>
      <w:r>
        <w:rPr>
          <w:rFonts w:hint="eastAsia" w:ascii="宋体" w:hAnsi="宋体" w:eastAsia="宋体" w:cs="宋体"/>
          <w:color w:val="auto"/>
        </w:rPr>
        <w:t>（ ）供应商为法人（包括企业、事业单位和社会团体）的</w:t>
      </w:r>
    </w:p>
    <w:p w14:paraId="3D07DD98">
      <w:pPr>
        <w:pStyle w:val="13"/>
        <w:widowControl/>
        <w:spacing w:before="75" w:beforeAutospacing="0" w:after="75" w:afterAutospacing="0"/>
        <w:ind w:firstLine="420"/>
        <w:rPr>
          <w:color w:val="auto"/>
        </w:rPr>
      </w:pPr>
      <w:r>
        <w:rPr>
          <w:rFonts w:hint="eastAsia" w:ascii="宋体" w:hAnsi="宋体" w:eastAsia="宋体" w:cs="宋体"/>
          <w:color w:val="auto"/>
        </w:rPr>
        <w:t>现附上由（填写“签发机关全称”）签发的我方统一社会信用代码（请填写法人的具体证照名称）复印件，该证明材料真实有效，否则我方负全部责任。</w:t>
      </w:r>
    </w:p>
    <w:p w14:paraId="7FF0CE3B">
      <w:pPr>
        <w:pStyle w:val="13"/>
        <w:widowControl/>
        <w:spacing w:before="75" w:beforeAutospacing="0" w:after="75" w:afterAutospacing="0"/>
        <w:ind w:firstLine="420"/>
        <w:rPr>
          <w:color w:val="auto"/>
        </w:rPr>
      </w:pPr>
      <w:r>
        <w:rPr>
          <w:rFonts w:hint="eastAsia" w:ascii="宋体" w:hAnsi="宋体" w:eastAsia="宋体" w:cs="宋体"/>
          <w:color w:val="auto"/>
        </w:rPr>
        <w:t>（ ）供应商为非法人（包括其他组织、自然人）的</w:t>
      </w:r>
    </w:p>
    <w:p w14:paraId="3E17A8E7">
      <w:pPr>
        <w:pStyle w:val="13"/>
        <w:widowControl/>
        <w:spacing w:before="75" w:beforeAutospacing="0" w:after="75" w:afterAutospacing="0"/>
        <w:ind w:firstLine="420"/>
        <w:rPr>
          <w:color w:val="auto"/>
        </w:rPr>
      </w:pPr>
      <w:r>
        <w:rPr>
          <w:rFonts w:hint="eastAsia" w:ascii="宋体" w:hAnsi="宋体" w:eastAsia="宋体" w:cs="宋体"/>
          <w:color w:val="auto"/>
        </w:rPr>
        <w:t>□现附上由（填写“签发机关全称”）签发的我方（请填写非自然人的非法人的具体证照名称）复印件，该证明材料真实有效，否则我方负全部责任。</w:t>
      </w:r>
    </w:p>
    <w:p w14:paraId="33BD1BEA">
      <w:pPr>
        <w:pStyle w:val="13"/>
        <w:widowControl/>
        <w:spacing w:before="75" w:beforeAutospacing="0" w:after="75" w:afterAutospacing="0"/>
        <w:ind w:firstLine="420"/>
        <w:rPr>
          <w:color w:val="auto"/>
        </w:rPr>
      </w:pPr>
      <w:r>
        <w:rPr>
          <w:rFonts w:hint="eastAsia" w:ascii="宋体" w:hAnsi="宋体" w:eastAsia="宋体" w:cs="宋体"/>
          <w:color w:val="auto"/>
        </w:rPr>
        <w:t>□现附上由（填写“签发机关全称”）签发的我方（请填写自然人的身份证件名称）复印件，该证明材料真实有效，否则我方负全部责任。</w:t>
      </w:r>
    </w:p>
    <w:p w14:paraId="6525A461">
      <w:pPr>
        <w:pStyle w:val="13"/>
        <w:widowControl/>
        <w:spacing w:before="75" w:beforeAutospacing="0" w:after="75" w:afterAutospacing="0"/>
        <w:rPr>
          <w:color w:val="auto"/>
        </w:rPr>
      </w:pPr>
      <w:r>
        <w:rPr>
          <w:rFonts w:hint="eastAsia" w:ascii="宋体" w:hAnsi="宋体" w:eastAsia="宋体" w:cs="宋体"/>
          <w:color w:val="auto"/>
        </w:rPr>
        <w:t> </w:t>
      </w:r>
    </w:p>
    <w:p w14:paraId="0F22B90E">
      <w:pPr>
        <w:pStyle w:val="13"/>
        <w:widowControl/>
        <w:spacing w:before="75" w:beforeAutospacing="0" w:after="75" w:afterAutospacing="0"/>
        <w:rPr>
          <w:color w:val="auto"/>
        </w:rPr>
      </w:pPr>
      <w:r>
        <w:rPr>
          <w:rFonts w:hint="eastAsia" w:ascii="宋体" w:hAnsi="宋体" w:eastAsia="宋体" w:cs="宋体"/>
          <w:color w:val="auto"/>
        </w:rPr>
        <w:t>★注意：</w:t>
      </w:r>
    </w:p>
    <w:p w14:paraId="55D1B19A">
      <w:pPr>
        <w:pStyle w:val="13"/>
        <w:widowControl/>
        <w:spacing w:before="75" w:beforeAutospacing="0" w:after="75" w:afterAutospacing="0"/>
        <w:rPr>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14:paraId="31465BB7">
      <w:pPr>
        <w:pStyle w:val="13"/>
        <w:widowControl/>
        <w:spacing w:before="75" w:beforeAutospacing="0" w:after="75" w:afterAutospacing="0"/>
        <w:rPr>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37AC31F">
      <w:pPr>
        <w:pStyle w:val="13"/>
        <w:widowControl/>
        <w:spacing w:before="75" w:beforeAutospacing="0" w:after="75" w:afterAutospacing="0"/>
        <w:rPr>
          <w:color w:val="auto"/>
        </w:rPr>
      </w:pPr>
      <w:r>
        <w:rPr>
          <w:rFonts w:hint="eastAsia" w:ascii="宋体" w:hAnsi="宋体" w:eastAsia="宋体" w:cs="宋体"/>
          <w:color w:val="auto"/>
        </w:rPr>
        <w:t>3、供应商提供的相应证明材料复印件均应符合：内容完整、清晰、整洁，并由供应商加盖其单位公章。</w:t>
      </w:r>
    </w:p>
    <w:p w14:paraId="0D8A46EF">
      <w:pPr>
        <w:pStyle w:val="13"/>
        <w:widowControl/>
        <w:spacing w:before="75" w:beforeAutospacing="0" w:after="75" w:afterAutospacing="0"/>
        <w:rPr>
          <w:color w:val="auto"/>
        </w:rPr>
      </w:pPr>
      <w:r>
        <w:rPr>
          <w:rFonts w:hint="eastAsia" w:ascii="宋体" w:hAnsi="宋体" w:eastAsia="宋体" w:cs="宋体"/>
          <w:color w:val="auto"/>
        </w:rPr>
        <w:t>4、对于接受联合体形式的谈判且供应商是联合体的，则联合体各成员都应当提交本资格证明文件。</w:t>
      </w:r>
    </w:p>
    <w:p w14:paraId="303C661B">
      <w:pPr>
        <w:pStyle w:val="13"/>
        <w:widowControl/>
        <w:spacing w:before="75" w:beforeAutospacing="0" w:after="75" w:afterAutospacing="0"/>
        <w:rPr>
          <w:color w:val="auto"/>
        </w:rPr>
      </w:pPr>
      <w:r>
        <w:rPr>
          <w:rFonts w:hint="eastAsia" w:ascii="宋体" w:hAnsi="宋体" w:eastAsia="宋体" w:cs="宋体"/>
          <w:color w:val="auto"/>
        </w:rPr>
        <w:t> </w:t>
      </w:r>
    </w:p>
    <w:p w14:paraId="3FA4059A">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14:paraId="65A2BEB3">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14:paraId="49CDA24B">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14:paraId="68AA8405">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39F19661">
      <w:pPr>
        <w:pStyle w:val="13"/>
        <w:widowControl/>
        <w:spacing w:before="75" w:beforeAutospacing="0" w:after="75" w:afterAutospacing="0" w:line="435" w:lineRule="atLeast"/>
        <w:rPr>
          <w:rFonts w:hint="eastAsia" w:ascii="宋体" w:hAnsi="宋体" w:eastAsia="宋体" w:cs="宋体"/>
          <w:color w:val="auto"/>
        </w:rPr>
      </w:pPr>
    </w:p>
    <w:p w14:paraId="337DB919">
      <w:pPr>
        <w:pStyle w:val="13"/>
        <w:widowControl/>
        <w:spacing w:before="75" w:beforeAutospacing="0" w:after="75" w:afterAutospacing="0" w:line="435" w:lineRule="atLeast"/>
        <w:rPr>
          <w:rFonts w:hint="eastAsia" w:ascii="宋体" w:hAnsi="宋体" w:eastAsia="宋体" w:cs="宋体"/>
          <w:color w:val="auto"/>
        </w:rPr>
      </w:pPr>
    </w:p>
    <w:p w14:paraId="0A6F978E">
      <w:pPr>
        <w:pStyle w:val="13"/>
        <w:widowControl/>
        <w:spacing w:before="75" w:beforeAutospacing="0" w:after="75" w:afterAutospacing="0" w:line="435" w:lineRule="atLeast"/>
        <w:rPr>
          <w:rFonts w:hint="eastAsia" w:ascii="宋体" w:hAnsi="宋体" w:eastAsia="宋体" w:cs="宋体"/>
          <w:color w:val="auto"/>
        </w:rPr>
      </w:pPr>
    </w:p>
    <w:p w14:paraId="10B9581A">
      <w:pPr>
        <w:pStyle w:val="13"/>
        <w:widowControl/>
        <w:spacing w:before="75" w:beforeAutospacing="0" w:after="75" w:afterAutospacing="0" w:line="435" w:lineRule="atLeast"/>
        <w:jc w:val="center"/>
        <w:rPr>
          <w:rStyle w:val="19"/>
          <w:rFonts w:hint="eastAsia" w:ascii="宋体" w:hAnsi="宋体" w:eastAsia="宋体" w:cs="宋体"/>
          <w:color w:val="auto"/>
        </w:rPr>
      </w:pPr>
      <w:r>
        <w:rPr>
          <w:rStyle w:val="19"/>
          <w:rFonts w:hint="eastAsia" w:ascii="宋体" w:hAnsi="宋体" w:eastAsia="宋体" w:cs="宋体"/>
          <w:color w:val="auto"/>
        </w:rPr>
        <w:t>财务状况报告</w:t>
      </w:r>
    </w:p>
    <w:p w14:paraId="2D614E50">
      <w:pPr>
        <w:pStyle w:val="13"/>
        <w:widowControl/>
        <w:spacing w:before="75" w:beforeAutospacing="0" w:after="75" w:afterAutospacing="0" w:line="435" w:lineRule="atLeast"/>
        <w:ind w:firstLine="2409" w:firstLineChars="1000"/>
        <w:rPr>
          <w:rStyle w:val="19"/>
          <w:rFonts w:hint="eastAsia" w:ascii="宋体" w:hAnsi="宋体" w:eastAsia="宋体" w:cs="宋体"/>
          <w:color w:val="auto"/>
          <w:lang w:eastAsia="zh-CN"/>
        </w:rPr>
      </w:pPr>
      <w:r>
        <w:rPr>
          <w:rStyle w:val="19"/>
          <w:rFonts w:hint="eastAsia" w:ascii="宋体" w:hAnsi="宋体" w:eastAsia="宋体" w:cs="宋体"/>
          <w:color w:val="auto"/>
          <w:lang w:eastAsia="zh-CN"/>
        </w:rPr>
        <w:t>（</w:t>
      </w:r>
      <w:r>
        <w:rPr>
          <w:rStyle w:val="19"/>
          <w:rFonts w:hint="eastAsia" w:ascii="宋体" w:hAnsi="宋体" w:eastAsia="宋体" w:cs="宋体"/>
          <w:color w:val="auto"/>
          <w:lang w:val="en-US" w:eastAsia="zh-CN"/>
        </w:rPr>
        <w:t>或提供具有健全的财务会计制度声明书</w:t>
      </w:r>
      <w:r>
        <w:rPr>
          <w:rStyle w:val="19"/>
          <w:rFonts w:hint="eastAsia" w:ascii="宋体" w:hAnsi="宋体" w:eastAsia="宋体" w:cs="宋体"/>
          <w:color w:val="auto"/>
          <w:lang w:eastAsia="zh-CN"/>
        </w:rPr>
        <w:t>）</w:t>
      </w:r>
    </w:p>
    <w:p w14:paraId="78AD1279">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4A112CD6">
      <w:pPr>
        <w:pStyle w:val="13"/>
        <w:widowControl/>
        <w:spacing w:before="75" w:beforeAutospacing="0" w:after="75" w:afterAutospacing="0" w:line="435" w:lineRule="atLeast"/>
        <w:jc w:val="both"/>
        <w:rPr>
          <w:color w:val="auto"/>
        </w:rPr>
      </w:pPr>
      <w:r>
        <w:rPr>
          <w:rFonts w:hint="eastAsia" w:ascii="宋体" w:hAnsi="宋体" w:eastAsia="宋体" w:cs="宋体"/>
          <w:color w:val="auto"/>
        </w:rPr>
        <w:t>致：(采购人或采购代理机构</w:t>
      </w:r>
      <w:r>
        <w:rPr>
          <w:rFonts w:ascii="Calibri" w:hAnsi="Calibri" w:cs="Calibri"/>
          <w:color w:val="auto"/>
        </w:rPr>
        <w:t>)      </w:t>
      </w:r>
      <w:r>
        <w:rPr>
          <w:rFonts w:hint="eastAsia" w:ascii="宋体" w:hAnsi="宋体" w:eastAsia="宋体" w:cs="宋体"/>
          <w:color w:val="auto"/>
        </w:rPr>
        <w:t>   </w:t>
      </w:r>
    </w:p>
    <w:p w14:paraId="40CDDA88">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 ）供应商提供财务报告的</w:t>
      </w:r>
    </w:p>
    <w:p w14:paraId="69C474F8">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企业适用：现附上我方（填写“具体的年度、或半年度、或季度”）财务报告复印件，包括资产负债表、利润表、现金流量表、所有者权益变动表及其附注（若有），上述证明材料真实有效，否则我方负全部责任。</w:t>
      </w:r>
    </w:p>
    <w:p w14:paraId="2A6CD37E">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事业单位适用：现附上我方（填写“具体的年度、或半年度、或季度”）财务报告复印件，包括资产负债表、收入支出表或收入费用表、财政补助收入支出表（若有），上述证明材料真实有效，否则我方负全部责任。</w:t>
      </w:r>
    </w:p>
    <w:p w14:paraId="03444056">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□社会团体适用：现附上我方（填写“具体的年度、或半年度、或季度”）财务报告复印件，包括资产负债表、业务活动表、现金流量表，上述证明材料真实有效，否则我方负全部责任。</w:t>
      </w:r>
    </w:p>
    <w:p w14:paraId="77068179">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 ）供应商提供资信证明的</w:t>
      </w:r>
    </w:p>
    <w:p w14:paraId="20373C52">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□非自然人适用：现附上我方开户（基本户）许可证复印件及我方银行：（填写“基本户的开户银行全称”）出具的资信证明复印件，上述证明材料真实有效，否则我方负全部责任。</w:t>
      </w:r>
    </w:p>
    <w:p w14:paraId="22D36036">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□自然人适用：现附上我方银行：（填写自然人的“个人账户的开户银行全称”）出具的资信证明复印件，上述证明材料真实有效，否则我方负全部责任。</w:t>
      </w:r>
    </w:p>
    <w:p w14:paraId="7235932F">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 ）供应商提供投标担保函的</w:t>
      </w:r>
    </w:p>
    <w:p w14:paraId="51368C0B">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现附上由财政部门认可的政府采购专业担保机构：（填写“担保机构全称”）出具的投标担保函复印件，上述证明材料真实有效，否则我方负全部责任。</w:t>
      </w:r>
    </w:p>
    <w:p w14:paraId="6275D78D">
      <w:pPr>
        <w:pStyle w:val="13"/>
        <w:widowControl/>
        <w:spacing w:before="75" w:beforeAutospacing="0" w:after="75" w:afterAutospacing="0"/>
        <w:rPr>
          <w:color w:val="auto"/>
        </w:rPr>
      </w:pPr>
      <w:r>
        <w:rPr>
          <w:rStyle w:val="19"/>
          <w:rFonts w:hint="eastAsia" w:ascii="宋体" w:hAnsi="宋体" w:eastAsia="宋体" w:cs="宋体"/>
          <w:color w:val="auto"/>
        </w:rPr>
        <w:t> </w:t>
      </w:r>
    </w:p>
    <w:p w14:paraId="5505DB35">
      <w:pPr>
        <w:pStyle w:val="13"/>
        <w:widowControl/>
        <w:spacing w:before="75" w:beforeAutospacing="0" w:after="75" w:afterAutospacing="0"/>
        <w:rPr>
          <w:color w:val="auto"/>
        </w:rPr>
      </w:pPr>
      <w:r>
        <w:rPr>
          <w:rFonts w:hint="eastAsia" w:ascii="宋体" w:hAnsi="宋体" w:eastAsia="宋体" w:cs="宋体"/>
          <w:color w:val="auto"/>
          <w:sz w:val="21"/>
          <w:szCs w:val="21"/>
        </w:rPr>
        <w:t>★注意事项：</w:t>
      </w:r>
    </w:p>
    <w:p w14:paraId="7F760277">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4808C0F2">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2、供应商提供的财务报告复印件（成立年限按照首次响应文件递交截止时间推算）应符合下列规定：</w:t>
      </w:r>
    </w:p>
    <w:p w14:paraId="75AB6270">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2.1成立年限满1年及以上的供应商，提供经审计的上一年度的年度财务报告。</w:t>
      </w:r>
    </w:p>
    <w:p w14:paraId="591FB6D4">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2.2成立年限满半年但不足1年的供应商，提供该半年度中任一季度的季度财务报告或该半年度的半年度财务报告。</w:t>
      </w:r>
    </w:p>
    <w:p w14:paraId="3AAC5427">
      <w:pPr>
        <w:pStyle w:val="13"/>
        <w:widowControl/>
        <w:spacing w:before="75" w:beforeAutospacing="0" w:after="75" w:afterAutospacing="0"/>
        <w:ind w:firstLine="420"/>
        <w:rPr>
          <w:color w:val="auto"/>
        </w:rPr>
      </w:pPr>
      <w:r>
        <w:rPr>
          <w:rStyle w:val="19"/>
          <w:rFonts w:hint="eastAsia" w:ascii="宋体" w:hAnsi="宋体" w:eastAsia="宋体" w:cs="宋体"/>
          <w:color w:val="auto"/>
          <w:sz w:val="21"/>
          <w:szCs w:val="21"/>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14:paraId="2B323C28">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3、“财政部门认可的政府采购专业担保机构”应符合《财政部关于开展政府采购信用担保试点工作方案》（财库[2012]124号）的规定。</w:t>
      </w:r>
    </w:p>
    <w:p w14:paraId="0A434A67">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4、供应商提供的相应证明材料复印件均应符合：内容完整、清晰、整洁，并由供应商加盖其单位公章。</w:t>
      </w:r>
    </w:p>
    <w:p w14:paraId="741EFB76">
      <w:pPr>
        <w:pStyle w:val="13"/>
        <w:widowControl/>
        <w:spacing w:before="75" w:beforeAutospacing="0" w:after="75" w:afterAutospacing="0" w:line="315" w:lineRule="atLeast"/>
        <w:ind w:firstLine="420"/>
        <w:rPr>
          <w:color w:val="auto"/>
        </w:rPr>
      </w:pPr>
      <w:r>
        <w:rPr>
          <w:rFonts w:hint="eastAsia" w:ascii="宋体" w:hAnsi="宋体" w:eastAsia="宋体" w:cs="宋体"/>
          <w:color w:val="auto"/>
          <w:sz w:val="21"/>
          <w:szCs w:val="21"/>
        </w:rPr>
        <w:t>5、对于接受联合体形式的谈判且供应商是联合体的，则联合体各成员都应当提交本资格证明文件。</w:t>
      </w:r>
    </w:p>
    <w:p w14:paraId="59B46EAD">
      <w:pPr>
        <w:pStyle w:val="13"/>
        <w:widowControl/>
        <w:spacing w:before="75" w:beforeAutospacing="0" w:after="75" w:afterAutospacing="0" w:line="435" w:lineRule="atLeast"/>
        <w:jc w:val="both"/>
        <w:rPr>
          <w:color w:val="auto"/>
        </w:rPr>
      </w:pPr>
      <w:r>
        <w:rPr>
          <w:rStyle w:val="19"/>
          <w:rFonts w:hint="eastAsia" w:ascii="宋体" w:hAnsi="宋体" w:eastAsia="宋体" w:cs="宋体"/>
          <w:color w:val="auto"/>
          <w:sz w:val="21"/>
          <w:szCs w:val="21"/>
        </w:rPr>
        <w:t> </w:t>
      </w:r>
    </w:p>
    <w:p w14:paraId="1CF4BFE4">
      <w:pPr>
        <w:pStyle w:val="13"/>
        <w:widowControl/>
        <w:spacing w:before="75" w:beforeAutospacing="0" w:after="75" w:afterAutospacing="0" w:line="435" w:lineRule="atLeast"/>
        <w:rPr>
          <w:color w:val="auto"/>
        </w:rPr>
      </w:pPr>
      <w:r>
        <w:rPr>
          <w:rStyle w:val="19"/>
          <w:rFonts w:hint="eastAsia" w:ascii="宋体" w:hAnsi="宋体" w:eastAsia="宋体" w:cs="宋体"/>
          <w:color w:val="auto"/>
        </w:rPr>
        <w:t> </w:t>
      </w:r>
    </w:p>
    <w:p w14:paraId="17DB3F9A">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14:paraId="26294798">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14:paraId="71DB9EAA">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14:paraId="2D099FDA">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37D54212">
      <w:pPr>
        <w:pStyle w:val="13"/>
        <w:widowControl/>
        <w:spacing w:before="75" w:beforeAutospacing="0" w:after="75" w:afterAutospacing="0" w:line="435" w:lineRule="atLeast"/>
        <w:rPr>
          <w:rFonts w:hint="eastAsia" w:ascii="宋体" w:hAnsi="宋体" w:eastAsia="宋体" w:cs="宋体"/>
          <w:color w:val="auto"/>
        </w:rPr>
      </w:pPr>
    </w:p>
    <w:p w14:paraId="243FAE6E">
      <w:pPr>
        <w:pStyle w:val="13"/>
        <w:widowControl/>
        <w:spacing w:before="75" w:beforeAutospacing="0" w:after="75" w:afterAutospacing="0" w:line="435" w:lineRule="atLeast"/>
        <w:rPr>
          <w:rFonts w:hint="eastAsia" w:ascii="宋体" w:hAnsi="宋体" w:eastAsia="宋体" w:cs="宋体"/>
          <w:color w:val="auto"/>
        </w:rPr>
      </w:pPr>
    </w:p>
    <w:p w14:paraId="2E18EC91">
      <w:pPr>
        <w:pStyle w:val="13"/>
        <w:widowControl/>
        <w:spacing w:before="75" w:beforeAutospacing="0" w:after="75" w:afterAutospacing="0" w:line="435" w:lineRule="atLeast"/>
        <w:rPr>
          <w:rFonts w:hint="eastAsia" w:ascii="宋体" w:hAnsi="宋体" w:eastAsia="宋体" w:cs="宋体"/>
          <w:color w:val="auto"/>
        </w:rPr>
      </w:pPr>
    </w:p>
    <w:p w14:paraId="0410F921">
      <w:pPr>
        <w:pStyle w:val="13"/>
        <w:widowControl/>
        <w:spacing w:before="75" w:beforeAutospacing="0" w:after="75" w:afterAutospacing="0" w:line="435" w:lineRule="atLeast"/>
        <w:rPr>
          <w:rFonts w:hint="eastAsia" w:ascii="宋体" w:hAnsi="宋体" w:eastAsia="宋体" w:cs="宋体"/>
          <w:color w:val="auto"/>
        </w:rPr>
      </w:pPr>
    </w:p>
    <w:p w14:paraId="0B1066C7">
      <w:pPr>
        <w:pStyle w:val="13"/>
        <w:widowControl/>
        <w:spacing w:before="75" w:beforeAutospacing="0" w:after="75" w:afterAutospacing="0" w:line="435" w:lineRule="atLeast"/>
        <w:rPr>
          <w:rFonts w:hint="eastAsia" w:ascii="宋体" w:hAnsi="宋体" w:eastAsia="宋体" w:cs="宋体"/>
          <w:color w:val="auto"/>
        </w:rPr>
      </w:pPr>
    </w:p>
    <w:p w14:paraId="29DAACA3">
      <w:pPr>
        <w:pStyle w:val="13"/>
        <w:widowControl/>
        <w:spacing w:before="75" w:beforeAutospacing="0" w:after="75" w:afterAutospacing="0" w:line="435" w:lineRule="atLeast"/>
        <w:rPr>
          <w:rFonts w:hint="eastAsia" w:ascii="宋体" w:hAnsi="宋体" w:eastAsia="宋体" w:cs="宋体"/>
          <w:color w:val="auto"/>
        </w:rPr>
      </w:pPr>
    </w:p>
    <w:p w14:paraId="16B41AF0">
      <w:pPr>
        <w:pStyle w:val="13"/>
        <w:widowControl/>
        <w:spacing w:before="75" w:beforeAutospacing="0" w:after="75" w:afterAutospacing="0" w:line="435" w:lineRule="atLeast"/>
        <w:rPr>
          <w:rFonts w:hint="eastAsia" w:ascii="宋体" w:hAnsi="宋体" w:eastAsia="宋体" w:cs="宋体"/>
          <w:color w:val="auto"/>
        </w:rPr>
      </w:pPr>
    </w:p>
    <w:p w14:paraId="10764C2C">
      <w:pPr>
        <w:pStyle w:val="13"/>
        <w:widowControl/>
        <w:spacing w:before="75" w:beforeAutospacing="0" w:after="75" w:afterAutospacing="0" w:line="435" w:lineRule="atLeast"/>
        <w:rPr>
          <w:rFonts w:hint="eastAsia" w:ascii="宋体" w:hAnsi="宋体" w:eastAsia="宋体" w:cs="宋体"/>
          <w:color w:val="auto"/>
        </w:rPr>
      </w:pPr>
    </w:p>
    <w:p w14:paraId="31EA4FE3">
      <w:pPr>
        <w:pStyle w:val="20"/>
        <w:rPr>
          <w:rFonts w:hint="eastAsia"/>
        </w:rPr>
      </w:pPr>
    </w:p>
    <w:p w14:paraId="63EB7604">
      <w:pPr>
        <w:pStyle w:val="13"/>
        <w:widowControl/>
        <w:spacing w:before="75" w:beforeAutospacing="0" w:after="75" w:afterAutospacing="0" w:line="435" w:lineRule="atLeast"/>
        <w:rPr>
          <w:rFonts w:hint="eastAsia" w:ascii="宋体" w:hAnsi="宋体" w:eastAsia="宋体" w:cs="宋体"/>
          <w:color w:val="auto"/>
        </w:rPr>
      </w:pPr>
    </w:p>
    <w:p w14:paraId="0F166F7B">
      <w:pPr>
        <w:pStyle w:val="13"/>
        <w:widowControl/>
        <w:spacing w:before="75" w:beforeAutospacing="0" w:after="75" w:afterAutospacing="0" w:line="435" w:lineRule="atLeast"/>
        <w:rPr>
          <w:rFonts w:hint="eastAsia" w:ascii="宋体" w:hAnsi="宋体" w:eastAsia="宋体" w:cs="宋体"/>
          <w:color w:val="auto"/>
        </w:rPr>
      </w:pPr>
    </w:p>
    <w:p w14:paraId="302B00D9">
      <w:pPr>
        <w:pStyle w:val="13"/>
        <w:widowControl/>
        <w:spacing w:before="75" w:beforeAutospacing="0" w:after="75" w:afterAutospacing="0" w:line="435" w:lineRule="atLeast"/>
        <w:rPr>
          <w:rFonts w:hint="eastAsia" w:ascii="宋体" w:hAnsi="宋体" w:eastAsia="宋体" w:cs="宋体"/>
          <w:color w:val="auto"/>
        </w:rPr>
      </w:pPr>
    </w:p>
    <w:p w14:paraId="1ED6C75D">
      <w:pPr>
        <w:pStyle w:val="13"/>
        <w:widowControl/>
        <w:spacing w:before="75" w:beforeAutospacing="0" w:after="75" w:afterAutospacing="0" w:line="435" w:lineRule="atLeast"/>
        <w:rPr>
          <w:rFonts w:hint="eastAsia" w:ascii="宋体" w:hAnsi="宋体" w:eastAsia="宋体" w:cs="宋体"/>
          <w:color w:val="auto"/>
        </w:rPr>
      </w:pPr>
    </w:p>
    <w:p w14:paraId="6C7EE34C">
      <w:pPr>
        <w:pStyle w:val="13"/>
        <w:widowControl/>
        <w:spacing w:before="75" w:beforeAutospacing="0" w:after="75" w:afterAutospacing="0" w:line="435" w:lineRule="atLeast"/>
        <w:jc w:val="center"/>
        <w:rPr>
          <w:rStyle w:val="19"/>
          <w:rFonts w:hint="eastAsia" w:ascii="宋体" w:hAnsi="宋体" w:eastAsia="宋体" w:cs="宋体"/>
          <w:color w:val="auto"/>
        </w:rPr>
      </w:pPr>
      <w:r>
        <w:rPr>
          <w:rStyle w:val="19"/>
          <w:rFonts w:hint="eastAsia" w:ascii="宋体" w:hAnsi="宋体" w:eastAsia="宋体" w:cs="宋体"/>
          <w:color w:val="auto"/>
        </w:rPr>
        <w:t>依法缴纳税收证明材料</w:t>
      </w:r>
    </w:p>
    <w:p w14:paraId="1E840052">
      <w:pPr>
        <w:pStyle w:val="13"/>
        <w:widowControl/>
        <w:spacing w:before="75" w:beforeAutospacing="0" w:after="75" w:afterAutospacing="0" w:line="435" w:lineRule="atLeast"/>
        <w:rPr>
          <w:rStyle w:val="19"/>
          <w:rFonts w:hint="eastAsia" w:ascii="宋体" w:hAnsi="宋体" w:eastAsia="宋体" w:cs="宋体"/>
          <w:color w:val="auto"/>
          <w:lang w:val="en-US" w:eastAsia="zh-CN"/>
        </w:rPr>
      </w:pPr>
      <w:r>
        <w:rPr>
          <w:rStyle w:val="19"/>
          <w:rFonts w:hint="eastAsia" w:ascii="宋体" w:hAnsi="宋体" w:eastAsia="宋体" w:cs="宋体"/>
          <w:color w:val="auto"/>
          <w:lang w:val="en-US" w:eastAsia="zh-CN"/>
        </w:rPr>
        <w:t xml:space="preserve">                      （或提供依法缴纳税收声明书）</w:t>
      </w:r>
    </w:p>
    <w:p w14:paraId="487F1727">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592EF7DD">
      <w:pPr>
        <w:pStyle w:val="13"/>
        <w:widowControl/>
        <w:spacing w:before="75" w:beforeAutospacing="0" w:after="75" w:afterAutospacing="0"/>
        <w:rPr>
          <w:color w:val="auto"/>
        </w:rPr>
      </w:pPr>
      <w:r>
        <w:rPr>
          <w:rFonts w:hint="eastAsia" w:ascii="宋体" w:hAnsi="宋体" w:eastAsia="宋体" w:cs="宋体"/>
          <w:color w:val="auto"/>
        </w:rPr>
        <w:t>致：(采购人或采购代理机构</w:t>
      </w:r>
      <w:r>
        <w:rPr>
          <w:rFonts w:ascii="Calibri" w:hAnsi="Calibri" w:cs="Calibri"/>
          <w:color w:val="auto"/>
        </w:rPr>
        <w:t>)   </w:t>
      </w:r>
      <w:r>
        <w:rPr>
          <w:rFonts w:hint="eastAsia" w:ascii="宋体" w:hAnsi="宋体" w:eastAsia="宋体" w:cs="宋体"/>
          <w:color w:val="auto"/>
          <w:sz w:val="21"/>
          <w:szCs w:val="21"/>
        </w:rPr>
        <w:t>   </w:t>
      </w:r>
    </w:p>
    <w:p w14:paraId="724FD2F3">
      <w:pPr>
        <w:pStyle w:val="13"/>
        <w:widowControl/>
        <w:spacing w:before="75" w:beforeAutospacing="0" w:after="75" w:afterAutospacing="0"/>
        <w:ind w:firstLine="420"/>
        <w:rPr>
          <w:color w:val="auto"/>
        </w:rPr>
      </w:pPr>
      <w:r>
        <w:rPr>
          <w:rStyle w:val="19"/>
          <w:rFonts w:hint="eastAsia" w:ascii="宋体" w:hAnsi="宋体" w:eastAsia="宋体" w:cs="宋体"/>
          <w:color w:val="auto"/>
        </w:rPr>
        <w:t>1、依法缴纳税收的供应商</w:t>
      </w:r>
    </w:p>
    <w:p w14:paraId="21D45E07">
      <w:pPr>
        <w:pStyle w:val="13"/>
        <w:widowControl/>
        <w:spacing w:before="75" w:beforeAutospacing="0" w:after="75" w:afterAutospacing="0"/>
        <w:ind w:firstLine="420"/>
        <w:rPr>
          <w:color w:val="auto"/>
        </w:rPr>
      </w:pPr>
      <w:r>
        <w:rPr>
          <w:rFonts w:hint="eastAsia" w:ascii="宋体" w:hAnsi="宋体" w:eastAsia="宋体" w:cs="宋体"/>
          <w:color w:val="auto"/>
        </w:rPr>
        <w:t>（ ）法人（包括企业、事业单位和社会团体）的</w:t>
      </w:r>
    </w:p>
    <w:p w14:paraId="00C1EBBF">
      <w:pPr>
        <w:pStyle w:val="13"/>
        <w:widowControl/>
        <w:spacing w:before="75" w:beforeAutospacing="0" w:after="75" w:afterAutospacing="0"/>
        <w:ind w:firstLine="420"/>
        <w:rPr>
          <w:color w:val="auto"/>
        </w:rPr>
      </w:pPr>
      <w:r>
        <w:rPr>
          <w:rFonts w:hint="eastAsia" w:ascii="宋体" w:hAnsi="宋体" w:eastAsia="宋体" w:cs="宋体"/>
          <w:color w:val="auto"/>
        </w:rPr>
        <w:t>现附上自    年   月   日至    年   月   日期间我方缴纳的（按照供应商实际缴纳的税种名称填写，如：增值税、所得税等）税收凭据复印件，上述证明材料真实有效，否则我方负全部责任。</w:t>
      </w:r>
    </w:p>
    <w:p w14:paraId="6CC1BD5F">
      <w:pPr>
        <w:pStyle w:val="13"/>
        <w:widowControl/>
        <w:spacing w:before="75" w:beforeAutospacing="0" w:after="75" w:afterAutospacing="0"/>
        <w:ind w:firstLine="420"/>
        <w:rPr>
          <w:color w:val="auto"/>
        </w:rPr>
      </w:pPr>
      <w:r>
        <w:rPr>
          <w:rFonts w:hint="eastAsia" w:ascii="宋体" w:hAnsi="宋体" w:eastAsia="宋体" w:cs="宋体"/>
          <w:color w:val="auto"/>
        </w:rPr>
        <w:t>（ ）非法人（包括其他组织、自然人）的</w:t>
      </w:r>
    </w:p>
    <w:p w14:paraId="7BC6668D">
      <w:pPr>
        <w:pStyle w:val="13"/>
        <w:widowControl/>
        <w:spacing w:before="75" w:beforeAutospacing="0" w:after="75" w:afterAutospacing="0"/>
        <w:ind w:firstLine="420"/>
        <w:rPr>
          <w:color w:val="auto"/>
        </w:rPr>
      </w:pPr>
      <w:r>
        <w:rPr>
          <w:rFonts w:hint="eastAsia" w:ascii="宋体" w:hAnsi="宋体" w:eastAsia="宋体" w:cs="宋体"/>
          <w:color w:val="auto"/>
        </w:rPr>
        <w:t>现附上自    年   月   日至    年   月   日期间我方缴纳的（按照供应商实际缴纳的税种名称填写）税收凭据复印件，上述证明材料真实有效，否则我方负全部责任。</w:t>
      </w:r>
    </w:p>
    <w:p w14:paraId="38F34266">
      <w:pPr>
        <w:pStyle w:val="13"/>
        <w:widowControl/>
        <w:spacing w:before="75" w:beforeAutospacing="0" w:after="75" w:afterAutospacing="0"/>
        <w:ind w:firstLine="420"/>
        <w:rPr>
          <w:color w:val="auto"/>
        </w:rPr>
      </w:pPr>
      <w:r>
        <w:rPr>
          <w:rStyle w:val="19"/>
          <w:rFonts w:hint="eastAsia" w:ascii="宋体" w:hAnsi="宋体" w:eastAsia="宋体" w:cs="宋体"/>
          <w:color w:val="auto"/>
        </w:rPr>
        <w:t>2、依法免税的供应商</w:t>
      </w:r>
    </w:p>
    <w:p w14:paraId="33688343">
      <w:pPr>
        <w:pStyle w:val="13"/>
        <w:widowControl/>
        <w:spacing w:before="75" w:beforeAutospacing="0" w:after="75" w:afterAutospacing="0"/>
        <w:ind w:firstLine="420"/>
        <w:rPr>
          <w:color w:val="auto"/>
        </w:rPr>
      </w:pPr>
      <w:r>
        <w:rPr>
          <w:rFonts w:hint="eastAsia" w:ascii="宋体" w:hAnsi="宋体" w:eastAsia="宋体" w:cs="宋体"/>
          <w:color w:val="auto"/>
        </w:rPr>
        <w:t>（ ）现附上我方依法免税证明材料复印件，上述证明材料真实有效，否则我方负全部责任。</w:t>
      </w:r>
    </w:p>
    <w:p w14:paraId="4BDFC623">
      <w:pPr>
        <w:pStyle w:val="13"/>
        <w:widowControl/>
        <w:spacing w:before="75" w:beforeAutospacing="0" w:after="75" w:afterAutospacing="0"/>
        <w:rPr>
          <w:color w:val="auto"/>
        </w:rPr>
      </w:pPr>
      <w:r>
        <w:rPr>
          <w:rFonts w:hint="eastAsia" w:ascii="宋体" w:hAnsi="宋体" w:eastAsia="宋体" w:cs="宋体"/>
          <w:color w:val="auto"/>
        </w:rPr>
        <w:t> </w:t>
      </w:r>
    </w:p>
    <w:p w14:paraId="5200D3BC">
      <w:pPr>
        <w:pStyle w:val="13"/>
        <w:widowControl/>
        <w:spacing w:before="75" w:beforeAutospacing="0" w:after="75" w:afterAutospacing="0"/>
        <w:rPr>
          <w:color w:val="auto"/>
        </w:rPr>
      </w:pPr>
      <w:r>
        <w:rPr>
          <w:rFonts w:hint="eastAsia" w:ascii="宋体" w:hAnsi="宋体" w:eastAsia="宋体" w:cs="宋体"/>
          <w:color w:val="auto"/>
          <w:sz w:val="21"/>
          <w:szCs w:val="21"/>
        </w:rPr>
        <w:t>★注意：</w:t>
      </w:r>
    </w:p>
    <w:p w14:paraId="09C3F7FE">
      <w:pPr>
        <w:pStyle w:val="13"/>
        <w:widowControl/>
        <w:spacing w:before="75" w:beforeAutospacing="0" w:after="75" w:afterAutospacing="0"/>
        <w:rPr>
          <w:color w:val="auto"/>
        </w:rPr>
      </w:pPr>
      <w:r>
        <w:rPr>
          <w:rFonts w:hint="eastAsia" w:ascii="宋体" w:hAnsi="宋体" w:eastAsia="宋体" w:cs="宋体"/>
          <w:color w:val="auto"/>
          <w:sz w:val="21"/>
          <w:szCs w:val="21"/>
        </w:rPr>
        <w:t>1、请供应商根据实际情况填写，在相应的（）中打“√”，并按照本格式的要求提供相应证明材料的复印件。</w:t>
      </w:r>
    </w:p>
    <w:p w14:paraId="40AE6923">
      <w:pPr>
        <w:pStyle w:val="13"/>
        <w:widowControl/>
        <w:spacing w:before="75" w:beforeAutospacing="0" w:after="75" w:afterAutospacing="0"/>
        <w:rPr>
          <w:color w:val="auto"/>
        </w:rPr>
      </w:pPr>
      <w:r>
        <w:rPr>
          <w:rFonts w:hint="eastAsia" w:ascii="宋体" w:hAnsi="宋体" w:eastAsia="宋体" w:cs="宋体"/>
          <w:color w:val="auto"/>
          <w:sz w:val="21"/>
          <w:szCs w:val="21"/>
        </w:rPr>
        <w:t>2、供应商提供的税收凭据复印件应符合下列规定：</w:t>
      </w:r>
    </w:p>
    <w:p w14:paraId="0F6BC7E6">
      <w:pPr>
        <w:pStyle w:val="13"/>
        <w:widowControl/>
        <w:spacing w:before="75" w:beforeAutospacing="0" w:after="75" w:afterAutospacing="0"/>
        <w:rPr>
          <w:color w:val="auto"/>
        </w:rPr>
      </w:pPr>
      <w:r>
        <w:rPr>
          <w:rFonts w:hint="eastAsia" w:ascii="宋体" w:hAnsi="宋体" w:eastAsia="宋体" w:cs="宋体"/>
          <w:color w:val="auto"/>
          <w:sz w:val="21"/>
          <w:szCs w:val="21"/>
        </w:rPr>
        <w:t>2.1首次响应文件递交截止时间前（不含截止时间的当月）已依法缴纳税收的供应商，提供首次响应文件递交截止时间前六个月（不含截止时间的当月）中任一月份的税收凭据复印件。</w:t>
      </w:r>
    </w:p>
    <w:p w14:paraId="49895EEF">
      <w:pPr>
        <w:pStyle w:val="13"/>
        <w:widowControl/>
        <w:spacing w:before="75" w:beforeAutospacing="0" w:after="75" w:afterAutospacing="0"/>
        <w:rPr>
          <w:color w:val="auto"/>
        </w:rPr>
      </w:pPr>
      <w:r>
        <w:rPr>
          <w:rFonts w:hint="eastAsia" w:ascii="宋体" w:hAnsi="宋体" w:eastAsia="宋体" w:cs="宋体"/>
          <w:color w:val="auto"/>
          <w:sz w:val="21"/>
          <w:szCs w:val="21"/>
        </w:rPr>
        <w:t>2.2首次响应文件递交截止时间的当月成立且已依法缴纳税收的供应商，提供截止时间当月的税收凭据复印件。</w:t>
      </w:r>
    </w:p>
    <w:p w14:paraId="6A8CC0BA">
      <w:pPr>
        <w:pStyle w:val="13"/>
        <w:widowControl/>
        <w:spacing w:before="75" w:beforeAutospacing="0" w:after="75" w:afterAutospacing="0"/>
        <w:rPr>
          <w:color w:val="auto"/>
        </w:rPr>
      </w:pPr>
      <w:r>
        <w:rPr>
          <w:rFonts w:hint="eastAsia" w:ascii="宋体" w:hAnsi="宋体" w:eastAsia="宋体" w:cs="宋体"/>
          <w:color w:val="auto"/>
          <w:sz w:val="21"/>
          <w:szCs w:val="21"/>
        </w:rPr>
        <w:t>2.3首次响应文件递交截止时间的当月成立但因税务机关原因而尚未依法缴纳税收的供应商，提供依法缴纳税收承诺书原件（格式自拟），该承诺书视同税收凭据。</w:t>
      </w:r>
    </w:p>
    <w:p w14:paraId="7FFD511E">
      <w:pPr>
        <w:pStyle w:val="13"/>
        <w:widowControl/>
        <w:spacing w:before="75" w:beforeAutospacing="0" w:after="75" w:afterAutospacing="0"/>
        <w:rPr>
          <w:color w:val="auto"/>
        </w:rPr>
      </w:pPr>
      <w:r>
        <w:rPr>
          <w:rFonts w:hint="eastAsia" w:ascii="宋体" w:hAnsi="宋体" w:eastAsia="宋体" w:cs="宋体"/>
          <w:color w:val="auto"/>
          <w:sz w:val="21"/>
          <w:szCs w:val="21"/>
        </w:rPr>
        <w:t>3、供应商提供的相应证明材料复印件均应符合：内容完整、清晰、整洁，并由供应商加盖其单位公章。</w:t>
      </w:r>
    </w:p>
    <w:p w14:paraId="1920B906">
      <w:pPr>
        <w:pStyle w:val="13"/>
        <w:widowControl/>
        <w:spacing w:before="75" w:beforeAutospacing="0" w:after="75" w:afterAutospacing="0"/>
        <w:rPr>
          <w:color w:val="auto"/>
        </w:rPr>
      </w:pPr>
      <w:r>
        <w:rPr>
          <w:rFonts w:hint="eastAsia" w:ascii="宋体" w:hAnsi="宋体" w:eastAsia="宋体" w:cs="宋体"/>
          <w:color w:val="auto"/>
          <w:sz w:val="21"/>
          <w:szCs w:val="21"/>
        </w:rPr>
        <w:t>4、</w:t>
      </w:r>
      <w:r>
        <w:rPr>
          <w:rStyle w:val="19"/>
          <w:rFonts w:hint="eastAsia" w:ascii="宋体" w:hAnsi="宋体" w:eastAsia="宋体" w:cs="宋体"/>
          <w:color w:val="auto"/>
          <w:sz w:val="21"/>
          <w:szCs w:val="21"/>
        </w:rPr>
        <w:t>“依法缴纳税收证明材料”</w:t>
      </w:r>
      <w:r>
        <w:rPr>
          <w:rFonts w:hint="eastAsia" w:ascii="宋体" w:hAnsi="宋体" w:eastAsia="宋体" w:cs="宋体"/>
          <w:color w:val="auto"/>
          <w:sz w:val="21"/>
          <w:szCs w:val="21"/>
        </w:rPr>
        <w:t>有欠缴记录的，视为</w:t>
      </w:r>
      <w:r>
        <w:rPr>
          <w:rStyle w:val="19"/>
          <w:rFonts w:hint="eastAsia" w:ascii="宋体" w:hAnsi="宋体" w:eastAsia="宋体" w:cs="宋体"/>
          <w:color w:val="auto"/>
          <w:sz w:val="21"/>
          <w:szCs w:val="21"/>
        </w:rPr>
        <w:t>未依法缴纳税收</w:t>
      </w:r>
      <w:r>
        <w:rPr>
          <w:rFonts w:hint="eastAsia" w:ascii="宋体" w:hAnsi="宋体" w:eastAsia="宋体" w:cs="宋体"/>
          <w:color w:val="auto"/>
          <w:sz w:val="21"/>
          <w:szCs w:val="21"/>
        </w:rPr>
        <w:t>。</w:t>
      </w:r>
    </w:p>
    <w:p w14:paraId="00650A94">
      <w:pPr>
        <w:pStyle w:val="13"/>
        <w:widowControl/>
        <w:spacing w:before="75" w:beforeAutospacing="0" w:after="75" w:afterAutospacing="0" w:line="315" w:lineRule="atLeast"/>
        <w:rPr>
          <w:color w:val="auto"/>
        </w:rPr>
      </w:pPr>
      <w:r>
        <w:rPr>
          <w:rFonts w:hint="eastAsia" w:ascii="宋体" w:hAnsi="宋体" w:eastAsia="宋体" w:cs="宋体"/>
          <w:color w:val="auto"/>
          <w:sz w:val="21"/>
          <w:szCs w:val="21"/>
        </w:rPr>
        <w:t>5、对于接受联合体形式的谈判且供应商是联合体的，则联合体各成员都应当提交本资格证明文件。</w:t>
      </w:r>
      <w:r>
        <w:rPr>
          <w:rFonts w:hint="eastAsia" w:ascii="宋体" w:hAnsi="宋体" w:eastAsia="宋体" w:cs="宋体"/>
          <w:color w:val="auto"/>
        </w:rPr>
        <w:t> </w:t>
      </w:r>
    </w:p>
    <w:p w14:paraId="3BA8A78B">
      <w:pPr>
        <w:pStyle w:val="13"/>
        <w:widowControl/>
        <w:spacing w:before="75" w:beforeAutospacing="0" w:after="75" w:afterAutospacing="0" w:line="435" w:lineRule="atLeast"/>
        <w:rPr>
          <w:color w:val="auto"/>
        </w:rPr>
      </w:pPr>
      <w:r>
        <w:rPr>
          <w:rFonts w:hint="eastAsia" w:ascii="宋体" w:hAnsi="宋体" w:eastAsia="宋体" w:cs="宋体"/>
          <w:color w:val="auto"/>
        </w:rPr>
        <w:t>供应商代表：             （签字） </w:t>
      </w:r>
    </w:p>
    <w:p w14:paraId="5ADD58D6">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14:paraId="1FF8F023">
      <w:pPr>
        <w:pStyle w:val="13"/>
        <w:widowControl/>
        <w:spacing w:before="75" w:beforeAutospacing="0" w:after="75" w:afterAutospacing="0"/>
        <w:rPr>
          <w:color w:val="auto"/>
        </w:rPr>
      </w:pPr>
      <w:r>
        <w:rPr>
          <w:rFonts w:hint="eastAsia" w:ascii="宋体" w:hAnsi="宋体" w:eastAsia="宋体" w:cs="宋体"/>
          <w:color w:val="auto"/>
        </w:rPr>
        <w:t>日  期：     年    月    日</w:t>
      </w:r>
    </w:p>
    <w:p w14:paraId="2549CB10">
      <w:pPr>
        <w:pStyle w:val="13"/>
        <w:widowControl/>
        <w:spacing w:before="75" w:beforeAutospacing="0" w:after="75" w:afterAutospacing="0" w:line="435" w:lineRule="atLeast"/>
        <w:rPr>
          <w:rFonts w:hint="eastAsia"/>
        </w:rPr>
      </w:pPr>
    </w:p>
    <w:p w14:paraId="54B198CB">
      <w:pPr>
        <w:pStyle w:val="13"/>
        <w:widowControl/>
        <w:spacing w:before="75" w:beforeAutospacing="0" w:after="75" w:afterAutospacing="0" w:line="435" w:lineRule="atLeast"/>
        <w:rPr>
          <w:rFonts w:hint="eastAsia"/>
        </w:rPr>
      </w:pPr>
    </w:p>
    <w:p w14:paraId="48CE79FC">
      <w:pPr>
        <w:pStyle w:val="13"/>
        <w:widowControl/>
        <w:spacing w:before="75" w:beforeAutospacing="0" w:after="75" w:afterAutospacing="0" w:line="435" w:lineRule="atLeast"/>
        <w:jc w:val="center"/>
        <w:rPr>
          <w:rStyle w:val="19"/>
          <w:rFonts w:hint="eastAsia" w:ascii="宋体" w:hAnsi="宋体" w:eastAsia="宋体" w:cs="宋体"/>
          <w:color w:val="auto"/>
        </w:rPr>
      </w:pPr>
      <w:r>
        <w:rPr>
          <w:rStyle w:val="19"/>
          <w:rFonts w:hint="eastAsia" w:ascii="宋体" w:hAnsi="宋体" w:eastAsia="宋体" w:cs="宋体"/>
          <w:color w:val="auto"/>
        </w:rPr>
        <w:t>依法缴纳社会保障资金证明材料</w:t>
      </w:r>
    </w:p>
    <w:p w14:paraId="33E1F58E">
      <w:pPr>
        <w:pStyle w:val="13"/>
        <w:widowControl/>
        <w:spacing w:before="75" w:beforeAutospacing="0" w:after="75" w:afterAutospacing="0" w:line="435" w:lineRule="atLeast"/>
        <w:rPr>
          <w:rStyle w:val="19"/>
          <w:rFonts w:hint="eastAsia" w:ascii="宋体" w:hAnsi="宋体" w:eastAsia="宋体" w:cs="宋体"/>
          <w:color w:val="auto"/>
          <w:lang w:val="en-US" w:eastAsia="zh-CN"/>
        </w:rPr>
      </w:pPr>
      <w:r>
        <w:rPr>
          <w:rStyle w:val="19"/>
          <w:rFonts w:hint="eastAsia" w:ascii="宋体" w:hAnsi="宋体" w:eastAsia="宋体" w:cs="宋体"/>
          <w:color w:val="auto"/>
          <w:lang w:val="en-US" w:eastAsia="zh-CN"/>
        </w:rPr>
        <w:t xml:space="preserve">              （或提供</w:t>
      </w:r>
      <w:r>
        <w:rPr>
          <w:rStyle w:val="19"/>
          <w:rFonts w:hint="eastAsia" w:ascii="宋体" w:hAnsi="宋体" w:eastAsia="宋体" w:cs="宋体"/>
          <w:color w:val="auto"/>
        </w:rPr>
        <w:t>依法缴纳社会保障资金</w:t>
      </w:r>
      <w:r>
        <w:rPr>
          <w:rStyle w:val="19"/>
          <w:rFonts w:hint="eastAsia" w:ascii="宋体" w:hAnsi="宋体" w:eastAsia="宋体" w:cs="宋体"/>
          <w:color w:val="auto"/>
          <w:lang w:val="en-US" w:eastAsia="zh-CN"/>
        </w:rPr>
        <w:t>的声明书）</w:t>
      </w:r>
    </w:p>
    <w:p w14:paraId="0AB8ABD9">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48DC9568">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       </w:t>
      </w:r>
    </w:p>
    <w:p w14:paraId="731B5168">
      <w:pPr>
        <w:pStyle w:val="13"/>
        <w:widowControl/>
        <w:spacing w:before="75" w:beforeAutospacing="0" w:after="75" w:afterAutospacing="0"/>
        <w:ind w:firstLine="480"/>
        <w:rPr>
          <w:color w:val="auto"/>
        </w:rPr>
      </w:pPr>
      <w:r>
        <w:rPr>
          <w:rStyle w:val="19"/>
          <w:rFonts w:hint="eastAsia" w:ascii="宋体" w:hAnsi="宋体" w:eastAsia="宋体" w:cs="宋体"/>
          <w:color w:val="auto"/>
        </w:rPr>
        <w:t>1、依法缴纳社会保障资金的供应商</w:t>
      </w:r>
    </w:p>
    <w:p w14:paraId="2E412F42">
      <w:pPr>
        <w:pStyle w:val="13"/>
        <w:widowControl/>
        <w:spacing w:before="75" w:beforeAutospacing="0" w:after="75" w:afterAutospacing="0"/>
        <w:ind w:firstLine="420"/>
        <w:rPr>
          <w:color w:val="auto"/>
        </w:rPr>
      </w:pPr>
      <w:r>
        <w:rPr>
          <w:rFonts w:hint="eastAsia" w:ascii="宋体" w:hAnsi="宋体" w:eastAsia="宋体" w:cs="宋体"/>
          <w:color w:val="auto"/>
        </w:rPr>
        <w:t>（ ）法人（包括企业、事业单位和社会团体）的</w:t>
      </w:r>
    </w:p>
    <w:p w14:paraId="0B1BD461">
      <w:pPr>
        <w:pStyle w:val="13"/>
        <w:widowControl/>
        <w:spacing w:before="75" w:beforeAutospacing="0" w:after="75" w:afterAutospacing="0"/>
        <w:ind w:firstLine="420"/>
        <w:rPr>
          <w:color w:val="auto"/>
        </w:rPr>
      </w:pPr>
      <w:r>
        <w:rPr>
          <w:rFonts w:hint="eastAsia" w:ascii="宋体" w:hAnsi="宋体" w:eastAsia="宋体" w:cs="宋体"/>
          <w:color w:val="auto"/>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14:paraId="10B0AA0E">
      <w:pPr>
        <w:pStyle w:val="13"/>
        <w:widowControl/>
        <w:spacing w:before="75" w:beforeAutospacing="0" w:after="75" w:afterAutospacing="0"/>
        <w:ind w:firstLine="420"/>
        <w:rPr>
          <w:color w:val="auto"/>
        </w:rPr>
      </w:pPr>
      <w:r>
        <w:rPr>
          <w:rFonts w:hint="eastAsia" w:ascii="宋体" w:hAnsi="宋体" w:eastAsia="宋体" w:cs="宋体"/>
          <w:color w:val="auto"/>
        </w:rPr>
        <w:t>（ ）非法人（包括其他组织、自然人）的</w:t>
      </w:r>
    </w:p>
    <w:p w14:paraId="0FDF364A">
      <w:pPr>
        <w:pStyle w:val="13"/>
        <w:widowControl/>
        <w:spacing w:before="75" w:beforeAutospacing="0" w:after="75" w:afterAutospacing="0"/>
        <w:ind w:firstLine="420"/>
        <w:rPr>
          <w:color w:val="auto"/>
        </w:rPr>
      </w:pPr>
      <w:r>
        <w:rPr>
          <w:rFonts w:hint="eastAsia" w:ascii="宋体" w:hAnsi="宋体" w:eastAsia="宋体" w:cs="宋体"/>
          <w:color w:val="auto"/>
        </w:rPr>
        <w:t>自    年   月   日至    年   月   日我方缴纳的社会保险凭据（限：税务机关/社会保障资金管理机关的专用收据或社会保险缴纳清单，或社会保险的银行缴款收讫凭证）复印件，上述证明材料真实有效，否则我方负全部责任。</w:t>
      </w:r>
    </w:p>
    <w:p w14:paraId="64E26626">
      <w:pPr>
        <w:pStyle w:val="13"/>
        <w:widowControl/>
        <w:spacing w:before="75" w:beforeAutospacing="0" w:after="75" w:afterAutospacing="0"/>
        <w:ind w:firstLine="480"/>
        <w:rPr>
          <w:color w:val="auto"/>
        </w:rPr>
      </w:pPr>
      <w:r>
        <w:rPr>
          <w:rStyle w:val="19"/>
          <w:rFonts w:hint="eastAsia" w:ascii="宋体" w:hAnsi="宋体" w:eastAsia="宋体" w:cs="宋体"/>
          <w:color w:val="auto"/>
        </w:rPr>
        <w:t>2、依法不需要缴纳社会保障资金的供应商</w:t>
      </w:r>
    </w:p>
    <w:p w14:paraId="43FB5A4A">
      <w:pPr>
        <w:pStyle w:val="13"/>
        <w:widowControl/>
        <w:spacing w:before="75" w:beforeAutospacing="0" w:after="75" w:afterAutospacing="0"/>
        <w:ind w:firstLine="420"/>
        <w:rPr>
          <w:color w:val="auto"/>
        </w:rPr>
      </w:pPr>
      <w:r>
        <w:rPr>
          <w:rFonts w:hint="eastAsia" w:ascii="宋体" w:hAnsi="宋体" w:eastAsia="宋体" w:cs="宋体"/>
          <w:color w:val="auto"/>
        </w:rPr>
        <w:t>（ ）现附上我方依法不需要缴纳社会保障资金证明材料复印件，上述证明材料真实有效，否则我方负全部责任。</w:t>
      </w:r>
    </w:p>
    <w:p w14:paraId="05B67E7B">
      <w:pPr>
        <w:pStyle w:val="13"/>
        <w:widowControl/>
        <w:spacing w:beforeAutospacing="0" w:afterAutospacing="0" w:line="285" w:lineRule="atLeast"/>
        <w:rPr>
          <w:color w:val="auto"/>
        </w:rPr>
      </w:pPr>
      <w:r>
        <w:rPr>
          <w:rFonts w:hint="eastAsia" w:ascii="宋体" w:hAnsi="宋体" w:eastAsia="宋体" w:cs="宋体"/>
          <w:color w:val="auto"/>
        </w:rPr>
        <w:t> </w:t>
      </w:r>
      <w:r>
        <w:rPr>
          <w:rFonts w:hint="eastAsia" w:ascii="宋体" w:hAnsi="宋体" w:eastAsia="宋体" w:cs="宋体"/>
          <w:color w:val="auto"/>
          <w:sz w:val="21"/>
          <w:szCs w:val="21"/>
        </w:rPr>
        <w:t>★注意：</w:t>
      </w:r>
    </w:p>
    <w:p w14:paraId="4B52FD67">
      <w:pPr>
        <w:pStyle w:val="13"/>
        <w:widowControl/>
        <w:spacing w:beforeAutospacing="0" w:afterAutospacing="0" w:line="285" w:lineRule="atLeast"/>
        <w:rPr>
          <w:color w:val="auto"/>
        </w:rPr>
      </w:pPr>
      <w:r>
        <w:rPr>
          <w:rFonts w:hint="eastAsia" w:ascii="宋体" w:hAnsi="宋体" w:eastAsia="宋体" w:cs="宋体"/>
          <w:color w:val="auto"/>
          <w:sz w:val="21"/>
          <w:szCs w:val="21"/>
        </w:rPr>
        <w:t>1、请供应商根据实际情况填写，在相应的（）中打“√”，并按照本格式的要求提供相应证明材料的复印件。</w:t>
      </w:r>
    </w:p>
    <w:p w14:paraId="7E0E3931">
      <w:pPr>
        <w:pStyle w:val="13"/>
        <w:widowControl/>
        <w:spacing w:beforeAutospacing="0" w:afterAutospacing="0" w:line="285" w:lineRule="atLeast"/>
        <w:rPr>
          <w:color w:val="auto"/>
        </w:rPr>
      </w:pPr>
      <w:r>
        <w:rPr>
          <w:rFonts w:hint="eastAsia" w:ascii="宋体" w:hAnsi="宋体" w:eastAsia="宋体" w:cs="宋体"/>
          <w:color w:val="auto"/>
          <w:sz w:val="21"/>
          <w:szCs w:val="21"/>
        </w:rPr>
        <w:t>2、供应商提供的社会保险凭据复印件应符合下列规定：</w:t>
      </w:r>
    </w:p>
    <w:p w14:paraId="26CB7F48">
      <w:pPr>
        <w:pStyle w:val="13"/>
        <w:widowControl/>
        <w:spacing w:beforeAutospacing="0" w:afterAutospacing="0" w:line="285" w:lineRule="atLeast"/>
        <w:rPr>
          <w:color w:val="auto"/>
        </w:rPr>
      </w:pPr>
      <w:r>
        <w:rPr>
          <w:rFonts w:hint="eastAsia" w:ascii="宋体" w:hAnsi="宋体" w:eastAsia="宋体" w:cs="宋体"/>
          <w:color w:val="auto"/>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14:paraId="74D3D4FD">
      <w:pPr>
        <w:pStyle w:val="13"/>
        <w:widowControl/>
        <w:spacing w:beforeAutospacing="0" w:afterAutospacing="0" w:line="285" w:lineRule="atLeast"/>
        <w:rPr>
          <w:color w:val="auto"/>
        </w:rPr>
      </w:pPr>
      <w:r>
        <w:rPr>
          <w:rFonts w:hint="eastAsia" w:ascii="宋体" w:hAnsi="宋体" w:eastAsia="宋体" w:cs="宋体"/>
          <w:color w:val="auto"/>
          <w:sz w:val="21"/>
          <w:szCs w:val="21"/>
        </w:rPr>
        <w:t>2.2首次响应文件递交截止时间的当月成立且已依法缴纳社会保障资金的供应商，提供首次响应文件递交截止时间当月的社会保险凭据复印件。</w:t>
      </w:r>
    </w:p>
    <w:p w14:paraId="7E4E199F">
      <w:pPr>
        <w:pStyle w:val="13"/>
        <w:widowControl/>
        <w:spacing w:beforeAutospacing="0" w:afterAutospacing="0" w:line="285" w:lineRule="atLeast"/>
        <w:rPr>
          <w:color w:val="auto"/>
        </w:rPr>
      </w:pPr>
      <w:r>
        <w:rPr>
          <w:rFonts w:hint="eastAsia" w:ascii="宋体" w:hAnsi="宋体" w:eastAsia="宋体" w:cs="宋体"/>
          <w:color w:val="auto"/>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14:paraId="6C409F7D">
      <w:pPr>
        <w:pStyle w:val="13"/>
        <w:widowControl/>
        <w:spacing w:beforeAutospacing="0" w:afterAutospacing="0" w:line="285" w:lineRule="atLeast"/>
        <w:rPr>
          <w:color w:val="auto"/>
        </w:rPr>
      </w:pPr>
      <w:r>
        <w:rPr>
          <w:rFonts w:hint="eastAsia" w:ascii="宋体" w:hAnsi="宋体" w:eastAsia="宋体" w:cs="宋体"/>
          <w:color w:val="auto"/>
          <w:sz w:val="21"/>
          <w:szCs w:val="21"/>
        </w:rPr>
        <w:t>3、供应商提供的相应证明材料复印件均应符合：内容完整、清晰、整洁，并由供应商加盖其单位公章。</w:t>
      </w:r>
    </w:p>
    <w:p w14:paraId="28DB367A">
      <w:pPr>
        <w:pStyle w:val="13"/>
        <w:widowControl/>
        <w:spacing w:beforeAutospacing="0" w:afterAutospacing="0" w:line="285" w:lineRule="atLeast"/>
        <w:rPr>
          <w:color w:val="auto"/>
        </w:rPr>
      </w:pPr>
      <w:r>
        <w:rPr>
          <w:rFonts w:hint="eastAsia" w:ascii="宋体" w:hAnsi="宋体" w:eastAsia="宋体" w:cs="宋体"/>
          <w:color w:val="auto"/>
          <w:sz w:val="21"/>
          <w:szCs w:val="21"/>
        </w:rPr>
        <w:t>4、</w:t>
      </w:r>
      <w:r>
        <w:rPr>
          <w:rStyle w:val="19"/>
          <w:rFonts w:hint="eastAsia" w:ascii="宋体" w:hAnsi="宋体" w:eastAsia="宋体" w:cs="宋体"/>
          <w:color w:val="auto"/>
          <w:sz w:val="21"/>
          <w:szCs w:val="21"/>
        </w:rPr>
        <w:t>“依法缴纳社会保障资金证明材料”</w:t>
      </w:r>
      <w:r>
        <w:rPr>
          <w:rFonts w:hint="eastAsia" w:ascii="宋体" w:hAnsi="宋体" w:eastAsia="宋体" w:cs="宋体"/>
          <w:color w:val="auto"/>
          <w:sz w:val="21"/>
          <w:szCs w:val="21"/>
        </w:rPr>
        <w:t>有欠缴记录的，视为</w:t>
      </w:r>
      <w:r>
        <w:rPr>
          <w:rStyle w:val="19"/>
          <w:rFonts w:hint="eastAsia" w:ascii="宋体" w:hAnsi="宋体" w:eastAsia="宋体" w:cs="宋体"/>
          <w:color w:val="auto"/>
          <w:sz w:val="21"/>
          <w:szCs w:val="21"/>
        </w:rPr>
        <w:t>未依法缴纳社会保障资金</w:t>
      </w:r>
      <w:r>
        <w:rPr>
          <w:rFonts w:hint="eastAsia" w:ascii="宋体" w:hAnsi="宋体" w:eastAsia="宋体" w:cs="宋体"/>
          <w:color w:val="auto"/>
          <w:sz w:val="21"/>
          <w:szCs w:val="21"/>
        </w:rPr>
        <w:t>。</w:t>
      </w:r>
    </w:p>
    <w:p w14:paraId="7E8BF0CD">
      <w:pPr>
        <w:pStyle w:val="13"/>
        <w:widowControl/>
        <w:spacing w:before="75" w:beforeAutospacing="0" w:after="75" w:afterAutospacing="0" w:line="285" w:lineRule="atLeast"/>
        <w:rPr>
          <w:color w:val="auto"/>
        </w:rPr>
      </w:pPr>
      <w:r>
        <w:rPr>
          <w:rFonts w:hint="eastAsia" w:ascii="宋体" w:hAnsi="宋体" w:eastAsia="宋体" w:cs="宋体"/>
          <w:color w:val="auto"/>
          <w:sz w:val="21"/>
          <w:szCs w:val="21"/>
        </w:rPr>
        <w:t>5、对于接受联合体形式的谈判且供应商是联合体的，则联合体各成员都应当提交本资格证明文件。</w:t>
      </w:r>
    </w:p>
    <w:p w14:paraId="5156D9E9">
      <w:pPr>
        <w:pStyle w:val="13"/>
        <w:widowControl/>
        <w:spacing w:beforeAutospacing="0" w:afterAutospacing="0" w:line="285" w:lineRule="atLeast"/>
        <w:rPr>
          <w:color w:val="auto"/>
        </w:rPr>
      </w:pPr>
      <w:r>
        <w:rPr>
          <w:rFonts w:hint="eastAsia" w:ascii="宋体" w:hAnsi="宋体" w:eastAsia="宋体" w:cs="宋体"/>
          <w:color w:val="auto"/>
        </w:rPr>
        <w:t> </w:t>
      </w:r>
    </w:p>
    <w:p w14:paraId="2E57EBEC">
      <w:pPr>
        <w:pStyle w:val="13"/>
        <w:widowControl/>
        <w:spacing w:beforeAutospacing="0" w:afterAutospacing="0" w:line="285" w:lineRule="atLeast"/>
        <w:rPr>
          <w:color w:val="auto"/>
        </w:rPr>
      </w:pPr>
      <w:r>
        <w:rPr>
          <w:rFonts w:hint="eastAsia" w:ascii="宋体" w:hAnsi="宋体" w:eastAsia="宋体" w:cs="宋体"/>
          <w:color w:val="auto"/>
        </w:rPr>
        <w:t>供应商代表：             （签字） </w:t>
      </w:r>
    </w:p>
    <w:p w14:paraId="7C66BB45">
      <w:pPr>
        <w:pStyle w:val="13"/>
        <w:widowControl/>
        <w:spacing w:before="75" w:beforeAutospacing="0" w:after="75" w:afterAutospacing="0" w:line="285" w:lineRule="atLeast"/>
        <w:jc w:val="both"/>
        <w:rPr>
          <w:color w:val="auto"/>
        </w:rPr>
      </w:pPr>
      <w:r>
        <w:rPr>
          <w:rFonts w:hint="eastAsia" w:ascii="宋体" w:hAnsi="宋体" w:eastAsia="宋体" w:cs="宋体"/>
          <w:color w:val="auto"/>
        </w:rPr>
        <w:t>供应商名称：       （全称并加盖公章）              </w:t>
      </w:r>
    </w:p>
    <w:p w14:paraId="11BE51A9">
      <w:pPr>
        <w:pStyle w:val="13"/>
        <w:widowControl/>
        <w:spacing w:beforeAutospacing="0" w:afterAutospacing="0" w:line="285" w:lineRule="atLeast"/>
        <w:rPr>
          <w:color w:val="auto"/>
        </w:rPr>
      </w:pPr>
      <w:r>
        <w:rPr>
          <w:rFonts w:hint="eastAsia" w:ascii="宋体" w:hAnsi="宋体" w:eastAsia="宋体" w:cs="宋体"/>
          <w:color w:val="auto"/>
        </w:rPr>
        <w:t>日  期：     年    月    日</w:t>
      </w:r>
    </w:p>
    <w:p w14:paraId="5D92A71C">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51B9318C">
      <w:pPr>
        <w:pStyle w:val="13"/>
        <w:widowControl/>
        <w:spacing w:before="75" w:beforeAutospacing="0" w:after="75" w:afterAutospacing="0" w:line="435" w:lineRule="atLeast"/>
        <w:rPr>
          <w:rFonts w:hint="eastAsia" w:ascii="宋体" w:hAnsi="宋体" w:eastAsia="宋体" w:cs="宋体"/>
          <w:color w:val="auto"/>
        </w:rPr>
      </w:pPr>
    </w:p>
    <w:p w14:paraId="466878D2">
      <w:pPr>
        <w:pStyle w:val="13"/>
        <w:widowControl/>
        <w:spacing w:before="75" w:beforeAutospacing="0" w:after="75" w:afterAutospacing="0" w:line="435" w:lineRule="atLeast"/>
        <w:rPr>
          <w:rFonts w:hint="eastAsia" w:ascii="宋体" w:hAnsi="宋体" w:eastAsia="宋体" w:cs="宋体"/>
          <w:color w:val="auto"/>
        </w:rPr>
      </w:pPr>
    </w:p>
    <w:p w14:paraId="28D526AC">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具备履行合同所必需设备和专业技术能力证明材料</w:t>
      </w:r>
    </w:p>
    <w:p w14:paraId="55D6091D">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56809B81">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声明函</w:t>
      </w:r>
    </w:p>
    <w:p w14:paraId="43E4C4FD">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       </w:t>
      </w:r>
    </w:p>
    <w:p w14:paraId="30EF64F3">
      <w:pPr>
        <w:pStyle w:val="13"/>
        <w:widowControl/>
        <w:spacing w:before="75" w:beforeAutospacing="0" w:after="75" w:afterAutospacing="0"/>
        <w:ind w:firstLine="480"/>
        <w:rPr>
          <w:color w:val="auto"/>
        </w:rPr>
      </w:pPr>
      <w:r>
        <w:rPr>
          <w:rFonts w:hint="eastAsia" w:ascii="宋体" w:hAnsi="宋体" w:eastAsia="宋体" w:cs="宋体"/>
          <w:color w:val="auto"/>
        </w:rPr>
        <w:t>我方具备履行合同所必需的设备和专业技术能力，并对本声明承诺的真实性负责，否则产生不利后果由我方承担责任。</w:t>
      </w:r>
    </w:p>
    <w:p w14:paraId="31B66D13">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特此声明。</w:t>
      </w:r>
    </w:p>
    <w:p w14:paraId="146804AF">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4FB1EB56">
      <w:pPr>
        <w:pStyle w:val="13"/>
        <w:widowControl/>
        <w:spacing w:before="75" w:beforeAutospacing="0" w:after="75" w:afterAutospacing="0" w:line="435" w:lineRule="atLeast"/>
        <w:rPr>
          <w:color w:val="auto"/>
        </w:rPr>
      </w:pPr>
      <w:r>
        <w:rPr>
          <w:rFonts w:hint="eastAsia" w:ascii="宋体" w:hAnsi="宋体" w:eastAsia="宋体" w:cs="宋体"/>
          <w:color w:val="auto"/>
        </w:rPr>
        <w:t>★注意：</w:t>
      </w:r>
    </w:p>
    <w:p w14:paraId="36F913D2">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1.</w:t>
      </w:r>
      <w:r>
        <w:rPr>
          <w:rStyle w:val="19"/>
          <w:rFonts w:hint="eastAsia" w:ascii="宋体" w:hAnsi="宋体" w:eastAsia="宋体" w:cs="宋体"/>
          <w:color w:val="auto"/>
        </w:rPr>
        <w:t>谈判文件“供应商的资格”中特定资格条件如果没有特别规定，则由供应商在响应文件中按上述格式提供其具备履行合同所必需的设备和专业技术能力的声明即可，声明函应加盖供应商单位公章。</w:t>
      </w:r>
    </w:p>
    <w:p w14:paraId="1CBC162A">
      <w:pPr>
        <w:pStyle w:val="13"/>
        <w:widowControl/>
        <w:spacing w:before="75" w:beforeAutospacing="0" w:after="75" w:afterAutospacing="0" w:line="435" w:lineRule="atLeast"/>
        <w:ind w:firstLine="480"/>
        <w:rPr>
          <w:color w:val="auto"/>
        </w:rPr>
      </w:pPr>
      <w:r>
        <w:rPr>
          <w:rStyle w:val="19"/>
          <w:rFonts w:hint="eastAsia" w:ascii="宋体" w:hAnsi="宋体" w:eastAsia="宋体" w:cs="宋体"/>
          <w:color w:val="auto"/>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7C32ECFF">
      <w:pPr>
        <w:pStyle w:val="13"/>
        <w:widowControl/>
        <w:spacing w:before="75" w:beforeAutospacing="0" w:after="75" w:afterAutospacing="0" w:line="435" w:lineRule="atLeast"/>
        <w:jc w:val="both"/>
        <w:rPr>
          <w:color w:val="auto"/>
        </w:rPr>
      </w:pPr>
      <w:r>
        <w:rPr>
          <w:rFonts w:hint="eastAsia" w:ascii="宋体" w:hAnsi="宋体" w:eastAsia="宋体" w:cs="宋体"/>
          <w:color w:val="auto"/>
        </w:rPr>
        <w:t xml:space="preserve">  </w:t>
      </w:r>
      <w:r>
        <w:rPr>
          <w:rStyle w:val="19"/>
          <w:rFonts w:hint="eastAsia" w:ascii="宋体" w:hAnsi="宋体" w:eastAsia="宋体" w:cs="宋体"/>
          <w:color w:val="auto"/>
        </w:rPr>
        <w:t>3.对于接受联合体形式的谈判且供应商是联合体的，则联合体各成员都应当提交本资格证明文件。</w:t>
      </w:r>
    </w:p>
    <w:p w14:paraId="6DE82226">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530A812C">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w:t>
      </w:r>
    </w:p>
    <w:p w14:paraId="33466546">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14:paraId="052BAD3F">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14:paraId="66F82086">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14:paraId="00DF93E5">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w:t>
      </w:r>
    </w:p>
    <w:p w14:paraId="7D717C65">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5C5551B6">
      <w:pPr>
        <w:pStyle w:val="13"/>
        <w:widowControl/>
        <w:spacing w:before="75" w:beforeAutospacing="0" w:after="75" w:afterAutospacing="0" w:line="435" w:lineRule="atLeast"/>
        <w:rPr>
          <w:rFonts w:hint="eastAsia" w:ascii="宋体" w:hAnsi="宋体" w:eastAsia="宋体" w:cs="宋体"/>
          <w:color w:val="auto"/>
        </w:rPr>
      </w:pPr>
    </w:p>
    <w:p w14:paraId="07AB6EA3">
      <w:pPr>
        <w:pStyle w:val="13"/>
        <w:widowControl/>
        <w:spacing w:before="75" w:beforeAutospacing="0" w:after="75" w:afterAutospacing="0" w:line="435" w:lineRule="atLeast"/>
        <w:rPr>
          <w:rFonts w:hint="eastAsia" w:ascii="宋体" w:hAnsi="宋体" w:eastAsia="宋体" w:cs="宋体"/>
          <w:color w:val="auto"/>
        </w:rPr>
      </w:pPr>
    </w:p>
    <w:p w14:paraId="1FE69A70">
      <w:pPr>
        <w:pStyle w:val="13"/>
        <w:widowControl/>
        <w:spacing w:before="75" w:beforeAutospacing="0" w:after="75" w:afterAutospacing="0" w:line="435" w:lineRule="atLeast"/>
        <w:rPr>
          <w:rFonts w:hint="eastAsia" w:ascii="宋体" w:hAnsi="宋体" w:eastAsia="宋体" w:cs="宋体"/>
          <w:color w:val="auto"/>
        </w:rPr>
      </w:pPr>
    </w:p>
    <w:p w14:paraId="1212AC52">
      <w:pPr>
        <w:pStyle w:val="13"/>
        <w:widowControl/>
        <w:spacing w:before="75" w:beforeAutospacing="0" w:after="75" w:afterAutospacing="0" w:line="435" w:lineRule="atLeast"/>
        <w:rPr>
          <w:rFonts w:hint="eastAsia" w:ascii="宋体" w:hAnsi="宋体" w:eastAsia="宋体" w:cs="宋体"/>
          <w:color w:val="auto"/>
        </w:rPr>
      </w:pPr>
    </w:p>
    <w:p w14:paraId="037CBFD2">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参加采购活动前三年内在经营活动中没有重大违法记录书面声明</w:t>
      </w:r>
    </w:p>
    <w:p w14:paraId="227E28FD">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1E084B83">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       </w:t>
      </w:r>
    </w:p>
    <w:p w14:paraId="1DC7A15B">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参加采购活动前三年内，我方在经营活动中没有重大违法记录，</w:t>
      </w:r>
      <w:r>
        <w:rPr>
          <w:rFonts w:hint="eastAsia" w:ascii="宋体" w:hAnsi="宋体" w:eastAsia="宋体" w:cs="宋体"/>
          <w:color w:val="auto"/>
          <w:sz w:val="21"/>
          <w:szCs w:val="21"/>
        </w:rPr>
        <w:t>也无行贿犯罪记录</w:t>
      </w:r>
      <w:r>
        <w:rPr>
          <w:rFonts w:hint="eastAsia" w:ascii="宋体" w:hAnsi="宋体" w:eastAsia="宋体" w:cs="宋体"/>
          <w:color w:val="auto"/>
        </w:rPr>
        <w:t>。</w:t>
      </w:r>
    </w:p>
    <w:p w14:paraId="597964CA">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特此声明。</w:t>
      </w:r>
    </w:p>
    <w:p w14:paraId="09FEFBFE">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61A10078">
      <w:pPr>
        <w:pStyle w:val="13"/>
        <w:widowControl/>
        <w:spacing w:before="75" w:beforeAutospacing="0" w:after="75" w:afterAutospacing="0" w:line="435" w:lineRule="atLeast"/>
        <w:rPr>
          <w:color w:val="auto"/>
        </w:rPr>
      </w:pPr>
      <w:r>
        <w:rPr>
          <w:rFonts w:hint="eastAsia" w:ascii="宋体" w:hAnsi="宋体" w:eastAsia="宋体" w:cs="宋体"/>
          <w:color w:val="auto"/>
        </w:rPr>
        <w:t>★注意：</w:t>
      </w:r>
    </w:p>
    <w:p w14:paraId="0FC41E2F">
      <w:pPr>
        <w:pStyle w:val="13"/>
        <w:widowControl/>
        <w:spacing w:before="75" w:beforeAutospacing="0" w:after="75" w:afterAutospacing="0" w:line="435" w:lineRule="atLeast"/>
        <w:rPr>
          <w:color w:val="auto"/>
        </w:rPr>
      </w:pPr>
      <w:r>
        <w:rPr>
          <w:rFonts w:hint="eastAsia" w:ascii="宋体" w:hAnsi="宋体" w:eastAsia="宋体" w:cs="宋体"/>
          <w:color w:val="auto"/>
        </w:rPr>
        <w:t>1、“重大违法记录”指供应商因违法经营受到刑事处罚或责令停产停业、吊销许可证或执照、较大数额罚款等行政处罚。</w:t>
      </w:r>
    </w:p>
    <w:p w14:paraId="156856B8">
      <w:pPr>
        <w:pStyle w:val="13"/>
        <w:widowControl/>
        <w:spacing w:before="75" w:beforeAutospacing="0" w:after="75" w:afterAutospacing="0" w:line="435" w:lineRule="atLeast"/>
        <w:rPr>
          <w:color w:val="auto"/>
        </w:rPr>
      </w:pPr>
      <w:r>
        <w:rPr>
          <w:rFonts w:hint="eastAsia" w:ascii="宋体" w:hAnsi="宋体" w:eastAsia="宋体" w:cs="宋体"/>
          <w:color w:val="auto"/>
        </w:rPr>
        <w:t>2、请供应商根据实际情况进行声明，若声明不真实，视为提供虚假材料。</w:t>
      </w:r>
    </w:p>
    <w:p w14:paraId="1C3B5E29">
      <w:pPr>
        <w:pStyle w:val="13"/>
        <w:widowControl/>
        <w:spacing w:before="75" w:beforeAutospacing="0" w:after="75" w:afterAutospacing="0" w:line="435" w:lineRule="atLeast"/>
        <w:rPr>
          <w:color w:val="auto"/>
        </w:rPr>
      </w:pPr>
      <w:r>
        <w:rPr>
          <w:rFonts w:hint="eastAsia" w:ascii="宋体" w:hAnsi="宋体" w:eastAsia="宋体" w:cs="宋体"/>
          <w:color w:val="auto"/>
        </w:rPr>
        <w:t>3、对于接受联合体形式的谈判且供应商是联合体的，则联合体各成员都应当提交本资格证明文件。</w:t>
      </w:r>
    </w:p>
    <w:p w14:paraId="18D4BDCB">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735153A8">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3B485992">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14:paraId="210924EC">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14:paraId="348672F8">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14:paraId="77CD574B">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74795EFE">
      <w:pPr>
        <w:pStyle w:val="13"/>
        <w:widowControl/>
        <w:spacing w:before="75" w:beforeAutospacing="0" w:after="75" w:afterAutospacing="0" w:line="435" w:lineRule="atLeast"/>
        <w:rPr>
          <w:rFonts w:ascii="宋体" w:hAnsi="宋体" w:eastAsia="宋体" w:cs="宋体"/>
          <w:color w:val="auto"/>
        </w:rPr>
      </w:pPr>
    </w:p>
    <w:p w14:paraId="79625A07">
      <w:pPr>
        <w:pStyle w:val="13"/>
        <w:widowControl/>
        <w:spacing w:before="75" w:beforeAutospacing="0" w:after="75" w:afterAutospacing="0" w:line="435" w:lineRule="atLeast"/>
        <w:rPr>
          <w:rFonts w:ascii="宋体" w:hAnsi="宋体" w:eastAsia="宋体" w:cs="宋体"/>
          <w:color w:val="auto"/>
        </w:rPr>
      </w:pPr>
    </w:p>
    <w:p w14:paraId="13E90513">
      <w:pPr>
        <w:pStyle w:val="13"/>
        <w:widowControl/>
        <w:spacing w:before="75" w:beforeAutospacing="0" w:after="75" w:afterAutospacing="0" w:line="435" w:lineRule="atLeast"/>
        <w:rPr>
          <w:rFonts w:ascii="宋体" w:hAnsi="宋体" w:eastAsia="宋体" w:cs="宋体"/>
          <w:color w:val="auto"/>
        </w:rPr>
      </w:pPr>
    </w:p>
    <w:p w14:paraId="19BADED9">
      <w:pPr>
        <w:pStyle w:val="13"/>
        <w:widowControl/>
        <w:spacing w:before="75" w:beforeAutospacing="0" w:after="75" w:afterAutospacing="0" w:line="435" w:lineRule="atLeast"/>
        <w:rPr>
          <w:rFonts w:ascii="宋体" w:hAnsi="宋体" w:eastAsia="宋体" w:cs="宋体"/>
          <w:color w:val="auto"/>
        </w:rPr>
      </w:pPr>
    </w:p>
    <w:p w14:paraId="26779A4C">
      <w:pPr>
        <w:pStyle w:val="13"/>
        <w:widowControl/>
        <w:spacing w:before="75" w:beforeAutospacing="0" w:after="75" w:afterAutospacing="0" w:line="435" w:lineRule="atLeast"/>
        <w:rPr>
          <w:rFonts w:ascii="宋体" w:hAnsi="宋体" w:eastAsia="宋体" w:cs="宋体"/>
          <w:color w:val="auto"/>
        </w:rPr>
      </w:pPr>
    </w:p>
    <w:p w14:paraId="223CC918">
      <w:pPr>
        <w:pStyle w:val="13"/>
        <w:widowControl/>
        <w:spacing w:before="75" w:beforeAutospacing="0" w:after="75" w:afterAutospacing="0" w:line="435" w:lineRule="atLeast"/>
        <w:rPr>
          <w:rFonts w:ascii="宋体" w:hAnsi="宋体" w:eastAsia="宋体" w:cs="宋体"/>
          <w:color w:val="auto"/>
        </w:rPr>
      </w:pPr>
    </w:p>
    <w:p w14:paraId="7DEEEE48">
      <w:pPr>
        <w:pStyle w:val="13"/>
        <w:widowControl/>
        <w:spacing w:before="75" w:beforeAutospacing="0" w:after="75" w:afterAutospacing="0" w:line="435" w:lineRule="atLeast"/>
        <w:rPr>
          <w:rFonts w:ascii="宋体" w:hAnsi="宋体" w:eastAsia="宋体" w:cs="宋体"/>
          <w:color w:val="auto"/>
        </w:rPr>
      </w:pPr>
    </w:p>
    <w:p w14:paraId="7F1EF0AC">
      <w:pPr>
        <w:pStyle w:val="13"/>
        <w:widowControl/>
        <w:spacing w:before="75" w:beforeAutospacing="0" w:after="75" w:afterAutospacing="0" w:line="435" w:lineRule="atLeast"/>
        <w:rPr>
          <w:rFonts w:ascii="宋体" w:hAnsi="宋体" w:eastAsia="宋体" w:cs="宋体"/>
          <w:color w:val="auto"/>
        </w:rPr>
      </w:pPr>
    </w:p>
    <w:p w14:paraId="037C603D">
      <w:pPr>
        <w:pStyle w:val="13"/>
        <w:widowControl/>
        <w:spacing w:before="75" w:beforeAutospacing="0" w:after="75" w:afterAutospacing="0" w:line="435" w:lineRule="atLeast"/>
        <w:rPr>
          <w:rFonts w:ascii="宋体" w:hAnsi="宋体" w:eastAsia="宋体" w:cs="宋体"/>
          <w:color w:val="auto"/>
        </w:rPr>
      </w:pPr>
    </w:p>
    <w:p w14:paraId="28236BA3">
      <w:pPr>
        <w:pStyle w:val="13"/>
        <w:widowControl/>
        <w:spacing w:before="75" w:beforeAutospacing="0" w:after="75" w:afterAutospacing="0" w:line="435" w:lineRule="atLeast"/>
        <w:rPr>
          <w:rFonts w:ascii="&amp;quot" w:hAnsi="&amp;quot" w:eastAsia="&amp;quot" w:cs="&amp;quot"/>
          <w:color w:val="auto"/>
          <w:sz w:val="19"/>
          <w:szCs w:val="19"/>
        </w:rPr>
      </w:pPr>
      <w:r>
        <w:rPr>
          <w:rFonts w:ascii="宋体" w:hAnsi="宋体" w:eastAsia="宋体" w:cs="宋体"/>
          <w:color w:val="auto"/>
        </w:rPr>
        <w:t>附件</w:t>
      </w:r>
      <w:r>
        <w:rPr>
          <w:rFonts w:hint="eastAsia" w:ascii="宋体" w:hAnsi="宋体" w:eastAsia="宋体" w:cs="宋体"/>
          <w:color w:val="auto"/>
        </w:rPr>
        <w:t>3-</w:t>
      </w:r>
      <w:r>
        <w:rPr>
          <w:rFonts w:hint="eastAsia" w:ascii="宋体" w:hAnsi="宋体" w:eastAsia="宋体" w:cs="宋体"/>
          <w:color w:val="auto"/>
          <w:lang w:val="en-US" w:eastAsia="zh-CN"/>
        </w:rPr>
        <w:t>5</w:t>
      </w:r>
      <w:r>
        <w:rPr>
          <w:rFonts w:hint="eastAsia" w:ascii="宋体" w:hAnsi="宋体" w:eastAsia="宋体" w:cs="宋体"/>
          <w:color w:val="auto"/>
        </w:rPr>
        <w:t xml:space="preserve">       </w:t>
      </w:r>
      <w:r>
        <w:rPr>
          <w:rStyle w:val="19"/>
          <w:rFonts w:hint="eastAsia" w:ascii="宋体" w:hAnsi="宋体" w:eastAsia="宋体" w:cs="宋体"/>
          <w:color w:val="auto"/>
        </w:rPr>
        <w:t>信用记录查询结果</w:t>
      </w:r>
    </w:p>
    <w:p w14:paraId="70B3FF6D">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14:paraId="7D501490">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致：(采购人或采购代理机构)     </w:t>
      </w:r>
    </w:p>
    <w:p w14:paraId="7D261630">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14:paraId="3B51F4E0">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14:paraId="2745E33D">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★注意：</w:t>
      </w:r>
    </w:p>
    <w:p w14:paraId="3948004E">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sz w:val="21"/>
          <w:szCs w:val="21"/>
        </w:rPr>
        <w:t>1、供应商应</w:t>
      </w:r>
      <w:r>
        <w:rPr>
          <w:rStyle w:val="19"/>
          <w:rFonts w:hint="eastAsia" w:ascii="宋体" w:hAnsi="宋体" w:eastAsia="宋体" w:cs="宋体"/>
          <w:color w:val="auto"/>
          <w:sz w:val="21"/>
          <w:szCs w:val="21"/>
        </w:rPr>
        <w:t>同时提供</w:t>
      </w:r>
      <w:r>
        <w:rPr>
          <w:rFonts w:hint="eastAsia" w:ascii="宋体" w:hAnsi="宋体" w:eastAsia="宋体" w:cs="宋体"/>
          <w:color w:val="auto"/>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9"/>
          <w:rFonts w:hint="eastAsia" w:ascii="宋体" w:hAnsi="宋体" w:eastAsia="宋体" w:cs="宋体"/>
          <w:color w:val="auto"/>
          <w:sz w:val="21"/>
          <w:szCs w:val="21"/>
        </w:rPr>
        <w:t>否则其响应文件将被否决</w:t>
      </w:r>
      <w:r>
        <w:rPr>
          <w:rFonts w:hint="eastAsia" w:ascii="宋体" w:hAnsi="宋体" w:eastAsia="宋体" w:cs="宋体"/>
          <w:color w:val="auto"/>
          <w:sz w:val="21"/>
          <w:szCs w:val="21"/>
        </w:rPr>
        <w:t>。</w:t>
      </w:r>
    </w:p>
    <w:p w14:paraId="22CC5FD8">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sz w:val="21"/>
          <w:szCs w:val="21"/>
        </w:rPr>
        <w:t>2、若本项目接受联合体响应谈判且供应商为联合体，则联合体各成员均应</w:t>
      </w:r>
      <w:r>
        <w:rPr>
          <w:rStyle w:val="19"/>
          <w:rFonts w:hint="eastAsia" w:ascii="宋体" w:hAnsi="宋体" w:eastAsia="宋体" w:cs="宋体"/>
          <w:color w:val="auto"/>
          <w:sz w:val="21"/>
          <w:szCs w:val="21"/>
        </w:rPr>
        <w:t>同时提供</w:t>
      </w:r>
      <w:r>
        <w:rPr>
          <w:rFonts w:hint="eastAsia" w:ascii="宋体" w:hAnsi="宋体" w:eastAsia="宋体" w:cs="宋体"/>
          <w:color w:val="auto"/>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9"/>
          <w:rFonts w:hint="eastAsia" w:ascii="宋体" w:hAnsi="宋体" w:eastAsia="宋体" w:cs="宋体"/>
          <w:color w:val="auto"/>
          <w:sz w:val="21"/>
          <w:szCs w:val="21"/>
        </w:rPr>
        <w:t>否则其响应文件将被否决</w:t>
      </w:r>
      <w:r>
        <w:rPr>
          <w:rFonts w:hint="eastAsia" w:ascii="宋体" w:hAnsi="宋体" w:eastAsia="宋体" w:cs="宋体"/>
          <w:color w:val="auto"/>
          <w:sz w:val="21"/>
          <w:szCs w:val="21"/>
        </w:rPr>
        <w:t>。</w:t>
      </w:r>
    </w:p>
    <w:p w14:paraId="596D053C">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sz w:val="21"/>
          <w:szCs w:val="21"/>
        </w:rPr>
        <w:t>3、联合体成员存在不良信用记录的，视同联合体存在不良信用记录，</w:t>
      </w:r>
      <w:r>
        <w:rPr>
          <w:rStyle w:val="19"/>
          <w:rFonts w:hint="eastAsia" w:ascii="宋体" w:hAnsi="宋体" w:eastAsia="宋体" w:cs="宋体"/>
          <w:color w:val="auto"/>
          <w:sz w:val="21"/>
          <w:szCs w:val="21"/>
        </w:rPr>
        <w:t>其响应文件将被否决</w:t>
      </w:r>
      <w:r>
        <w:rPr>
          <w:rFonts w:hint="eastAsia" w:ascii="宋体" w:hAnsi="宋体" w:eastAsia="宋体" w:cs="宋体"/>
          <w:color w:val="auto"/>
          <w:sz w:val="21"/>
          <w:szCs w:val="21"/>
        </w:rPr>
        <w:t>。</w:t>
      </w:r>
    </w:p>
    <w:p w14:paraId="22A63DCB">
      <w:pPr>
        <w:pStyle w:val="13"/>
        <w:widowControl/>
        <w:spacing w:before="75" w:beforeAutospacing="0" w:after="75" w:afterAutospacing="0" w:line="435" w:lineRule="atLeast"/>
        <w:rPr>
          <w:rFonts w:ascii="&amp;quot" w:hAnsi="&amp;quot" w:eastAsia="&amp;quot" w:cs="&amp;quot"/>
          <w:color w:val="auto"/>
          <w:sz w:val="19"/>
          <w:szCs w:val="19"/>
        </w:rPr>
      </w:pPr>
      <w:r>
        <w:rPr>
          <w:rStyle w:val="19"/>
          <w:rFonts w:hint="eastAsia" w:ascii="宋体" w:hAnsi="宋体" w:eastAsia="宋体" w:cs="宋体"/>
          <w:color w:val="auto"/>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color w:val="auto"/>
        </w:rPr>
        <w:t> </w:t>
      </w:r>
    </w:p>
    <w:p w14:paraId="42DA3F44">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14:paraId="27027D62">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14:paraId="0D727179">
      <w:pPr>
        <w:pStyle w:val="13"/>
        <w:widowControl/>
        <w:spacing w:before="75" w:beforeAutospacing="0" w:after="75" w:afterAutospacing="0" w:line="435" w:lineRule="atLeast"/>
        <w:jc w:val="both"/>
        <w:rPr>
          <w:rFonts w:ascii="&amp;quot" w:hAnsi="&amp;quot" w:eastAsia="&amp;quot" w:cs="&amp;quot"/>
          <w:color w:val="auto"/>
          <w:sz w:val="19"/>
          <w:szCs w:val="19"/>
        </w:rPr>
      </w:pPr>
      <w:r>
        <w:rPr>
          <w:rFonts w:hint="eastAsia" w:ascii="宋体" w:hAnsi="宋体" w:eastAsia="宋体" w:cs="宋体"/>
          <w:color w:val="auto"/>
        </w:rPr>
        <w:t>供应商代表：             （签字） </w:t>
      </w:r>
    </w:p>
    <w:p w14:paraId="3C0533E7">
      <w:pPr>
        <w:pStyle w:val="13"/>
        <w:widowControl/>
        <w:spacing w:before="75" w:beforeAutospacing="0" w:after="75" w:afterAutospacing="0" w:line="435" w:lineRule="atLeast"/>
        <w:jc w:val="both"/>
        <w:rPr>
          <w:rFonts w:ascii="&amp;quot" w:hAnsi="&amp;quot" w:eastAsia="&amp;quot" w:cs="&amp;quot"/>
          <w:color w:val="auto"/>
          <w:sz w:val="19"/>
          <w:szCs w:val="19"/>
        </w:rPr>
      </w:pPr>
      <w:r>
        <w:rPr>
          <w:rFonts w:hint="eastAsia" w:ascii="宋体" w:hAnsi="宋体" w:eastAsia="宋体" w:cs="宋体"/>
          <w:color w:val="auto"/>
        </w:rPr>
        <w:t>供应商名称：         （全称并加盖公章）              </w:t>
      </w:r>
    </w:p>
    <w:p w14:paraId="6FE97A62">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日  期：     年    月    日</w:t>
      </w:r>
    </w:p>
    <w:p w14:paraId="626A693F">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14:paraId="0D5592B5">
      <w:pPr>
        <w:pStyle w:val="13"/>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br w:type="textWrapping"/>
      </w:r>
    </w:p>
    <w:p w14:paraId="2F023AEC">
      <w:pPr>
        <w:pStyle w:val="13"/>
        <w:widowControl/>
        <w:spacing w:before="75" w:beforeAutospacing="0" w:after="75" w:afterAutospacing="0"/>
        <w:rPr>
          <w:rFonts w:hint="eastAsia" w:ascii="宋体" w:hAnsi="宋体" w:eastAsia="宋体" w:cs="宋体"/>
          <w:color w:val="auto"/>
        </w:rPr>
      </w:pPr>
    </w:p>
    <w:p w14:paraId="14C25896">
      <w:pPr>
        <w:pStyle w:val="13"/>
        <w:widowControl/>
        <w:spacing w:before="75" w:beforeAutospacing="0" w:after="75" w:afterAutospacing="0"/>
        <w:rPr>
          <w:rFonts w:hint="eastAsia" w:ascii="宋体" w:hAnsi="宋体" w:eastAsia="宋体" w:cs="宋体"/>
          <w:color w:val="auto"/>
        </w:rPr>
      </w:pPr>
    </w:p>
    <w:p w14:paraId="5DBD0BA2">
      <w:pPr>
        <w:pStyle w:val="13"/>
        <w:widowControl/>
        <w:spacing w:before="75" w:beforeAutospacing="0" w:after="75" w:afterAutospacing="0"/>
        <w:rPr>
          <w:rFonts w:hint="eastAsia" w:ascii="宋体" w:hAnsi="宋体" w:eastAsia="宋体" w:cs="宋体"/>
          <w:color w:val="auto"/>
        </w:rPr>
      </w:pPr>
    </w:p>
    <w:p w14:paraId="462FD711">
      <w:pPr>
        <w:pStyle w:val="13"/>
        <w:widowControl/>
        <w:spacing w:before="75" w:beforeAutospacing="0" w:after="75" w:afterAutospacing="0"/>
        <w:rPr>
          <w:rFonts w:hint="eastAsia" w:ascii="宋体" w:hAnsi="宋体" w:eastAsia="宋体" w:cs="宋体"/>
          <w:color w:val="auto"/>
        </w:rPr>
      </w:pPr>
    </w:p>
    <w:p w14:paraId="5049E763">
      <w:pPr>
        <w:pStyle w:val="13"/>
        <w:widowControl/>
        <w:spacing w:before="75" w:beforeAutospacing="0" w:after="75" w:afterAutospacing="0"/>
        <w:rPr>
          <w:rFonts w:ascii="&amp;quot" w:hAnsi="&amp;quot" w:eastAsia="&amp;quot" w:cs="&amp;quot"/>
          <w:color w:val="auto"/>
          <w:sz w:val="19"/>
          <w:szCs w:val="19"/>
        </w:rPr>
      </w:pPr>
      <w:r>
        <w:rPr>
          <w:rFonts w:hint="eastAsia" w:ascii="宋体" w:hAnsi="宋体" w:eastAsia="宋体" w:cs="宋体"/>
          <w:color w:val="auto"/>
        </w:rPr>
        <w:t>附件3-</w:t>
      </w:r>
      <w:r>
        <w:rPr>
          <w:rFonts w:hint="eastAsia" w:ascii="宋体" w:hAnsi="宋体" w:eastAsia="宋体" w:cs="宋体"/>
          <w:color w:val="auto"/>
          <w:lang w:val="en-US" w:eastAsia="zh-CN"/>
        </w:rPr>
        <w:t xml:space="preserve">6   </w:t>
      </w:r>
      <w:r>
        <w:rPr>
          <w:rFonts w:hint="eastAsia" w:ascii="宋体" w:hAnsi="宋体" w:eastAsia="宋体" w:cs="宋体"/>
          <w:color w:val="auto"/>
        </w:rPr>
        <w:t>          </w:t>
      </w:r>
      <w:r>
        <w:rPr>
          <w:rStyle w:val="19"/>
          <w:rFonts w:hint="eastAsia" w:ascii="宋体" w:hAnsi="宋体" w:eastAsia="宋体" w:cs="宋体"/>
          <w:color w:val="auto"/>
        </w:rPr>
        <w:t>其它资格证明文件</w:t>
      </w:r>
    </w:p>
    <w:p w14:paraId="51D05AC5">
      <w:pPr>
        <w:pStyle w:val="13"/>
        <w:widowControl/>
        <w:spacing w:before="75" w:beforeAutospacing="0" w:after="75" w:afterAutospacing="0" w:line="420" w:lineRule="atLeast"/>
        <w:jc w:val="center"/>
        <w:rPr>
          <w:rFonts w:ascii="&amp;quot" w:hAnsi="&amp;quot" w:eastAsia="&amp;quot" w:cs="&amp;quot"/>
          <w:color w:val="auto"/>
          <w:sz w:val="19"/>
          <w:szCs w:val="19"/>
        </w:rPr>
      </w:pPr>
      <w:r>
        <w:rPr>
          <w:rStyle w:val="19"/>
          <w:rFonts w:hint="eastAsia" w:ascii="宋体" w:hAnsi="宋体" w:eastAsia="宋体" w:cs="宋体"/>
          <w:color w:val="auto"/>
        </w:rPr>
        <w:t>（如果有的话）</w:t>
      </w:r>
    </w:p>
    <w:p w14:paraId="47BDB54E">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14:paraId="7EA302E4">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2E94F6A5">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2、若谈判文件规定接受联合体形式且供</w:t>
      </w:r>
      <w:r>
        <w:rPr>
          <w:rFonts w:ascii="宋体" w:hAnsi="宋体" w:eastAsia="宋体" w:cs="宋体"/>
          <w:color w:val="auto"/>
        </w:rPr>
        <w:t>应商为联合体的，涉及联合体成员的其它资格证明文件在此处提供相关证明材料，并加盖供应商单位公章。</w:t>
      </w:r>
    </w:p>
    <w:p w14:paraId="556009B6">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w:t>
      </w:r>
    </w:p>
    <w:p w14:paraId="58FB873A">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w:t>
      </w:r>
    </w:p>
    <w:p w14:paraId="5A20B48B">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69C3DC7A">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14:paraId="574379BB">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14:paraId="183E63FC">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14:paraId="6B4C248A">
      <w:pPr>
        <w:pStyle w:val="13"/>
        <w:widowControl/>
        <w:spacing w:before="75" w:beforeAutospacing="0" w:after="75" w:afterAutospacing="0" w:line="435" w:lineRule="atLeast"/>
        <w:rPr>
          <w:color w:val="auto"/>
        </w:rPr>
      </w:pPr>
      <w:r>
        <w:rPr>
          <w:rFonts w:hint="eastAsia" w:ascii="宋体" w:hAnsi="宋体" w:eastAsia="宋体" w:cs="宋体"/>
          <w:color w:val="auto"/>
        </w:rPr>
        <w:t> </w:t>
      </w:r>
    </w:p>
    <w:p w14:paraId="27EDB891">
      <w:pPr>
        <w:pStyle w:val="13"/>
        <w:widowControl/>
        <w:spacing w:before="75" w:beforeAutospacing="0" w:after="75" w:afterAutospacing="0"/>
        <w:rPr>
          <w:rFonts w:hint="eastAsia" w:ascii="宋体" w:hAnsi="宋体" w:eastAsia="宋体" w:cs="宋体"/>
          <w:color w:val="auto"/>
        </w:rPr>
      </w:pPr>
    </w:p>
    <w:p w14:paraId="727FF5FD">
      <w:pPr>
        <w:pStyle w:val="13"/>
        <w:widowControl/>
        <w:spacing w:before="75" w:beforeAutospacing="0" w:after="75" w:afterAutospacing="0"/>
        <w:rPr>
          <w:rFonts w:hint="eastAsia" w:ascii="宋体" w:hAnsi="宋体" w:eastAsia="宋体" w:cs="宋体"/>
          <w:color w:val="auto"/>
        </w:rPr>
      </w:pPr>
    </w:p>
    <w:p w14:paraId="637A3D67">
      <w:pPr>
        <w:pStyle w:val="13"/>
        <w:widowControl/>
        <w:spacing w:before="75" w:beforeAutospacing="0" w:after="75" w:afterAutospacing="0"/>
        <w:rPr>
          <w:rFonts w:hint="eastAsia" w:eastAsia="宋体"/>
          <w:color w:val="auto"/>
          <w:lang w:eastAsia="zh-CN"/>
        </w:rPr>
      </w:pPr>
      <w:r>
        <w:rPr>
          <w:rFonts w:hint="eastAsia" w:ascii="宋体" w:hAnsi="宋体" w:eastAsia="宋体" w:cs="宋体"/>
          <w:color w:val="auto"/>
        </w:rPr>
        <w:t>附件4        </w:t>
      </w:r>
      <w:r>
        <w:rPr>
          <w:rFonts w:hint="eastAsia" w:ascii="宋体" w:hAnsi="宋体" w:eastAsia="宋体" w:cs="宋体"/>
          <w:color w:val="auto"/>
          <w:lang w:val="en-US" w:eastAsia="zh-CN"/>
        </w:rPr>
        <w:t xml:space="preserve">   </w:t>
      </w:r>
      <w:r>
        <w:rPr>
          <w:rStyle w:val="19"/>
          <w:rFonts w:hint="eastAsia" w:ascii="宋体" w:hAnsi="宋体" w:eastAsia="宋体" w:cs="宋体"/>
          <w:color w:val="auto"/>
        </w:rPr>
        <w:t>谈判保证金凭证</w:t>
      </w:r>
      <w:r>
        <w:rPr>
          <w:rStyle w:val="19"/>
          <w:rFonts w:hint="eastAsia" w:ascii="宋体" w:hAnsi="宋体" w:eastAsia="宋体" w:cs="宋体"/>
          <w:color w:val="auto"/>
          <w:lang w:eastAsia="zh-CN"/>
        </w:rPr>
        <w:t>（若有）</w:t>
      </w:r>
    </w:p>
    <w:p w14:paraId="784CDAEF">
      <w:pPr>
        <w:pStyle w:val="13"/>
        <w:widowControl/>
        <w:spacing w:before="75" w:beforeAutospacing="0" w:after="75" w:afterAutospacing="0"/>
        <w:rPr>
          <w:color w:val="auto"/>
        </w:rPr>
      </w:pPr>
      <w:r>
        <w:rPr>
          <w:rFonts w:hint="eastAsia" w:ascii="宋体" w:hAnsi="宋体" w:eastAsia="宋体" w:cs="宋体"/>
          <w:color w:val="auto"/>
        </w:rPr>
        <w:t> </w:t>
      </w:r>
    </w:p>
    <w:p w14:paraId="4E28D49A">
      <w:pPr>
        <w:pStyle w:val="13"/>
        <w:widowControl/>
        <w:spacing w:before="75" w:beforeAutospacing="0" w:after="75" w:afterAutospacing="0"/>
        <w:ind w:firstLine="3360"/>
        <w:jc w:val="both"/>
        <w:rPr>
          <w:color w:val="auto"/>
        </w:rPr>
      </w:pPr>
      <w:r>
        <w:rPr>
          <w:rFonts w:hint="eastAsia" w:ascii="宋体" w:hAnsi="宋体" w:eastAsia="宋体" w:cs="宋体"/>
          <w:color w:val="auto"/>
          <w:sz w:val="21"/>
          <w:szCs w:val="21"/>
        </w:rPr>
        <w:t>编制说明</w:t>
      </w:r>
    </w:p>
    <w:p w14:paraId="5FF608EA">
      <w:pPr>
        <w:pStyle w:val="13"/>
        <w:widowControl/>
        <w:spacing w:before="75" w:beforeAutospacing="0" w:after="75" w:afterAutospacing="0"/>
        <w:rPr>
          <w:color w:val="auto"/>
        </w:rPr>
      </w:pPr>
      <w:r>
        <w:rPr>
          <w:rFonts w:hint="eastAsia" w:ascii="宋体" w:hAnsi="宋体" w:eastAsia="宋体" w:cs="宋体"/>
          <w:color w:val="auto"/>
          <w:sz w:val="21"/>
          <w:szCs w:val="21"/>
        </w:rPr>
        <w:t> </w:t>
      </w:r>
    </w:p>
    <w:p w14:paraId="4C0A48D5">
      <w:pPr>
        <w:pStyle w:val="13"/>
        <w:widowControl/>
        <w:spacing w:before="75" w:beforeAutospacing="0" w:after="75" w:afterAutospacing="0"/>
        <w:rPr>
          <w:color w:val="auto"/>
        </w:rPr>
      </w:pPr>
      <w:r>
        <w:rPr>
          <w:rFonts w:hint="eastAsia" w:ascii="宋体" w:hAnsi="宋体" w:eastAsia="宋体" w:cs="宋体"/>
          <w:color w:val="auto"/>
          <w:sz w:val="21"/>
          <w:szCs w:val="21"/>
        </w:rPr>
        <w:t>1、在此项下提交的</w:t>
      </w:r>
      <w:r>
        <w:rPr>
          <w:rStyle w:val="19"/>
          <w:rFonts w:hint="eastAsia" w:ascii="宋体" w:hAnsi="宋体" w:eastAsia="宋体" w:cs="宋体"/>
          <w:color w:val="auto"/>
          <w:sz w:val="21"/>
          <w:szCs w:val="21"/>
        </w:rPr>
        <w:t>“谈判保证金”</w:t>
      </w:r>
      <w:r>
        <w:rPr>
          <w:rFonts w:hint="eastAsia" w:ascii="宋体" w:hAnsi="宋体" w:eastAsia="宋体" w:cs="宋体"/>
          <w:color w:val="auto"/>
          <w:sz w:val="21"/>
          <w:szCs w:val="21"/>
        </w:rPr>
        <w:t>材料可使用转账凭证复印件或从网上</w:t>
      </w:r>
      <w:r>
        <w:rPr>
          <w:rFonts w:hint="eastAsia" w:ascii="宋体" w:hAnsi="宋体" w:eastAsia="宋体" w:cs="宋体"/>
          <w:color w:val="auto"/>
          <w:sz w:val="21"/>
          <w:szCs w:val="21"/>
          <w:lang w:val="en-US" w:eastAsia="zh-CN"/>
        </w:rPr>
        <w:t>转账</w:t>
      </w:r>
      <w:r>
        <w:rPr>
          <w:rFonts w:hint="eastAsia" w:ascii="宋体" w:hAnsi="宋体" w:eastAsia="宋体" w:cs="宋体"/>
          <w:color w:val="auto"/>
          <w:sz w:val="21"/>
          <w:szCs w:val="21"/>
        </w:rPr>
        <w:t>信息</w:t>
      </w:r>
      <w:r>
        <w:rPr>
          <w:rFonts w:hint="eastAsia" w:ascii="宋体" w:hAnsi="宋体" w:eastAsia="宋体" w:cs="宋体"/>
          <w:color w:val="auto"/>
          <w:sz w:val="21"/>
          <w:szCs w:val="21"/>
          <w:lang w:val="en-US" w:eastAsia="zh-CN"/>
        </w:rPr>
        <w:t>截图</w:t>
      </w:r>
      <w:r>
        <w:rPr>
          <w:rFonts w:hint="eastAsia" w:ascii="宋体" w:hAnsi="宋体" w:eastAsia="宋体" w:cs="宋体"/>
          <w:color w:val="auto"/>
          <w:sz w:val="21"/>
          <w:szCs w:val="21"/>
        </w:rPr>
        <w:t>的有关原始页面的打印件。</w:t>
      </w:r>
    </w:p>
    <w:p w14:paraId="13AC37A7">
      <w:pPr>
        <w:pStyle w:val="13"/>
        <w:widowControl/>
        <w:spacing w:before="75" w:beforeAutospacing="0" w:after="75" w:afterAutospacing="0"/>
        <w:rPr>
          <w:color w:val="auto"/>
        </w:rPr>
      </w:pPr>
      <w:r>
        <w:rPr>
          <w:rFonts w:hint="eastAsia" w:ascii="宋体" w:hAnsi="宋体" w:eastAsia="宋体" w:cs="宋体"/>
          <w:color w:val="auto"/>
          <w:sz w:val="21"/>
          <w:szCs w:val="21"/>
        </w:rPr>
        <w:t>2、谈判保证金是否已提交按照谈判文件规定执行。</w:t>
      </w:r>
    </w:p>
    <w:p w14:paraId="49451357">
      <w:pPr>
        <w:pStyle w:val="13"/>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71BCCA44">
      <w:pPr>
        <w:pStyle w:val="13"/>
        <w:widowControl/>
        <w:spacing w:before="75" w:beforeAutospacing="0" w:after="75" w:afterAutospacing="0"/>
        <w:rPr>
          <w:rFonts w:hint="eastAsia" w:ascii="宋体" w:hAnsi="宋体" w:eastAsia="宋体" w:cs="宋体"/>
          <w:color w:val="auto"/>
        </w:rPr>
      </w:pPr>
    </w:p>
    <w:p w14:paraId="75FBFF8E">
      <w:pPr>
        <w:pStyle w:val="13"/>
        <w:widowControl/>
        <w:spacing w:before="75" w:beforeAutospacing="0" w:after="75" w:afterAutospacing="0"/>
        <w:rPr>
          <w:rFonts w:hint="eastAsia" w:ascii="宋体" w:hAnsi="宋体" w:eastAsia="宋体" w:cs="宋体"/>
          <w:color w:val="auto"/>
        </w:rPr>
      </w:pPr>
    </w:p>
    <w:p w14:paraId="10D1B607">
      <w:pPr>
        <w:pStyle w:val="13"/>
        <w:widowControl/>
        <w:spacing w:before="75" w:beforeAutospacing="0" w:after="75" w:afterAutospacing="0"/>
        <w:rPr>
          <w:rFonts w:hint="eastAsia" w:ascii="宋体" w:hAnsi="宋体" w:eastAsia="宋体" w:cs="宋体"/>
          <w:color w:val="auto"/>
        </w:rPr>
      </w:pPr>
    </w:p>
    <w:p w14:paraId="0E08E9CB">
      <w:pPr>
        <w:pStyle w:val="13"/>
        <w:widowControl/>
        <w:spacing w:before="75" w:beforeAutospacing="0" w:after="75" w:afterAutospacing="0"/>
        <w:rPr>
          <w:rFonts w:hint="eastAsia" w:ascii="宋体" w:hAnsi="宋体" w:eastAsia="宋体" w:cs="宋体"/>
          <w:color w:val="auto"/>
        </w:rPr>
      </w:pPr>
    </w:p>
    <w:p w14:paraId="607E9B47">
      <w:pPr>
        <w:pStyle w:val="13"/>
        <w:widowControl/>
        <w:spacing w:before="75" w:beforeAutospacing="0" w:after="75" w:afterAutospacing="0"/>
        <w:rPr>
          <w:rFonts w:hint="eastAsia" w:ascii="宋体" w:hAnsi="宋体" w:eastAsia="宋体" w:cs="宋体"/>
          <w:color w:val="auto"/>
        </w:rPr>
      </w:pPr>
    </w:p>
    <w:p w14:paraId="233AB614">
      <w:pPr>
        <w:pStyle w:val="13"/>
        <w:widowControl/>
        <w:spacing w:before="75" w:beforeAutospacing="0" w:after="75" w:afterAutospacing="0"/>
        <w:rPr>
          <w:rFonts w:hint="eastAsia" w:ascii="宋体" w:hAnsi="宋体" w:eastAsia="宋体" w:cs="宋体"/>
          <w:color w:val="auto"/>
        </w:rPr>
      </w:pPr>
    </w:p>
    <w:p w14:paraId="28F592C5">
      <w:pPr>
        <w:pStyle w:val="13"/>
        <w:widowControl/>
        <w:spacing w:before="75" w:beforeAutospacing="0" w:after="75" w:afterAutospacing="0"/>
        <w:rPr>
          <w:rFonts w:hint="eastAsia" w:ascii="宋体" w:hAnsi="宋体" w:eastAsia="宋体" w:cs="宋体"/>
          <w:color w:val="auto"/>
        </w:rPr>
      </w:pPr>
    </w:p>
    <w:p w14:paraId="6CBB0F1A">
      <w:pPr>
        <w:pStyle w:val="13"/>
        <w:widowControl/>
        <w:spacing w:before="75" w:beforeAutospacing="0" w:after="75" w:afterAutospacing="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附件5：技术、服务和商务响应表</w:t>
      </w:r>
    </w:p>
    <w:p w14:paraId="34600F81">
      <w:pPr>
        <w:pStyle w:val="13"/>
        <w:widowControl/>
        <w:spacing w:before="75" w:beforeAutospacing="0" w:after="75" w:afterAutospacing="0"/>
        <w:rPr>
          <w:color w:val="auto"/>
        </w:rPr>
      </w:pPr>
      <w:r>
        <w:rPr>
          <w:rFonts w:hint="eastAsia" w:ascii="宋体" w:hAnsi="宋体" w:eastAsia="宋体" w:cs="宋体"/>
          <w:color w:val="auto"/>
        </w:rPr>
        <w:t>附件5-1  </w:t>
      </w:r>
      <w:r>
        <w:rPr>
          <w:rStyle w:val="19"/>
          <w:rFonts w:hint="eastAsia" w:ascii="宋体" w:hAnsi="宋体" w:eastAsia="宋体" w:cs="宋体"/>
          <w:color w:val="auto"/>
        </w:rPr>
        <w:t>    技术和服务要求响应表</w:t>
      </w:r>
      <w:r>
        <w:rPr>
          <w:rFonts w:hint="eastAsia" w:ascii="宋体" w:hAnsi="宋体" w:eastAsia="宋体" w:cs="宋体"/>
          <w:color w:val="auto"/>
        </w:rPr>
        <w:t> </w:t>
      </w:r>
    </w:p>
    <w:p w14:paraId="63A0BB38">
      <w:pPr>
        <w:pStyle w:val="13"/>
        <w:widowControl/>
        <w:spacing w:before="75" w:beforeAutospacing="0" w:after="75" w:afterAutospacing="0" w:line="375" w:lineRule="atLeast"/>
        <w:rPr>
          <w:color w:val="auto"/>
        </w:rPr>
      </w:pPr>
      <w:r>
        <w:rPr>
          <w:rFonts w:hint="eastAsia" w:ascii="宋体" w:hAnsi="宋体" w:eastAsia="宋体" w:cs="宋体"/>
          <w:color w:val="auto"/>
        </w:rPr>
        <w:t>供应商名称： （全称加盖单位公章）  项目编号∶       </w:t>
      </w:r>
    </w:p>
    <w:tbl>
      <w:tblPr>
        <w:tblStyle w:val="16"/>
        <w:tblW w:w="772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690"/>
        <w:gridCol w:w="1410"/>
        <w:gridCol w:w="2370"/>
        <w:gridCol w:w="2055"/>
        <w:gridCol w:w="1200"/>
      </w:tblGrid>
      <w:tr w14:paraId="45FAACD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68ECAD">
            <w:pPr>
              <w:pStyle w:val="13"/>
              <w:widowControl/>
              <w:spacing w:beforeAutospacing="0" w:afterAutospacing="0" w:line="375" w:lineRule="atLeast"/>
              <w:rPr>
                <w:color w:val="auto"/>
              </w:rPr>
            </w:pPr>
            <w:r>
              <w:rPr>
                <w:rFonts w:hint="eastAsia" w:ascii="宋体" w:hAnsi="宋体" w:eastAsia="宋体" w:cs="宋体"/>
                <w:color w:val="auto"/>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B1602FD">
            <w:pPr>
              <w:pStyle w:val="13"/>
              <w:widowControl/>
              <w:spacing w:beforeAutospacing="0" w:afterAutospacing="0" w:line="375" w:lineRule="atLeast"/>
              <w:rPr>
                <w:color w:val="auto"/>
              </w:rPr>
            </w:pPr>
            <w:r>
              <w:rPr>
                <w:rFonts w:hint="eastAsia" w:ascii="宋体" w:hAnsi="宋体" w:eastAsia="宋体" w:cs="宋体"/>
                <w:color w:val="auto"/>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BBFE21">
            <w:pPr>
              <w:pStyle w:val="13"/>
              <w:widowControl/>
              <w:spacing w:beforeAutospacing="0" w:afterAutospacing="0" w:line="375" w:lineRule="atLeast"/>
              <w:rPr>
                <w:color w:val="auto"/>
              </w:rPr>
            </w:pPr>
            <w:r>
              <w:rPr>
                <w:rFonts w:hint="eastAsia" w:ascii="宋体" w:hAnsi="宋体" w:eastAsia="宋体" w:cs="宋体"/>
                <w:color w:val="auto"/>
              </w:rPr>
              <w:t>竞争性谈判文件规定的技术和服务要求</w:t>
            </w:r>
          </w:p>
        </w:tc>
        <w:tc>
          <w:tcPr>
            <w:tcW w:w="20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B67F14">
            <w:pPr>
              <w:pStyle w:val="13"/>
              <w:widowControl/>
              <w:spacing w:beforeAutospacing="0" w:afterAutospacing="0" w:line="375" w:lineRule="atLeast"/>
              <w:rPr>
                <w:color w:val="auto"/>
              </w:rPr>
            </w:pPr>
            <w:r>
              <w:rPr>
                <w:rFonts w:hint="eastAsia" w:ascii="宋体" w:hAnsi="宋体" w:eastAsia="宋体" w:cs="宋体"/>
                <w:color w:val="auto"/>
              </w:rPr>
              <w:t>响应文件响应承诺</w:t>
            </w:r>
          </w:p>
        </w:tc>
        <w:tc>
          <w:tcPr>
            <w:tcW w:w="12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3B480B">
            <w:pPr>
              <w:pStyle w:val="13"/>
              <w:widowControl/>
              <w:spacing w:beforeAutospacing="0" w:afterAutospacing="0" w:line="375" w:lineRule="atLeast"/>
              <w:rPr>
                <w:color w:val="auto"/>
              </w:rPr>
            </w:pPr>
            <w:r>
              <w:rPr>
                <w:rFonts w:hint="eastAsia" w:ascii="宋体" w:hAnsi="宋体" w:eastAsia="宋体" w:cs="宋体"/>
                <w:color w:val="auto"/>
              </w:rPr>
              <w:t>是否偏离及说明</w:t>
            </w:r>
          </w:p>
        </w:tc>
      </w:tr>
      <w:tr w14:paraId="5C126E1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3CE892E">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7D1AE30">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FD0500">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CA79E6">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EAC6DB">
            <w:pPr>
              <w:widowControl/>
              <w:jc w:val="left"/>
              <w:rPr>
                <w:color w:val="auto"/>
              </w:rPr>
            </w:pPr>
          </w:p>
        </w:tc>
      </w:tr>
      <w:tr w14:paraId="05CB58D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F5C9AAB">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DA7C54">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72A456">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8B2FCE">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32F9C98">
            <w:pPr>
              <w:widowControl/>
              <w:jc w:val="left"/>
              <w:rPr>
                <w:color w:val="auto"/>
              </w:rPr>
            </w:pPr>
          </w:p>
        </w:tc>
      </w:tr>
      <w:tr w14:paraId="7E1A463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44FEFA3">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186F41">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4C0512">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BCF654">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79B4292">
            <w:pPr>
              <w:widowControl/>
              <w:jc w:val="left"/>
              <w:rPr>
                <w:color w:val="auto"/>
              </w:rPr>
            </w:pPr>
          </w:p>
        </w:tc>
      </w:tr>
      <w:tr w14:paraId="6DCC043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BAECE2">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AD72957">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BB88846">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A35B91A">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7F135C3">
            <w:pPr>
              <w:widowControl/>
              <w:jc w:val="left"/>
              <w:rPr>
                <w:color w:val="auto"/>
              </w:rPr>
            </w:pPr>
          </w:p>
        </w:tc>
      </w:tr>
      <w:tr w14:paraId="2BE9F5E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FF8A48E">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5E6AB55">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43937E3">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28237D">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060371">
            <w:pPr>
              <w:widowControl/>
              <w:jc w:val="left"/>
              <w:rPr>
                <w:color w:val="auto"/>
              </w:rPr>
            </w:pPr>
          </w:p>
        </w:tc>
      </w:tr>
      <w:tr w14:paraId="76A39CB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F8197BC">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25DA0A">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4455D7">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DACDA5">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D647FD8">
            <w:pPr>
              <w:widowControl/>
              <w:jc w:val="left"/>
              <w:rPr>
                <w:color w:val="auto"/>
              </w:rPr>
            </w:pPr>
          </w:p>
        </w:tc>
      </w:tr>
      <w:tr w14:paraId="2334FB9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C51396D">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663312">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A31F9BD">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94FEE02">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B890C3">
            <w:pPr>
              <w:widowControl/>
              <w:jc w:val="left"/>
              <w:rPr>
                <w:color w:val="auto"/>
              </w:rPr>
            </w:pPr>
          </w:p>
        </w:tc>
      </w:tr>
      <w:tr w14:paraId="6B1CA9A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D83A05E">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19E63A">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E9BF36F">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FFF3A8">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1DF8DAC">
            <w:pPr>
              <w:widowControl/>
              <w:jc w:val="left"/>
              <w:rPr>
                <w:color w:val="auto"/>
              </w:rPr>
            </w:pPr>
          </w:p>
        </w:tc>
      </w:tr>
      <w:tr w14:paraId="72352FB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50A397">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C44A4EA">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16F41CA">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90E7EA3">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67DCEDB">
            <w:pPr>
              <w:widowControl/>
              <w:jc w:val="left"/>
              <w:rPr>
                <w:color w:val="auto"/>
              </w:rPr>
            </w:pPr>
          </w:p>
        </w:tc>
      </w:tr>
      <w:tr w14:paraId="0CFB9CB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13E593B">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6AB73F6">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32A07DC">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7866A3">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23458B">
            <w:pPr>
              <w:widowControl/>
              <w:jc w:val="left"/>
              <w:rPr>
                <w:color w:val="auto"/>
              </w:rPr>
            </w:pPr>
          </w:p>
        </w:tc>
      </w:tr>
      <w:tr w14:paraId="643A401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194DD0">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9243F0">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1A8C696">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B5E9722">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11ADB4D">
            <w:pPr>
              <w:widowControl/>
              <w:jc w:val="left"/>
              <w:rPr>
                <w:color w:val="auto"/>
              </w:rPr>
            </w:pPr>
          </w:p>
        </w:tc>
      </w:tr>
      <w:tr w14:paraId="1A3FC99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5181946">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D5C6BE">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CA8EB3">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E6101A">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93112E">
            <w:pPr>
              <w:widowControl/>
              <w:jc w:val="left"/>
              <w:rPr>
                <w:color w:val="auto"/>
              </w:rPr>
            </w:pPr>
          </w:p>
        </w:tc>
      </w:tr>
    </w:tbl>
    <w:p w14:paraId="3FB45FF6">
      <w:pPr>
        <w:pStyle w:val="13"/>
        <w:widowControl/>
        <w:spacing w:before="75" w:beforeAutospacing="0" w:after="75" w:afterAutospacing="0" w:line="375" w:lineRule="atLeast"/>
        <w:rPr>
          <w:color w:val="auto"/>
        </w:rPr>
      </w:pPr>
      <w:r>
        <w:rPr>
          <w:rStyle w:val="19"/>
          <w:rFonts w:hint="eastAsia" w:ascii="宋体" w:hAnsi="宋体" w:eastAsia="宋体" w:cs="宋体"/>
          <w:color w:val="auto"/>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03BC1A36">
      <w:pPr>
        <w:pStyle w:val="13"/>
        <w:widowControl/>
        <w:spacing w:before="75" w:beforeAutospacing="0" w:after="75" w:afterAutospacing="0" w:line="375" w:lineRule="atLeast"/>
        <w:rPr>
          <w:color w:val="auto"/>
        </w:rPr>
      </w:pPr>
      <w:r>
        <w:rPr>
          <w:rStyle w:val="19"/>
          <w:rFonts w:hint="eastAsia" w:ascii="宋体" w:hAnsi="宋体" w:eastAsia="宋体" w:cs="宋体"/>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6829A846">
      <w:pPr>
        <w:pStyle w:val="13"/>
        <w:widowControl/>
        <w:spacing w:before="75" w:beforeAutospacing="0" w:after="75" w:afterAutospacing="0" w:line="375" w:lineRule="atLeast"/>
        <w:rPr>
          <w:color w:val="auto"/>
        </w:rPr>
      </w:pPr>
      <w:r>
        <w:rPr>
          <w:rFonts w:hint="eastAsia" w:ascii="宋体" w:hAnsi="宋体" w:eastAsia="宋体" w:cs="宋体"/>
          <w:color w:val="auto"/>
        </w:rPr>
        <w:t> 供应商代表签字： _________________</w:t>
      </w:r>
    </w:p>
    <w:p w14:paraId="28CA9687">
      <w:pPr>
        <w:pStyle w:val="13"/>
        <w:widowControl/>
        <w:spacing w:before="75" w:beforeAutospacing="0" w:after="75" w:afterAutospacing="0"/>
        <w:rPr>
          <w:rFonts w:hint="eastAsia" w:ascii="宋体" w:hAnsi="宋体" w:eastAsia="宋体" w:cs="宋体"/>
          <w:color w:val="auto"/>
        </w:rPr>
      </w:pPr>
    </w:p>
    <w:p w14:paraId="3E5C359A">
      <w:pPr>
        <w:pStyle w:val="13"/>
        <w:widowControl/>
        <w:spacing w:before="75" w:beforeAutospacing="0" w:after="75" w:afterAutospacing="0"/>
        <w:rPr>
          <w:color w:val="auto"/>
        </w:rPr>
      </w:pPr>
      <w:r>
        <w:rPr>
          <w:rFonts w:hint="eastAsia" w:ascii="宋体" w:hAnsi="宋体" w:eastAsia="宋体" w:cs="宋体"/>
          <w:color w:val="auto"/>
        </w:rPr>
        <w:t>附件5-2      </w:t>
      </w:r>
      <w:r>
        <w:rPr>
          <w:rStyle w:val="19"/>
          <w:rFonts w:hint="eastAsia" w:ascii="宋体" w:hAnsi="宋体" w:eastAsia="宋体" w:cs="宋体"/>
          <w:color w:val="auto"/>
        </w:rPr>
        <w:t> 商务条件和其它事项响应表 </w:t>
      </w:r>
    </w:p>
    <w:p w14:paraId="5ED5C4B1">
      <w:pPr>
        <w:pStyle w:val="13"/>
        <w:widowControl/>
        <w:spacing w:before="75" w:beforeAutospacing="0" w:after="75" w:afterAutospacing="0" w:line="375" w:lineRule="atLeast"/>
        <w:rPr>
          <w:color w:val="auto"/>
        </w:rPr>
      </w:pPr>
      <w:r>
        <w:rPr>
          <w:rFonts w:hint="eastAsia" w:ascii="宋体" w:hAnsi="宋体" w:eastAsia="宋体" w:cs="宋体"/>
          <w:color w:val="auto"/>
        </w:rPr>
        <w:t>供应商名称： （全称加盖单位公章）  项目编号∶       </w:t>
      </w:r>
    </w:p>
    <w:tbl>
      <w:tblPr>
        <w:tblStyle w:val="16"/>
        <w:tblW w:w="768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690"/>
        <w:gridCol w:w="1410"/>
        <w:gridCol w:w="2370"/>
        <w:gridCol w:w="2070"/>
        <w:gridCol w:w="1140"/>
      </w:tblGrid>
      <w:tr w14:paraId="00D9258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6AC2A68">
            <w:pPr>
              <w:pStyle w:val="13"/>
              <w:widowControl/>
              <w:spacing w:beforeAutospacing="0" w:afterAutospacing="0" w:line="375" w:lineRule="atLeast"/>
              <w:rPr>
                <w:color w:val="auto"/>
              </w:rPr>
            </w:pPr>
            <w:r>
              <w:rPr>
                <w:rFonts w:hint="eastAsia" w:ascii="宋体" w:hAnsi="宋体" w:eastAsia="宋体" w:cs="宋体"/>
                <w:color w:val="auto"/>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716107">
            <w:pPr>
              <w:pStyle w:val="13"/>
              <w:widowControl/>
              <w:spacing w:beforeAutospacing="0" w:afterAutospacing="0" w:line="375" w:lineRule="atLeast"/>
              <w:rPr>
                <w:color w:val="auto"/>
              </w:rPr>
            </w:pPr>
            <w:r>
              <w:rPr>
                <w:rFonts w:hint="eastAsia" w:ascii="宋体" w:hAnsi="宋体" w:eastAsia="宋体" w:cs="宋体"/>
                <w:color w:val="auto"/>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491C32">
            <w:pPr>
              <w:pStyle w:val="13"/>
              <w:widowControl/>
              <w:spacing w:beforeAutospacing="0" w:afterAutospacing="0" w:line="375" w:lineRule="atLeast"/>
              <w:rPr>
                <w:color w:val="auto"/>
              </w:rPr>
            </w:pPr>
            <w:r>
              <w:rPr>
                <w:rFonts w:hint="eastAsia" w:ascii="宋体" w:hAnsi="宋体" w:eastAsia="宋体" w:cs="宋体"/>
                <w:color w:val="auto"/>
              </w:rPr>
              <w:t>竞争性谈判文件规定的商务条件要求</w:t>
            </w:r>
          </w:p>
        </w:tc>
        <w:tc>
          <w:tcPr>
            <w:tcW w:w="20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E45685D">
            <w:pPr>
              <w:pStyle w:val="13"/>
              <w:widowControl/>
              <w:spacing w:beforeAutospacing="0" w:afterAutospacing="0" w:line="375" w:lineRule="atLeast"/>
              <w:rPr>
                <w:color w:val="auto"/>
              </w:rPr>
            </w:pPr>
            <w:r>
              <w:rPr>
                <w:rFonts w:hint="eastAsia" w:ascii="宋体" w:hAnsi="宋体" w:eastAsia="宋体" w:cs="宋体"/>
                <w:color w:val="auto"/>
              </w:rPr>
              <w:t>响应文件响应承诺</w:t>
            </w:r>
          </w:p>
        </w:tc>
        <w:tc>
          <w:tcPr>
            <w:tcW w:w="11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91CCA0">
            <w:pPr>
              <w:pStyle w:val="13"/>
              <w:widowControl/>
              <w:spacing w:beforeAutospacing="0" w:afterAutospacing="0" w:line="375" w:lineRule="atLeast"/>
              <w:rPr>
                <w:color w:val="auto"/>
              </w:rPr>
            </w:pPr>
            <w:r>
              <w:rPr>
                <w:rFonts w:hint="eastAsia" w:ascii="宋体" w:hAnsi="宋体" w:eastAsia="宋体" w:cs="宋体"/>
                <w:color w:val="auto"/>
              </w:rPr>
              <w:t>是否偏离及说明</w:t>
            </w:r>
          </w:p>
        </w:tc>
      </w:tr>
      <w:tr w14:paraId="11738BC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DA2905">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BF39EB">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024167C">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34F9D8">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A1862A4">
            <w:pPr>
              <w:widowControl/>
              <w:jc w:val="left"/>
              <w:rPr>
                <w:color w:val="auto"/>
              </w:rPr>
            </w:pPr>
          </w:p>
        </w:tc>
      </w:tr>
      <w:tr w14:paraId="7B4002B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95CDA0">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6380D4">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163F8D3">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D17BB6">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BA6C06">
            <w:pPr>
              <w:widowControl/>
              <w:jc w:val="left"/>
              <w:rPr>
                <w:color w:val="auto"/>
              </w:rPr>
            </w:pPr>
          </w:p>
        </w:tc>
      </w:tr>
      <w:tr w14:paraId="171D280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9C49FC2">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70414E">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5CFD17">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27771C7">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9BFB3D4">
            <w:pPr>
              <w:widowControl/>
              <w:jc w:val="left"/>
              <w:rPr>
                <w:color w:val="auto"/>
              </w:rPr>
            </w:pPr>
          </w:p>
        </w:tc>
      </w:tr>
      <w:tr w14:paraId="79050A1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8D7AFFA">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60E5592">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D281D7">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EB5DE7">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3BB353">
            <w:pPr>
              <w:widowControl/>
              <w:jc w:val="left"/>
              <w:rPr>
                <w:color w:val="auto"/>
              </w:rPr>
            </w:pPr>
          </w:p>
        </w:tc>
      </w:tr>
      <w:tr w14:paraId="35300C9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A478B4B">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8BC391">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1D9399C">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E377FDB">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39BDAD">
            <w:pPr>
              <w:widowControl/>
              <w:jc w:val="left"/>
              <w:rPr>
                <w:color w:val="auto"/>
              </w:rPr>
            </w:pPr>
          </w:p>
        </w:tc>
      </w:tr>
      <w:tr w14:paraId="48E3E47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788AA3">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8CF916">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756106">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887A2B">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F5EEB49">
            <w:pPr>
              <w:widowControl/>
              <w:jc w:val="left"/>
              <w:rPr>
                <w:color w:val="auto"/>
              </w:rPr>
            </w:pPr>
          </w:p>
        </w:tc>
      </w:tr>
      <w:tr w14:paraId="7609460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EB39845">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F942775">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F681D14">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64BCC0E">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49F0467">
            <w:pPr>
              <w:widowControl/>
              <w:jc w:val="left"/>
              <w:rPr>
                <w:color w:val="auto"/>
              </w:rPr>
            </w:pPr>
          </w:p>
        </w:tc>
      </w:tr>
      <w:tr w14:paraId="31C07FE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F2D985">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B7E3408">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434EB9F">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C153FD">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EC8574F">
            <w:pPr>
              <w:widowControl/>
              <w:jc w:val="left"/>
              <w:rPr>
                <w:color w:val="auto"/>
              </w:rPr>
            </w:pPr>
          </w:p>
        </w:tc>
      </w:tr>
      <w:tr w14:paraId="41D5230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8748BC4">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296A2D4">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7A1767">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F50FA9">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72732D5">
            <w:pPr>
              <w:widowControl/>
              <w:jc w:val="left"/>
              <w:rPr>
                <w:color w:val="auto"/>
              </w:rPr>
            </w:pPr>
          </w:p>
        </w:tc>
      </w:tr>
      <w:tr w14:paraId="079D8A6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2D6B662">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53E1FC">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4C405B">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9E7C4A">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AD42324">
            <w:pPr>
              <w:widowControl/>
              <w:jc w:val="left"/>
              <w:rPr>
                <w:color w:val="auto"/>
              </w:rPr>
            </w:pPr>
          </w:p>
        </w:tc>
      </w:tr>
      <w:tr w14:paraId="3853563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5439602">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0A1E9E5">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7353E5B">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3CB850F">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E2CF4A6">
            <w:pPr>
              <w:widowControl/>
              <w:jc w:val="left"/>
              <w:rPr>
                <w:color w:val="auto"/>
              </w:rPr>
            </w:pPr>
          </w:p>
        </w:tc>
      </w:tr>
      <w:tr w14:paraId="5226FFE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4737873">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1934CD">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222E6D">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9A03B7">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5D4EDD">
            <w:pPr>
              <w:widowControl/>
              <w:jc w:val="left"/>
              <w:rPr>
                <w:color w:val="auto"/>
              </w:rPr>
            </w:pPr>
          </w:p>
        </w:tc>
      </w:tr>
    </w:tbl>
    <w:p w14:paraId="06C4A097">
      <w:pPr>
        <w:pStyle w:val="13"/>
        <w:widowControl/>
        <w:spacing w:before="75" w:beforeAutospacing="0" w:after="75" w:afterAutospacing="0" w:line="375" w:lineRule="atLeast"/>
        <w:rPr>
          <w:color w:val="auto"/>
        </w:rPr>
      </w:pPr>
      <w:r>
        <w:rPr>
          <w:rStyle w:val="19"/>
          <w:rFonts w:hint="eastAsia" w:ascii="宋体" w:hAnsi="宋体" w:eastAsia="宋体" w:cs="宋体"/>
          <w:color w:val="auto"/>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48EE39A8">
      <w:pPr>
        <w:pStyle w:val="13"/>
        <w:widowControl/>
        <w:spacing w:before="75" w:beforeAutospacing="0" w:after="75" w:afterAutospacing="0" w:line="375" w:lineRule="atLeast"/>
        <w:rPr>
          <w:color w:val="auto"/>
        </w:rPr>
      </w:pPr>
      <w:r>
        <w:rPr>
          <w:rStyle w:val="19"/>
          <w:rFonts w:hint="eastAsia" w:ascii="宋体" w:hAnsi="宋体" w:eastAsia="宋体" w:cs="宋体"/>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60AFD6C8">
      <w:pPr>
        <w:pStyle w:val="13"/>
        <w:widowControl/>
        <w:spacing w:before="75" w:beforeAutospacing="0" w:after="75" w:afterAutospacing="0" w:line="375" w:lineRule="atLeast"/>
        <w:rPr>
          <w:color w:val="auto"/>
        </w:rPr>
      </w:pPr>
      <w:r>
        <w:rPr>
          <w:rFonts w:hint="eastAsia" w:ascii="宋体" w:hAnsi="宋体" w:eastAsia="宋体" w:cs="宋体"/>
          <w:color w:val="auto"/>
        </w:rPr>
        <w:t>供应商代表签字： _________________</w:t>
      </w:r>
    </w:p>
    <w:p w14:paraId="05C7A3E2">
      <w:pPr>
        <w:pStyle w:val="13"/>
        <w:widowControl/>
        <w:spacing w:before="75" w:beforeAutospacing="0" w:after="75" w:afterAutospacing="0" w:line="420" w:lineRule="atLeast"/>
        <w:rPr>
          <w:rFonts w:hint="eastAsia" w:ascii="宋体" w:hAnsi="宋体" w:eastAsia="宋体" w:cs="宋体"/>
          <w:color w:val="auto"/>
        </w:rPr>
      </w:pPr>
    </w:p>
    <w:p w14:paraId="51FC9820">
      <w:pPr>
        <w:pStyle w:val="13"/>
        <w:widowControl/>
        <w:spacing w:before="75" w:beforeAutospacing="0" w:after="75" w:afterAutospacing="0" w:line="420" w:lineRule="atLeast"/>
        <w:rPr>
          <w:color w:val="auto"/>
        </w:rPr>
      </w:pPr>
      <w:r>
        <w:rPr>
          <w:rFonts w:hint="eastAsia" w:ascii="宋体" w:hAnsi="宋体" w:eastAsia="宋体" w:cs="宋体"/>
          <w:color w:val="auto"/>
        </w:rPr>
        <w:t>附件6    </w:t>
      </w:r>
      <w:r>
        <w:rPr>
          <w:rStyle w:val="19"/>
          <w:rFonts w:hint="eastAsia" w:ascii="宋体" w:hAnsi="宋体" w:eastAsia="宋体" w:cs="宋体"/>
          <w:color w:val="auto"/>
        </w:rPr>
        <w:t>  相关技术、商务、服务响应承诺及资料</w:t>
      </w:r>
    </w:p>
    <w:p w14:paraId="68334132">
      <w:pPr>
        <w:pStyle w:val="13"/>
        <w:widowControl/>
        <w:spacing w:before="75" w:beforeAutospacing="0" w:after="75" w:afterAutospacing="0" w:line="420" w:lineRule="atLeast"/>
        <w:rPr>
          <w:color w:val="auto"/>
        </w:rPr>
      </w:pPr>
      <w:r>
        <w:rPr>
          <w:rFonts w:hint="eastAsia" w:ascii="宋体" w:hAnsi="宋体" w:eastAsia="宋体" w:cs="宋体"/>
          <w:color w:val="auto"/>
        </w:rPr>
        <w:t> </w:t>
      </w:r>
    </w:p>
    <w:p w14:paraId="604382EA">
      <w:pPr>
        <w:pStyle w:val="13"/>
        <w:widowControl/>
        <w:spacing w:before="75" w:beforeAutospacing="0" w:after="75" w:afterAutospacing="0" w:line="495" w:lineRule="atLeast"/>
        <w:rPr>
          <w:color w:val="auto"/>
        </w:rPr>
      </w:pPr>
      <w:r>
        <w:rPr>
          <w:rStyle w:val="19"/>
          <w:rFonts w:hint="eastAsia" w:ascii="宋体" w:hAnsi="宋体" w:eastAsia="宋体" w:cs="宋体"/>
          <w:color w:val="auto"/>
        </w:rPr>
        <w:t>说明：    </w:t>
      </w:r>
    </w:p>
    <w:p w14:paraId="01553E30">
      <w:pPr>
        <w:pStyle w:val="13"/>
        <w:widowControl/>
        <w:spacing w:before="75" w:beforeAutospacing="0" w:after="75" w:afterAutospacing="0" w:line="495" w:lineRule="atLeast"/>
        <w:rPr>
          <w:color w:val="auto"/>
        </w:rPr>
      </w:pPr>
      <w:r>
        <w:rPr>
          <w:rFonts w:hint="eastAsia" w:ascii="宋体" w:hAnsi="宋体" w:eastAsia="宋体" w:cs="宋体"/>
          <w:color w:val="auto"/>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21CC8E39">
      <w:pPr>
        <w:pStyle w:val="13"/>
        <w:widowControl/>
        <w:spacing w:before="75" w:beforeAutospacing="0" w:after="75" w:afterAutospacing="0" w:line="495" w:lineRule="atLeast"/>
        <w:rPr>
          <w:color w:val="auto"/>
        </w:rPr>
      </w:pPr>
      <w:r>
        <w:rPr>
          <w:rFonts w:hint="eastAsia" w:ascii="宋体" w:hAnsi="宋体" w:eastAsia="宋体" w:cs="宋体"/>
          <w:color w:val="auto"/>
        </w:rPr>
        <w:t>  2.如果没有特别要求的，供应商根据谈判文件的要求以及特点，提供相关技术、商务、服务响应承诺及资料，格式自拟。</w:t>
      </w:r>
    </w:p>
    <w:p w14:paraId="780D6607">
      <w:pPr>
        <w:pStyle w:val="13"/>
        <w:widowControl/>
        <w:spacing w:before="75" w:beforeAutospacing="0" w:after="75" w:afterAutospacing="0" w:line="495" w:lineRule="atLeast"/>
        <w:rPr>
          <w:color w:val="auto"/>
        </w:rPr>
      </w:pPr>
      <w:r>
        <w:rPr>
          <w:rStyle w:val="19"/>
          <w:rFonts w:hint="eastAsia" w:ascii="宋体" w:hAnsi="宋体" w:eastAsia="宋体" w:cs="宋体"/>
          <w:color w:val="auto"/>
        </w:rPr>
        <w:t> </w:t>
      </w:r>
    </w:p>
    <w:p w14:paraId="5B1270AD">
      <w:pPr>
        <w:pStyle w:val="13"/>
        <w:widowControl/>
        <w:spacing w:before="75" w:beforeAutospacing="0" w:after="75" w:afterAutospacing="0" w:line="495" w:lineRule="atLeast"/>
        <w:rPr>
          <w:color w:val="auto"/>
        </w:rPr>
      </w:pPr>
      <w:r>
        <w:rPr>
          <w:rStyle w:val="19"/>
          <w:rFonts w:hint="eastAsia" w:ascii="宋体" w:hAnsi="宋体" w:eastAsia="宋体" w:cs="宋体"/>
          <w:color w:val="auto"/>
        </w:rPr>
        <w:t> </w:t>
      </w:r>
    </w:p>
    <w:p w14:paraId="151DBE83">
      <w:pPr>
        <w:pStyle w:val="13"/>
        <w:widowControl/>
        <w:spacing w:before="75" w:beforeAutospacing="0" w:after="75" w:afterAutospacing="0" w:line="420" w:lineRule="atLeast"/>
        <w:ind w:firstLine="480"/>
        <w:rPr>
          <w:color w:val="auto"/>
        </w:rPr>
      </w:pPr>
      <w:r>
        <w:rPr>
          <w:rFonts w:hint="eastAsia" w:ascii="宋体" w:hAnsi="宋体" w:eastAsia="宋体" w:cs="宋体"/>
          <w:color w:val="auto"/>
        </w:rPr>
        <w:t> </w:t>
      </w:r>
    </w:p>
    <w:p w14:paraId="222EC6AD">
      <w:pPr>
        <w:pStyle w:val="13"/>
        <w:widowControl/>
        <w:spacing w:before="75" w:beforeAutospacing="0" w:after="75" w:afterAutospacing="0" w:line="420" w:lineRule="atLeast"/>
        <w:ind w:firstLine="480"/>
        <w:rPr>
          <w:color w:val="auto"/>
        </w:rPr>
      </w:pPr>
      <w:r>
        <w:rPr>
          <w:rFonts w:hint="eastAsia" w:ascii="宋体" w:hAnsi="宋体" w:eastAsia="宋体" w:cs="宋体"/>
          <w:color w:val="auto"/>
        </w:rPr>
        <w:t> </w:t>
      </w:r>
    </w:p>
    <w:p w14:paraId="57D8BFD2">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14:paraId="3B2F11D0">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14:paraId="344A173D">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14:paraId="7D74EB03">
      <w:pPr>
        <w:pStyle w:val="13"/>
        <w:widowControl/>
        <w:spacing w:before="75" w:beforeAutospacing="0" w:after="75" w:afterAutospacing="0" w:line="420" w:lineRule="atLeast"/>
        <w:ind w:firstLine="480"/>
        <w:rPr>
          <w:color w:val="auto"/>
        </w:rPr>
      </w:pPr>
      <w:r>
        <w:rPr>
          <w:rFonts w:hint="eastAsia" w:ascii="宋体" w:hAnsi="宋体" w:eastAsia="宋体" w:cs="宋体"/>
          <w:color w:val="auto"/>
        </w:rPr>
        <w:t> </w:t>
      </w:r>
    </w:p>
    <w:p w14:paraId="04E7EA5B">
      <w:pPr>
        <w:pStyle w:val="13"/>
        <w:widowControl/>
        <w:spacing w:before="75" w:beforeAutospacing="0" w:after="75" w:afterAutospacing="0" w:line="495" w:lineRule="atLeast"/>
        <w:rPr>
          <w:color w:val="auto"/>
        </w:rPr>
      </w:pPr>
      <w:r>
        <w:rPr>
          <w:rFonts w:hint="eastAsia" w:ascii="宋体" w:hAnsi="宋体" w:eastAsia="宋体" w:cs="宋体"/>
          <w:color w:val="auto"/>
        </w:rPr>
        <w:t> </w:t>
      </w:r>
    </w:p>
    <w:p w14:paraId="6A827352">
      <w:pPr>
        <w:pStyle w:val="13"/>
        <w:widowControl/>
        <w:spacing w:before="75" w:beforeAutospacing="0" w:after="75" w:afterAutospacing="0" w:line="420" w:lineRule="atLeast"/>
        <w:rPr>
          <w:rFonts w:hint="eastAsia" w:ascii="宋体" w:hAnsi="宋体" w:eastAsia="宋体" w:cs="宋体"/>
          <w:color w:val="auto"/>
        </w:rPr>
      </w:pPr>
      <w:r>
        <w:rPr>
          <w:rStyle w:val="19"/>
          <w:rFonts w:hint="eastAsia" w:ascii="宋体" w:hAnsi="宋体" w:eastAsia="宋体" w:cs="宋体"/>
          <w:color w:val="auto"/>
        </w:rPr>
        <w:t> </w:t>
      </w:r>
      <w:r>
        <w:rPr>
          <w:rFonts w:hint="eastAsia" w:ascii="宋体" w:hAnsi="宋体" w:eastAsia="宋体" w:cs="宋体"/>
          <w:color w:val="auto"/>
        </w:rPr>
        <w:br w:type="textWrapping"/>
      </w:r>
    </w:p>
    <w:p w14:paraId="5C05BB13">
      <w:pPr>
        <w:pStyle w:val="13"/>
        <w:widowControl/>
        <w:spacing w:before="75" w:beforeAutospacing="0" w:after="75" w:afterAutospacing="0" w:line="420" w:lineRule="atLeast"/>
        <w:rPr>
          <w:rFonts w:hint="eastAsia" w:ascii="宋体" w:hAnsi="宋体" w:eastAsia="宋体" w:cs="宋体"/>
          <w:color w:val="auto"/>
        </w:rPr>
      </w:pPr>
    </w:p>
    <w:p w14:paraId="7E1FEDFF">
      <w:pPr>
        <w:pStyle w:val="13"/>
        <w:widowControl/>
        <w:spacing w:before="75" w:beforeAutospacing="0" w:after="75" w:afterAutospacing="0" w:line="420" w:lineRule="atLeast"/>
        <w:rPr>
          <w:rFonts w:hint="eastAsia" w:ascii="宋体" w:hAnsi="宋体" w:eastAsia="宋体" w:cs="宋体"/>
          <w:color w:val="auto"/>
        </w:rPr>
      </w:pPr>
    </w:p>
    <w:p w14:paraId="064C98F0">
      <w:pPr>
        <w:pStyle w:val="13"/>
        <w:widowControl/>
        <w:spacing w:before="75" w:beforeAutospacing="0" w:after="75" w:afterAutospacing="0" w:line="420" w:lineRule="atLeast"/>
        <w:rPr>
          <w:rFonts w:hint="eastAsia" w:ascii="宋体" w:hAnsi="宋体" w:eastAsia="宋体" w:cs="宋体"/>
          <w:color w:val="auto"/>
        </w:rPr>
      </w:pPr>
    </w:p>
    <w:p w14:paraId="35A9805E">
      <w:pPr>
        <w:pStyle w:val="13"/>
        <w:widowControl/>
        <w:spacing w:before="75" w:beforeAutospacing="0" w:after="75" w:afterAutospacing="0" w:line="420" w:lineRule="atLeast"/>
        <w:rPr>
          <w:rFonts w:hint="eastAsia" w:ascii="宋体" w:hAnsi="宋体" w:eastAsia="宋体" w:cs="宋体"/>
          <w:color w:val="auto"/>
        </w:rPr>
      </w:pPr>
    </w:p>
    <w:p w14:paraId="0074AF59">
      <w:pPr>
        <w:pStyle w:val="13"/>
        <w:widowControl/>
        <w:spacing w:before="75" w:beforeAutospacing="0" w:after="75" w:afterAutospacing="0" w:line="420" w:lineRule="atLeast"/>
        <w:rPr>
          <w:rFonts w:hint="eastAsia" w:ascii="宋体" w:hAnsi="宋体" w:eastAsia="宋体" w:cs="宋体"/>
          <w:color w:val="auto"/>
        </w:rPr>
      </w:pPr>
    </w:p>
    <w:p w14:paraId="22F7FD64">
      <w:pPr>
        <w:pStyle w:val="13"/>
        <w:widowControl/>
        <w:spacing w:before="75" w:beforeAutospacing="0" w:after="75" w:afterAutospacing="0" w:line="420" w:lineRule="atLeast"/>
        <w:rPr>
          <w:rFonts w:hint="eastAsia" w:ascii="宋体" w:hAnsi="宋体" w:eastAsia="宋体" w:cs="宋体"/>
          <w:color w:val="auto"/>
        </w:rPr>
      </w:pPr>
    </w:p>
    <w:p w14:paraId="398C0539">
      <w:pPr>
        <w:pStyle w:val="13"/>
        <w:widowControl/>
        <w:spacing w:before="75" w:beforeAutospacing="0" w:after="75" w:afterAutospacing="0" w:line="420" w:lineRule="atLeast"/>
        <w:rPr>
          <w:rFonts w:hint="eastAsia" w:ascii="宋体" w:hAnsi="宋体" w:eastAsia="宋体" w:cs="宋体"/>
          <w:color w:val="auto"/>
        </w:rPr>
      </w:pPr>
    </w:p>
    <w:p w14:paraId="5CAB1B29">
      <w:pPr>
        <w:pStyle w:val="13"/>
        <w:widowControl/>
        <w:spacing w:before="75" w:beforeAutospacing="0" w:after="75" w:afterAutospacing="0" w:line="420" w:lineRule="atLeast"/>
        <w:rPr>
          <w:rFonts w:hint="eastAsia" w:ascii="宋体" w:hAnsi="宋体" w:eastAsia="宋体" w:cs="宋体"/>
          <w:color w:val="auto"/>
        </w:rPr>
      </w:pPr>
    </w:p>
    <w:p w14:paraId="6F1CD84C">
      <w:pPr>
        <w:pStyle w:val="27"/>
        <w:jc w:val="center"/>
        <w:outlineLvl w:val="2"/>
        <w:rPr>
          <w:rFonts w:ascii="宋体" w:hAnsi="宋体" w:eastAsia="宋体" w:cs="宋体"/>
        </w:rPr>
      </w:pPr>
      <w:r>
        <w:rPr>
          <w:rFonts w:ascii="宋体" w:hAnsi="宋体" w:eastAsia="宋体" w:cs="宋体"/>
          <w:b/>
          <w:sz w:val="28"/>
          <w:szCs w:val="28"/>
        </w:rPr>
        <w:t>附件7 供应商提交符合政府采购政策的证明材料</w:t>
      </w:r>
    </w:p>
    <w:p w14:paraId="6FA0A95E">
      <w:pPr>
        <w:pStyle w:val="27"/>
        <w:jc w:val="center"/>
        <w:outlineLvl w:val="2"/>
        <w:rPr>
          <w:rFonts w:ascii="宋体" w:hAnsi="宋体" w:eastAsia="宋体" w:cs="宋体"/>
          <w:sz w:val="24"/>
          <w:szCs w:val="24"/>
        </w:rPr>
      </w:pPr>
      <w:r>
        <w:rPr>
          <w:rFonts w:ascii="宋体" w:hAnsi="宋体" w:eastAsia="宋体" w:cs="宋体"/>
          <w:b/>
          <w:sz w:val="24"/>
          <w:szCs w:val="24"/>
        </w:rPr>
        <w:t>附件7-1-1 中小企业声明函（若有）</w:t>
      </w:r>
    </w:p>
    <w:p w14:paraId="0E15C9C4">
      <w:pPr>
        <w:pStyle w:val="27"/>
        <w:ind w:firstLine="480"/>
        <w:jc w:val="center"/>
        <w:rPr>
          <w:rFonts w:ascii="宋体" w:hAnsi="宋体" w:eastAsia="宋体" w:cs="宋体"/>
          <w:sz w:val="24"/>
          <w:szCs w:val="24"/>
        </w:rPr>
      </w:pPr>
      <w:r>
        <w:rPr>
          <w:rFonts w:ascii="宋体" w:hAnsi="宋体" w:eastAsia="宋体" w:cs="宋体"/>
          <w:sz w:val="24"/>
          <w:szCs w:val="24"/>
        </w:rPr>
        <w:t>中小企业声明函（货物）</w:t>
      </w:r>
    </w:p>
    <w:p w14:paraId="01E623D0">
      <w:pPr>
        <w:pStyle w:val="27"/>
        <w:ind w:firstLine="480"/>
        <w:jc w:val="left"/>
        <w:rPr>
          <w:rFonts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u w:val="single"/>
        </w:rPr>
        <w:t>（联合体）</w:t>
      </w:r>
      <w:r>
        <w:rPr>
          <w:rFonts w:ascii="宋体" w:hAnsi="宋体" w:eastAsia="宋体" w:cs="宋体"/>
          <w:sz w:val="24"/>
          <w:szCs w:val="24"/>
        </w:rPr>
        <w:t>郑重声明，根据《政府采购促进中小企业发展管理办法》（财库﹝2020﹞46号）的规定，本公司</w:t>
      </w:r>
      <w:r>
        <w:rPr>
          <w:rFonts w:ascii="宋体" w:hAnsi="宋体" w:eastAsia="宋体" w:cs="宋体"/>
          <w:sz w:val="24"/>
          <w:szCs w:val="24"/>
          <w:u w:val="single"/>
        </w:rPr>
        <w:t>（联合体）</w:t>
      </w:r>
      <w:r>
        <w:rPr>
          <w:rFonts w:ascii="宋体" w:hAnsi="宋体" w:eastAsia="宋体" w:cs="宋体"/>
          <w:sz w:val="24"/>
          <w:szCs w:val="24"/>
        </w:rPr>
        <w:t>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3B59CDB5">
      <w:pPr>
        <w:pStyle w:val="27"/>
        <w:ind w:firstLine="480"/>
        <w:jc w:val="left"/>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522DED2A">
      <w:pPr>
        <w:pStyle w:val="27"/>
        <w:ind w:firstLine="480"/>
        <w:jc w:val="left"/>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6D233080">
      <w:pPr>
        <w:pStyle w:val="27"/>
        <w:ind w:firstLine="480"/>
        <w:jc w:val="left"/>
        <w:rPr>
          <w:rFonts w:ascii="宋体" w:hAnsi="宋体" w:eastAsia="宋体" w:cs="宋体"/>
          <w:sz w:val="24"/>
          <w:szCs w:val="24"/>
        </w:rPr>
      </w:pPr>
      <w:r>
        <w:rPr>
          <w:rFonts w:ascii="宋体" w:hAnsi="宋体" w:eastAsia="宋体" w:cs="宋体"/>
          <w:sz w:val="24"/>
          <w:szCs w:val="24"/>
        </w:rPr>
        <w:t>......</w:t>
      </w:r>
    </w:p>
    <w:p w14:paraId="2F700838">
      <w:pPr>
        <w:pStyle w:val="27"/>
        <w:ind w:firstLine="480"/>
        <w:jc w:val="left"/>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3C092BC1">
      <w:pPr>
        <w:pStyle w:val="27"/>
        <w:ind w:firstLine="480"/>
        <w:jc w:val="left"/>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3FD944D7">
      <w:pPr>
        <w:pStyle w:val="27"/>
        <w:ind w:firstLine="480"/>
        <w:jc w:val="left"/>
        <w:rPr>
          <w:rFonts w:ascii="宋体" w:hAnsi="宋体" w:eastAsia="宋体" w:cs="宋体"/>
          <w:sz w:val="24"/>
          <w:szCs w:val="24"/>
        </w:rPr>
      </w:pPr>
      <w:r>
        <w:rPr>
          <w:rFonts w:ascii="宋体" w:hAnsi="宋体" w:eastAsia="宋体" w:cs="宋体"/>
          <w:sz w:val="24"/>
          <w:szCs w:val="24"/>
        </w:rPr>
        <w:t>企业名称（盖章）：</w:t>
      </w:r>
    </w:p>
    <w:p w14:paraId="7B104705">
      <w:pPr>
        <w:pStyle w:val="27"/>
        <w:ind w:firstLine="480"/>
        <w:jc w:val="left"/>
        <w:rPr>
          <w:rFonts w:ascii="宋体" w:hAnsi="宋体" w:eastAsia="宋体" w:cs="宋体"/>
          <w:sz w:val="24"/>
          <w:szCs w:val="24"/>
        </w:rPr>
      </w:pPr>
      <w:r>
        <w:rPr>
          <w:rFonts w:ascii="宋体" w:hAnsi="宋体" w:eastAsia="宋体" w:cs="宋体"/>
          <w:sz w:val="24"/>
          <w:szCs w:val="24"/>
        </w:rPr>
        <w:t>日期：</w:t>
      </w:r>
    </w:p>
    <w:p w14:paraId="78746008">
      <w:pPr>
        <w:pStyle w:val="27"/>
        <w:ind w:firstLine="480"/>
        <w:jc w:val="left"/>
        <w:rPr>
          <w:rFonts w:ascii="宋体" w:hAnsi="宋体" w:eastAsia="宋体" w:cs="宋体"/>
          <w:sz w:val="24"/>
          <w:szCs w:val="24"/>
        </w:rPr>
      </w:pPr>
      <w:r>
        <w:rPr>
          <w:rFonts w:ascii="宋体" w:hAnsi="宋体" w:eastAsia="宋体" w:cs="宋体"/>
          <w:sz w:val="24"/>
          <w:szCs w:val="24"/>
        </w:rPr>
        <w:t>※注意：</w:t>
      </w:r>
    </w:p>
    <w:p w14:paraId="2EBEF64E">
      <w:pPr>
        <w:pStyle w:val="27"/>
        <w:ind w:firstLine="480"/>
        <w:jc w:val="left"/>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52BF4CE7">
      <w:pPr>
        <w:pStyle w:val="27"/>
        <w:ind w:firstLine="480"/>
        <w:jc w:val="left"/>
        <w:rPr>
          <w:rFonts w:ascii="宋体" w:hAnsi="宋体" w:eastAsia="宋体" w:cs="宋体"/>
          <w:sz w:val="24"/>
          <w:szCs w:val="24"/>
        </w:rPr>
      </w:pPr>
      <w:r>
        <w:rPr>
          <w:rFonts w:ascii="宋体" w:hAnsi="宋体" w:eastAsia="宋体" w:cs="宋体"/>
          <w:sz w:val="24"/>
          <w:szCs w:val="24"/>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E1029DF">
      <w:pPr>
        <w:pStyle w:val="27"/>
        <w:ind w:firstLine="480"/>
        <w:jc w:val="left"/>
        <w:rPr>
          <w:rFonts w:ascii="宋体" w:hAnsi="宋体" w:eastAsia="宋体" w:cs="宋体"/>
          <w:sz w:val="24"/>
          <w:szCs w:val="24"/>
        </w:rPr>
      </w:pPr>
      <w:r>
        <w:rPr>
          <w:rFonts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3C65AAF4">
      <w:pPr>
        <w:pStyle w:val="27"/>
        <w:rPr>
          <w:rFonts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18BC0509">
      <w:pPr>
        <w:pStyle w:val="27"/>
        <w:ind w:firstLine="480"/>
        <w:jc w:val="center"/>
        <w:rPr>
          <w:rFonts w:ascii="宋体" w:hAnsi="宋体" w:eastAsia="宋体" w:cs="宋体"/>
          <w:sz w:val="28"/>
          <w:szCs w:val="28"/>
        </w:rPr>
      </w:pPr>
      <w:r>
        <w:rPr>
          <w:rFonts w:ascii="宋体" w:hAnsi="宋体" w:eastAsia="宋体" w:cs="宋体"/>
          <w:sz w:val="28"/>
          <w:szCs w:val="28"/>
        </w:rPr>
        <w:t>中小企业声明函（工程、服务）</w:t>
      </w:r>
    </w:p>
    <w:p w14:paraId="669569E7">
      <w:pPr>
        <w:pStyle w:val="27"/>
        <w:ind w:firstLine="480"/>
        <w:jc w:val="left"/>
        <w:rPr>
          <w:rFonts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u w:val="single"/>
        </w:rPr>
        <w:t>（联合体）</w:t>
      </w:r>
      <w:r>
        <w:rPr>
          <w:rFonts w:ascii="宋体" w:hAnsi="宋体" w:eastAsia="宋体" w:cs="宋体"/>
          <w:sz w:val="24"/>
          <w:szCs w:val="24"/>
        </w:rPr>
        <w:t>郑重声明，根据《政府采购促进中小企业发展管理办法》（财库﹝2020﹞46号）的规定，本公司</w:t>
      </w:r>
      <w:r>
        <w:rPr>
          <w:rFonts w:ascii="宋体" w:hAnsi="宋体" w:eastAsia="宋体" w:cs="宋体"/>
          <w:sz w:val="24"/>
          <w:szCs w:val="24"/>
          <w:u w:val="single"/>
        </w:rPr>
        <w:t>（联合体）</w:t>
      </w:r>
      <w:r>
        <w:rPr>
          <w:rFonts w:ascii="宋体" w:hAnsi="宋体" w:eastAsia="宋体" w:cs="宋体"/>
          <w:sz w:val="24"/>
          <w:szCs w:val="24"/>
        </w:rPr>
        <w:t>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710EF6F">
      <w:pPr>
        <w:pStyle w:val="27"/>
        <w:ind w:firstLine="480"/>
        <w:jc w:val="left"/>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098861C6">
      <w:pPr>
        <w:pStyle w:val="27"/>
        <w:ind w:firstLine="480"/>
        <w:jc w:val="left"/>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432ACE2F">
      <w:pPr>
        <w:pStyle w:val="27"/>
        <w:ind w:firstLine="480"/>
        <w:jc w:val="left"/>
        <w:rPr>
          <w:rFonts w:ascii="宋体" w:hAnsi="宋体" w:eastAsia="宋体" w:cs="宋体"/>
          <w:sz w:val="24"/>
          <w:szCs w:val="24"/>
        </w:rPr>
      </w:pPr>
      <w:r>
        <w:rPr>
          <w:rFonts w:ascii="宋体" w:hAnsi="宋体" w:eastAsia="宋体" w:cs="宋体"/>
          <w:sz w:val="24"/>
          <w:szCs w:val="24"/>
        </w:rPr>
        <w:t>......</w:t>
      </w:r>
    </w:p>
    <w:p w14:paraId="41B02CDD">
      <w:pPr>
        <w:pStyle w:val="27"/>
        <w:ind w:firstLine="480"/>
        <w:jc w:val="left"/>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58BDAEB0">
      <w:pPr>
        <w:pStyle w:val="27"/>
        <w:ind w:firstLine="480"/>
        <w:jc w:val="left"/>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0A63B545">
      <w:pPr>
        <w:pStyle w:val="27"/>
        <w:ind w:firstLine="480"/>
        <w:jc w:val="left"/>
        <w:rPr>
          <w:rFonts w:ascii="宋体" w:hAnsi="宋体" w:eastAsia="宋体" w:cs="宋体"/>
          <w:sz w:val="24"/>
          <w:szCs w:val="24"/>
        </w:rPr>
      </w:pPr>
      <w:r>
        <w:rPr>
          <w:rFonts w:ascii="宋体" w:hAnsi="宋体" w:eastAsia="宋体" w:cs="宋体"/>
          <w:sz w:val="24"/>
          <w:szCs w:val="24"/>
        </w:rPr>
        <w:t>企业名称（盖章）：</w:t>
      </w:r>
    </w:p>
    <w:p w14:paraId="373FF8BC">
      <w:pPr>
        <w:pStyle w:val="27"/>
        <w:ind w:firstLine="480"/>
        <w:jc w:val="left"/>
        <w:rPr>
          <w:rFonts w:ascii="宋体" w:hAnsi="宋体" w:eastAsia="宋体" w:cs="宋体"/>
          <w:sz w:val="24"/>
          <w:szCs w:val="24"/>
        </w:rPr>
      </w:pPr>
      <w:r>
        <w:rPr>
          <w:rFonts w:ascii="宋体" w:hAnsi="宋体" w:eastAsia="宋体" w:cs="宋体"/>
          <w:sz w:val="24"/>
          <w:szCs w:val="24"/>
        </w:rPr>
        <w:t>日期：</w:t>
      </w:r>
    </w:p>
    <w:p w14:paraId="6A42192B">
      <w:pPr>
        <w:pStyle w:val="27"/>
        <w:ind w:firstLine="480"/>
        <w:jc w:val="left"/>
        <w:rPr>
          <w:rFonts w:ascii="宋体" w:hAnsi="宋体" w:eastAsia="宋体" w:cs="宋体"/>
          <w:sz w:val="24"/>
          <w:szCs w:val="24"/>
        </w:rPr>
      </w:pPr>
      <w:r>
        <w:rPr>
          <w:rFonts w:ascii="宋体" w:hAnsi="宋体" w:eastAsia="宋体" w:cs="宋体"/>
          <w:sz w:val="24"/>
          <w:szCs w:val="24"/>
        </w:rPr>
        <w:t>※注意：</w:t>
      </w:r>
    </w:p>
    <w:p w14:paraId="0B2A1D59">
      <w:pPr>
        <w:pStyle w:val="27"/>
        <w:ind w:firstLine="480"/>
        <w:jc w:val="left"/>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5DEDD13B">
      <w:pPr>
        <w:pStyle w:val="27"/>
        <w:ind w:firstLine="480"/>
        <w:jc w:val="left"/>
        <w:rPr>
          <w:rFonts w:ascii="宋体" w:hAnsi="宋体" w:eastAsia="宋体" w:cs="宋体"/>
          <w:sz w:val="24"/>
          <w:szCs w:val="24"/>
        </w:rPr>
      </w:pPr>
      <w:r>
        <w:rPr>
          <w:rFonts w:ascii="宋体" w:hAnsi="宋体" w:eastAsia="宋体" w:cs="宋体"/>
          <w:sz w:val="24"/>
          <w:szCs w:val="24"/>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60E42EBA">
      <w:pPr>
        <w:pStyle w:val="27"/>
        <w:ind w:firstLine="480"/>
        <w:jc w:val="left"/>
        <w:rPr>
          <w:rFonts w:ascii="宋体" w:hAnsi="宋体" w:eastAsia="宋体" w:cs="宋体"/>
          <w:sz w:val="24"/>
          <w:szCs w:val="24"/>
        </w:rPr>
      </w:pPr>
      <w:r>
        <w:rPr>
          <w:rFonts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953EC4D">
      <w:pPr>
        <w:pStyle w:val="27"/>
        <w:rPr>
          <w:rFonts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71037ABC">
      <w:pPr>
        <w:pStyle w:val="27"/>
        <w:jc w:val="center"/>
        <w:outlineLvl w:val="2"/>
        <w:rPr>
          <w:rFonts w:ascii="宋体" w:hAnsi="宋体" w:eastAsia="宋体" w:cs="宋体"/>
          <w:sz w:val="24"/>
          <w:szCs w:val="24"/>
        </w:rPr>
      </w:pPr>
      <w:r>
        <w:rPr>
          <w:rFonts w:ascii="宋体" w:hAnsi="宋体" w:eastAsia="宋体" w:cs="宋体"/>
          <w:b/>
          <w:sz w:val="24"/>
          <w:szCs w:val="24"/>
        </w:rPr>
        <w:t>附件7-1-2 残疾人福利性单位声明函（若有）</w:t>
      </w:r>
    </w:p>
    <w:p w14:paraId="1D6601AF">
      <w:pPr>
        <w:pStyle w:val="27"/>
        <w:ind w:firstLine="480"/>
        <w:jc w:val="left"/>
        <w:rPr>
          <w:rFonts w:ascii="宋体" w:hAnsi="宋体" w:eastAsia="宋体" w:cs="宋体"/>
          <w:sz w:val="24"/>
          <w:szCs w:val="24"/>
        </w:rPr>
      </w:pPr>
      <w:r>
        <w:rPr>
          <w:rFonts w:ascii="宋体" w:hAnsi="宋体" w:eastAsia="宋体" w:cs="宋体"/>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eastAsia="宋体" w:cs="宋体"/>
          <w:sz w:val="24"/>
          <w:szCs w:val="24"/>
          <w:u w:val="single"/>
        </w:rPr>
        <w:t>（填写“项目名称”）</w:t>
      </w:r>
      <w:r>
        <w:rPr>
          <w:rFonts w:ascii="宋体" w:hAnsi="宋体" w:eastAsia="宋体" w:cs="宋体"/>
          <w:sz w:val="24"/>
          <w:szCs w:val="24"/>
        </w:rPr>
        <w:t>项目采购活动：</w:t>
      </w:r>
    </w:p>
    <w:p w14:paraId="446E827C">
      <w:pPr>
        <w:pStyle w:val="27"/>
        <w:ind w:firstLine="480"/>
        <w:jc w:val="left"/>
        <w:rPr>
          <w:rFonts w:ascii="宋体" w:hAnsi="宋体" w:eastAsia="宋体" w:cs="宋体"/>
          <w:sz w:val="24"/>
          <w:szCs w:val="24"/>
        </w:rPr>
      </w:pPr>
      <w:r>
        <w:rPr>
          <w:rFonts w:ascii="宋体" w:hAnsi="宋体" w:eastAsia="宋体" w:cs="宋体"/>
          <w:sz w:val="24"/>
          <w:szCs w:val="24"/>
        </w:rPr>
        <w:t>（）提供本供应商制造的</w:t>
      </w:r>
      <w:r>
        <w:rPr>
          <w:rFonts w:ascii="宋体" w:hAnsi="宋体" w:eastAsia="宋体" w:cs="宋体"/>
          <w:sz w:val="24"/>
          <w:szCs w:val="24"/>
          <w:u w:val="single"/>
        </w:rPr>
        <w:t>（填写“所投采购包、品目号”）</w:t>
      </w:r>
      <w:r>
        <w:rPr>
          <w:rFonts w:ascii="宋体" w:hAnsi="宋体" w:eastAsia="宋体" w:cs="宋体"/>
          <w:sz w:val="24"/>
          <w:szCs w:val="24"/>
        </w:rPr>
        <w:t>货物，或提供其他残疾人福利性单位制造的</w:t>
      </w:r>
      <w:r>
        <w:rPr>
          <w:rFonts w:ascii="宋体" w:hAnsi="宋体" w:eastAsia="宋体" w:cs="宋体"/>
          <w:sz w:val="24"/>
          <w:szCs w:val="24"/>
          <w:u w:val="single"/>
        </w:rPr>
        <w:t>（不包括使用非残疾人福利性单位注册商标的货物）</w:t>
      </w:r>
      <w:r>
        <w:rPr>
          <w:rFonts w:ascii="宋体" w:hAnsi="宋体" w:eastAsia="宋体" w:cs="宋体"/>
          <w:sz w:val="24"/>
          <w:szCs w:val="24"/>
        </w:rPr>
        <w:t>货物。（说明：只有部分货物由残疾人福利企业制造的，在该货物后标★）</w:t>
      </w:r>
    </w:p>
    <w:p w14:paraId="0BA71E73">
      <w:pPr>
        <w:pStyle w:val="27"/>
        <w:ind w:firstLine="480"/>
        <w:jc w:val="left"/>
        <w:rPr>
          <w:rFonts w:ascii="宋体" w:hAnsi="宋体" w:eastAsia="宋体" w:cs="宋体"/>
          <w:sz w:val="24"/>
          <w:szCs w:val="24"/>
        </w:rPr>
      </w:pPr>
      <w:r>
        <w:rPr>
          <w:rFonts w:ascii="宋体" w:hAnsi="宋体" w:eastAsia="宋体" w:cs="宋体"/>
          <w:sz w:val="24"/>
          <w:szCs w:val="24"/>
        </w:rPr>
        <w:t>（）由本供应商承建的</w:t>
      </w:r>
      <w:r>
        <w:rPr>
          <w:rFonts w:ascii="宋体" w:hAnsi="宋体" w:eastAsia="宋体" w:cs="宋体"/>
          <w:sz w:val="24"/>
          <w:szCs w:val="24"/>
          <w:u w:val="single"/>
        </w:rPr>
        <w:t>（填写“所投采购包、品目号”）</w:t>
      </w:r>
      <w:r>
        <w:rPr>
          <w:rFonts w:ascii="宋体" w:hAnsi="宋体" w:eastAsia="宋体" w:cs="宋体"/>
          <w:sz w:val="24"/>
          <w:szCs w:val="24"/>
        </w:rPr>
        <w:t>工程</w:t>
      </w:r>
    </w:p>
    <w:p w14:paraId="6A1E6C54">
      <w:pPr>
        <w:pStyle w:val="27"/>
        <w:ind w:firstLine="480"/>
        <w:jc w:val="left"/>
        <w:rPr>
          <w:rFonts w:ascii="宋体" w:hAnsi="宋体" w:eastAsia="宋体" w:cs="宋体"/>
          <w:sz w:val="24"/>
          <w:szCs w:val="24"/>
        </w:rPr>
      </w:pPr>
      <w:r>
        <w:rPr>
          <w:rFonts w:ascii="宋体" w:hAnsi="宋体" w:eastAsia="宋体" w:cs="宋体"/>
          <w:sz w:val="24"/>
          <w:szCs w:val="24"/>
        </w:rPr>
        <w:t>（）由本供应商承接的</w:t>
      </w:r>
      <w:r>
        <w:rPr>
          <w:rFonts w:ascii="宋体" w:hAnsi="宋体" w:eastAsia="宋体" w:cs="宋体"/>
          <w:sz w:val="24"/>
          <w:szCs w:val="24"/>
          <w:u w:val="single"/>
        </w:rPr>
        <w:t>（填写“所投采购包、品目号”）</w:t>
      </w:r>
      <w:r>
        <w:rPr>
          <w:rFonts w:ascii="宋体" w:hAnsi="宋体" w:eastAsia="宋体" w:cs="宋体"/>
          <w:sz w:val="24"/>
          <w:szCs w:val="24"/>
        </w:rPr>
        <w:t>服务；</w:t>
      </w:r>
    </w:p>
    <w:p w14:paraId="633C7F32">
      <w:pPr>
        <w:pStyle w:val="27"/>
        <w:ind w:firstLine="480"/>
        <w:jc w:val="left"/>
        <w:rPr>
          <w:rFonts w:ascii="宋体" w:hAnsi="宋体" w:eastAsia="宋体" w:cs="宋体"/>
          <w:sz w:val="24"/>
          <w:szCs w:val="24"/>
        </w:rPr>
      </w:pPr>
      <w:r>
        <w:rPr>
          <w:rFonts w:ascii="宋体" w:hAnsi="宋体" w:eastAsia="宋体" w:cs="宋体"/>
          <w:sz w:val="24"/>
          <w:szCs w:val="24"/>
        </w:rPr>
        <w:t>本供应商对上述声明的真实性负责。如有虚假，将依法承担相应责任。</w:t>
      </w:r>
    </w:p>
    <w:p w14:paraId="37019F0F">
      <w:pPr>
        <w:pStyle w:val="27"/>
        <w:ind w:firstLine="480"/>
        <w:jc w:val="left"/>
        <w:rPr>
          <w:rFonts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14:paraId="0D46A7D9">
      <w:pPr>
        <w:pStyle w:val="27"/>
        <w:ind w:firstLine="480"/>
        <w:jc w:val="left"/>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14:paraId="5DBC7984">
      <w:pPr>
        <w:pStyle w:val="27"/>
        <w:ind w:firstLine="480"/>
        <w:jc w:val="left"/>
        <w:rPr>
          <w:rFonts w:ascii="宋体" w:hAnsi="宋体" w:eastAsia="宋体" w:cs="宋体"/>
          <w:sz w:val="24"/>
          <w:szCs w:val="24"/>
        </w:rPr>
      </w:pPr>
      <w:r>
        <w:rPr>
          <w:rFonts w:ascii="宋体" w:hAnsi="宋体" w:eastAsia="宋体" w:cs="宋体"/>
          <w:sz w:val="24"/>
          <w:szCs w:val="24"/>
        </w:rPr>
        <w:t>日期：年月日</w:t>
      </w:r>
    </w:p>
    <w:p w14:paraId="6959621C">
      <w:pPr>
        <w:pStyle w:val="27"/>
        <w:jc w:val="center"/>
        <w:rPr>
          <w:rFonts w:ascii="宋体" w:hAnsi="宋体" w:eastAsia="宋体" w:cs="宋体"/>
          <w:sz w:val="24"/>
          <w:szCs w:val="24"/>
        </w:rPr>
      </w:pPr>
      <w:r>
        <w:rPr>
          <w:rFonts w:ascii="宋体" w:hAnsi="宋体" w:eastAsia="宋体" w:cs="宋体"/>
          <w:sz w:val="24"/>
          <w:szCs w:val="24"/>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2388DFF4">
      <w:pPr>
        <w:pStyle w:val="27"/>
        <w:jc w:val="center"/>
        <w:rPr>
          <w:rFonts w:ascii="宋体" w:hAnsi="宋体" w:eastAsia="宋体" w:cs="宋体"/>
          <w:sz w:val="24"/>
          <w:szCs w:val="24"/>
        </w:rPr>
      </w:pPr>
      <w:r>
        <w:rPr>
          <w:rFonts w:ascii="宋体" w:hAnsi="宋体" w:eastAsia="宋体" w:cs="宋体"/>
          <w:sz w:val="24"/>
          <w:szCs w:val="24"/>
        </w:rPr>
        <w:t>（2）请供应商按照实际情况编制填写本声明函，并在相应的（）中打“√”。</w:t>
      </w:r>
    </w:p>
    <w:p w14:paraId="77633DBF">
      <w:pPr>
        <w:pStyle w:val="27"/>
        <w:jc w:val="center"/>
        <w:rPr>
          <w:rFonts w:ascii="宋体" w:hAnsi="宋体" w:eastAsia="宋体" w:cs="宋体"/>
          <w:sz w:val="24"/>
          <w:szCs w:val="24"/>
        </w:rPr>
      </w:pPr>
      <w:r>
        <w:rPr>
          <w:rFonts w:ascii="宋体" w:hAnsi="宋体" w:eastAsia="宋体" w:cs="宋体"/>
          <w:sz w:val="24"/>
          <w:szCs w:val="24"/>
        </w:rPr>
        <w:t>（3）纸质响应文件正本中的本声明函（若有）应为原件。</w:t>
      </w:r>
    </w:p>
    <w:p w14:paraId="36500712">
      <w:pPr>
        <w:pStyle w:val="27"/>
        <w:jc w:val="center"/>
        <w:rPr>
          <w:rFonts w:ascii="宋体" w:hAnsi="宋体" w:eastAsia="宋体" w:cs="宋体"/>
          <w:sz w:val="24"/>
          <w:szCs w:val="24"/>
        </w:rPr>
      </w:pPr>
      <w:r>
        <w:rPr>
          <w:rFonts w:ascii="宋体" w:hAnsi="宋体" w:eastAsia="宋体" w:cs="宋体"/>
          <w:sz w:val="24"/>
          <w:szCs w:val="24"/>
        </w:rPr>
        <w:t>（4）若《残疾人福利性单位声明函》内容不真实，视为提供虚假材料。</w:t>
      </w:r>
    </w:p>
    <w:p w14:paraId="36F6D354">
      <w:pPr>
        <w:pStyle w:val="13"/>
        <w:widowControl/>
        <w:spacing w:before="75" w:beforeAutospacing="0" w:after="75" w:afterAutospacing="0"/>
        <w:rPr>
          <w:color w:val="auto"/>
        </w:rPr>
      </w:pPr>
    </w:p>
    <w:p w14:paraId="47828ED2">
      <w:pPr>
        <w:pStyle w:val="13"/>
        <w:widowControl/>
        <w:spacing w:before="75" w:beforeAutospacing="0" w:after="75" w:afterAutospacing="0"/>
        <w:rPr>
          <w:color w:val="auto"/>
        </w:rPr>
      </w:pPr>
      <w:r>
        <w:rPr>
          <w:rFonts w:hint="eastAsia" w:ascii="宋体" w:hAnsi="宋体" w:eastAsia="宋体" w:cs="宋体"/>
          <w:color w:val="auto"/>
        </w:rPr>
        <w:t> </w:t>
      </w:r>
    </w:p>
    <w:p w14:paraId="69E8C81B">
      <w:pPr>
        <w:rPr>
          <w:color w:val="auto"/>
        </w:rPr>
      </w:pPr>
    </w:p>
    <w:sectPr>
      <w:footerReference r:id="rId3" w:type="default"/>
      <w:pgSz w:w="11906" w:h="16838"/>
      <w:pgMar w:top="1440" w:right="12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B3C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8A57E">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88A57E">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EF705"/>
    <w:multiLevelType w:val="singleLevel"/>
    <w:tmpl w:val="9B4EF705"/>
    <w:lvl w:ilvl="0" w:tentative="0">
      <w:start w:val="4"/>
      <w:numFmt w:val="chineseCounting"/>
      <w:suff w:val="nothing"/>
      <w:lvlText w:val="%1、"/>
      <w:lvlJc w:val="left"/>
      <w:rPr>
        <w:rFonts w:hint="eastAsia"/>
      </w:rPr>
    </w:lvl>
  </w:abstractNum>
  <w:abstractNum w:abstractNumId="1">
    <w:nsid w:val="64FBBA9D"/>
    <w:multiLevelType w:val="singleLevel"/>
    <w:tmpl w:val="64FBBA9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I0NjljMjRjNjY1NGI2ODg0MWU0ZTFiOTc1MGIifQ=="/>
  </w:docVars>
  <w:rsids>
    <w:rsidRoot w:val="13C52E42"/>
    <w:rsid w:val="0002589C"/>
    <w:rsid w:val="000639CD"/>
    <w:rsid w:val="00091EF4"/>
    <w:rsid w:val="00385C6C"/>
    <w:rsid w:val="00610597"/>
    <w:rsid w:val="00635902"/>
    <w:rsid w:val="00676C08"/>
    <w:rsid w:val="00A35FA1"/>
    <w:rsid w:val="00E152C2"/>
    <w:rsid w:val="00ED31FD"/>
    <w:rsid w:val="00F96F13"/>
    <w:rsid w:val="00F976E1"/>
    <w:rsid w:val="010B1434"/>
    <w:rsid w:val="01516CB8"/>
    <w:rsid w:val="01A76A40"/>
    <w:rsid w:val="01AE3B43"/>
    <w:rsid w:val="01BF3900"/>
    <w:rsid w:val="01D03E82"/>
    <w:rsid w:val="01DC13E0"/>
    <w:rsid w:val="02521E49"/>
    <w:rsid w:val="0273219F"/>
    <w:rsid w:val="028238AA"/>
    <w:rsid w:val="0301396B"/>
    <w:rsid w:val="033739B2"/>
    <w:rsid w:val="035A6174"/>
    <w:rsid w:val="035F51A3"/>
    <w:rsid w:val="043A0209"/>
    <w:rsid w:val="04EC5B12"/>
    <w:rsid w:val="050F05C1"/>
    <w:rsid w:val="052F39EA"/>
    <w:rsid w:val="05825C17"/>
    <w:rsid w:val="05B316B3"/>
    <w:rsid w:val="05BA69E6"/>
    <w:rsid w:val="05C90AAB"/>
    <w:rsid w:val="05ED7BC1"/>
    <w:rsid w:val="062E4098"/>
    <w:rsid w:val="067234AC"/>
    <w:rsid w:val="072D1DA5"/>
    <w:rsid w:val="07517A59"/>
    <w:rsid w:val="07AF0F03"/>
    <w:rsid w:val="08097E02"/>
    <w:rsid w:val="08217043"/>
    <w:rsid w:val="08253FEF"/>
    <w:rsid w:val="0846465F"/>
    <w:rsid w:val="08492FC8"/>
    <w:rsid w:val="085A4DD7"/>
    <w:rsid w:val="086F74DB"/>
    <w:rsid w:val="08AC3459"/>
    <w:rsid w:val="08C41EDB"/>
    <w:rsid w:val="09073C89"/>
    <w:rsid w:val="09146BF3"/>
    <w:rsid w:val="09481714"/>
    <w:rsid w:val="0948189B"/>
    <w:rsid w:val="09A80765"/>
    <w:rsid w:val="09E4620A"/>
    <w:rsid w:val="09FD2FD1"/>
    <w:rsid w:val="0A066ED2"/>
    <w:rsid w:val="0A2058BC"/>
    <w:rsid w:val="0A2D2F4D"/>
    <w:rsid w:val="0A397E8E"/>
    <w:rsid w:val="0A5F0922"/>
    <w:rsid w:val="0A9153B8"/>
    <w:rsid w:val="0A9F5B9A"/>
    <w:rsid w:val="0AC270D7"/>
    <w:rsid w:val="0AE702F8"/>
    <w:rsid w:val="0AF57C5E"/>
    <w:rsid w:val="0B063B34"/>
    <w:rsid w:val="0B100A50"/>
    <w:rsid w:val="0B5877A7"/>
    <w:rsid w:val="0B8F204B"/>
    <w:rsid w:val="0BE36459"/>
    <w:rsid w:val="0C6B23E7"/>
    <w:rsid w:val="0CD042B7"/>
    <w:rsid w:val="0D945ED9"/>
    <w:rsid w:val="0DDE398D"/>
    <w:rsid w:val="0DFB5106"/>
    <w:rsid w:val="0E0A62CE"/>
    <w:rsid w:val="0E3915EE"/>
    <w:rsid w:val="0E4A543C"/>
    <w:rsid w:val="0EA66D6D"/>
    <w:rsid w:val="0EB32883"/>
    <w:rsid w:val="0ECD5677"/>
    <w:rsid w:val="0EE32B0E"/>
    <w:rsid w:val="0EEB050E"/>
    <w:rsid w:val="0EF608BD"/>
    <w:rsid w:val="0F066966"/>
    <w:rsid w:val="0F60339F"/>
    <w:rsid w:val="0FCE59F0"/>
    <w:rsid w:val="101E5B5C"/>
    <w:rsid w:val="104A45E4"/>
    <w:rsid w:val="10B3062D"/>
    <w:rsid w:val="10B404BE"/>
    <w:rsid w:val="10CB026A"/>
    <w:rsid w:val="10F70044"/>
    <w:rsid w:val="10F9468D"/>
    <w:rsid w:val="110B3AFF"/>
    <w:rsid w:val="114A71DB"/>
    <w:rsid w:val="11C42D91"/>
    <w:rsid w:val="12103BCB"/>
    <w:rsid w:val="123C1282"/>
    <w:rsid w:val="131C1AFD"/>
    <w:rsid w:val="134F2717"/>
    <w:rsid w:val="1359406D"/>
    <w:rsid w:val="136176AA"/>
    <w:rsid w:val="138E2F8F"/>
    <w:rsid w:val="13C52E42"/>
    <w:rsid w:val="13D8460A"/>
    <w:rsid w:val="13F6057D"/>
    <w:rsid w:val="14021F34"/>
    <w:rsid w:val="143A24A5"/>
    <w:rsid w:val="145D3215"/>
    <w:rsid w:val="14634486"/>
    <w:rsid w:val="14913CFC"/>
    <w:rsid w:val="14AC5951"/>
    <w:rsid w:val="1510705D"/>
    <w:rsid w:val="1528231F"/>
    <w:rsid w:val="15A65F1B"/>
    <w:rsid w:val="15F36E73"/>
    <w:rsid w:val="16BA5FF0"/>
    <w:rsid w:val="1701301A"/>
    <w:rsid w:val="170561CB"/>
    <w:rsid w:val="174B2077"/>
    <w:rsid w:val="174D6D27"/>
    <w:rsid w:val="175A6F27"/>
    <w:rsid w:val="17BC58A6"/>
    <w:rsid w:val="17CC3C97"/>
    <w:rsid w:val="18701A90"/>
    <w:rsid w:val="187E7222"/>
    <w:rsid w:val="18D45952"/>
    <w:rsid w:val="190C3220"/>
    <w:rsid w:val="192B4B06"/>
    <w:rsid w:val="193D182C"/>
    <w:rsid w:val="19692C75"/>
    <w:rsid w:val="19C816D0"/>
    <w:rsid w:val="1A26473B"/>
    <w:rsid w:val="1A2B2AD4"/>
    <w:rsid w:val="1A2C6FE8"/>
    <w:rsid w:val="1A646832"/>
    <w:rsid w:val="1A756CDA"/>
    <w:rsid w:val="1A7B3BAB"/>
    <w:rsid w:val="1A81168B"/>
    <w:rsid w:val="1A8F035C"/>
    <w:rsid w:val="1A9653EF"/>
    <w:rsid w:val="1AC72D92"/>
    <w:rsid w:val="1AF453DC"/>
    <w:rsid w:val="1B085410"/>
    <w:rsid w:val="1B0B3262"/>
    <w:rsid w:val="1B1E3347"/>
    <w:rsid w:val="1BE7430F"/>
    <w:rsid w:val="1C3160C1"/>
    <w:rsid w:val="1C3529AF"/>
    <w:rsid w:val="1C585A8D"/>
    <w:rsid w:val="1CB2732C"/>
    <w:rsid w:val="1CC81567"/>
    <w:rsid w:val="1D235043"/>
    <w:rsid w:val="1D4B172D"/>
    <w:rsid w:val="1D774419"/>
    <w:rsid w:val="1D9150E7"/>
    <w:rsid w:val="1DB02A38"/>
    <w:rsid w:val="1E19676C"/>
    <w:rsid w:val="1EB31B66"/>
    <w:rsid w:val="1EB36884"/>
    <w:rsid w:val="1EF428FA"/>
    <w:rsid w:val="1F0A78A8"/>
    <w:rsid w:val="1F122E38"/>
    <w:rsid w:val="1F3F20C1"/>
    <w:rsid w:val="1F5D7D23"/>
    <w:rsid w:val="1F645556"/>
    <w:rsid w:val="1F7F10F3"/>
    <w:rsid w:val="1FAC4718"/>
    <w:rsid w:val="1FD4599C"/>
    <w:rsid w:val="20443109"/>
    <w:rsid w:val="207D69E8"/>
    <w:rsid w:val="209059B8"/>
    <w:rsid w:val="20AE4CDA"/>
    <w:rsid w:val="210C13BB"/>
    <w:rsid w:val="211C0328"/>
    <w:rsid w:val="21466CC1"/>
    <w:rsid w:val="21502083"/>
    <w:rsid w:val="219B1B89"/>
    <w:rsid w:val="2233090B"/>
    <w:rsid w:val="229666E5"/>
    <w:rsid w:val="229838B0"/>
    <w:rsid w:val="22AB754F"/>
    <w:rsid w:val="22C14198"/>
    <w:rsid w:val="22DE28BC"/>
    <w:rsid w:val="23780F06"/>
    <w:rsid w:val="238C1D6D"/>
    <w:rsid w:val="23B07C61"/>
    <w:rsid w:val="23BA1390"/>
    <w:rsid w:val="23C54FBC"/>
    <w:rsid w:val="23D14A67"/>
    <w:rsid w:val="23F574AF"/>
    <w:rsid w:val="24224FA8"/>
    <w:rsid w:val="247F322E"/>
    <w:rsid w:val="24B37530"/>
    <w:rsid w:val="25673486"/>
    <w:rsid w:val="259470FF"/>
    <w:rsid w:val="25CA6E87"/>
    <w:rsid w:val="262F6E10"/>
    <w:rsid w:val="264875F4"/>
    <w:rsid w:val="26546C02"/>
    <w:rsid w:val="26750705"/>
    <w:rsid w:val="26AB5E8A"/>
    <w:rsid w:val="26DE1A49"/>
    <w:rsid w:val="27081579"/>
    <w:rsid w:val="271653BD"/>
    <w:rsid w:val="272F74A5"/>
    <w:rsid w:val="276B693F"/>
    <w:rsid w:val="27B8723F"/>
    <w:rsid w:val="27C71D06"/>
    <w:rsid w:val="280E2503"/>
    <w:rsid w:val="286B5681"/>
    <w:rsid w:val="28AB41F1"/>
    <w:rsid w:val="28E13CDF"/>
    <w:rsid w:val="28EE2006"/>
    <w:rsid w:val="291E09C8"/>
    <w:rsid w:val="292D69B8"/>
    <w:rsid w:val="293C7374"/>
    <w:rsid w:val="29401DBF"/>
    <w:rsid w:val="29A143A2"/>
    <w:rsid w:val="29B5066E"/>
    <w:rsid w:val="29B570DA"/>
    <w:rsid w:val="29CF1B76"/>
    <w:rsid w:val="2AA118AD"/>
    <w:rsid w:val="2B551529"/>
    <w:rsid w:val="2BAA42F0"/>
    <w:rsid w:val="2BD830EE"/>
    <w:rsid w:val="2BE42E5B"/>
    <w:rsid w:val="2BF61342"/>
    <w:rsid w:val="2C0C039B"/>
    <w:rsid w:val="2C142478"/>
    <w:rsid w:val="2C207F6F"/>
    <w:rsid w:val="2C912D93"/>
    <w:rsid w:val="2C96473D"/>
    <w:rsid w:val="2CA2216C"/>
    <w:rsid w:val="2CBE16A1"/>
    <w:rsid w:val="2CF45D5D"/>
    <w:rsid w:val="2D5F0A26"/>
    <w:rsid w:val="2D8D0AAC"/>
    <w:rsid w:val="2D9377D3"/>
    <w:rsid w:val="2D9F1BA0"/>
    <w:rsid w:val="2E014E27"/>
    <w:rsid w:val="2E0932AA"/>
    <w:rsid w:val="2E093550"/>
    <w:rsid w:val="2E6E435F"/>
    <w:rsid w:val="2E7008B8"/>
    <w:rsid w:val="2E8A3ACE"/>
    <w:rsid w:val="2EEC2CAA"/>
    <w:rsid w:val="2EF91817"/>
    <w:rsid w:val="2EFC7DC2"/>
    <w:rsid w:val="2F2D2146"/>
    <w:rsid w:val="2F4C1A77"/>
    <w:rsid w:val="2F4D2F74"/>
    <w:rsid w:val="2F7D10C5"/>
    <w:rsid w:val="2FC42F77"/>
    <w:rsid w:val="300A479E"/>
    <w:rsid w:val="30DC030B"/>
    <w:rsid w:val="30F46D2F"/>
    <w:rsid w:val="311B4EAA"/>
    <w:rsid w:val="31247A74"/>
    <w:rsid w:val="313506CD"/>
    <w:rsid w:val="31937DF0"/>
    <w:rsid w:val="31ED674B"/>
    <w:rsid w:val="31F23767"/>
    <w:rsid w:val="320F75A3"/>
    <w:rsid w:val="325E5B03"/>
    <w:rsid w:val="32607E3A"/>
    <w:rsid w:val="3267551D"/>
    <w:rsid w:val="328A16BC"/>
    <w:rsid w:val="32997A2D"/>
    <w:rsid w:val="329D1451"/>
    <w:rsid w:val="32A8055A"/>
    <w:rsid w:val="3302570E"/>
    <w:rsid w:val="33064C74"/>
    <w:rsid w:val="331311B2"/>
    <w:rsid w:val="334E2834"/>
    <w:rsid w:val="338616AD"/>
    <w:rsid w:val="3390691D"/>
    <w:rsid w:val="33AE581A"/>
    <w:rsid w:val="33B64D75"/>
    <w:rsid w:val="33E115C3"/>
    <w:rsid w:val="33FA4FA4"/>
    <w:rsid w:val="340567F9"/>
    <w:rsid w:val="34205D55"/>
    <w:rsid w:val="34407F8A"/>
    <w:rsid w:val="345C3A74"/>
    <w:rsid w:val="34962ADF"/>
    <w:rsid w:val="34A4282A"/>
    <w:rsid w:val="34E15227"/>
    <w:rsid w:val="35AB7EFA"/>
    <w:rsid w:val="35F1090E"/>
    <w:rsid w:val="35FF12CC"/>
    <w:rsid w:val="36140FD3"/>
    <w:rsid w:val="363B4A02"/>
    <w:rsid w:val="36533F02"/>
    <w:rsid w:val="36634F14"/>
    <w:rsid w:val="36785717"/>
    <w:rsid w:val="3696122E"/>
    <w:rsid w:val="37083913"/>
    <w:rsid w:val="371A7093"/>
    <w:rsid w:val="37425907"/>
    <w:rsid w:val="37844ED7"/>
    <w:rsid w:val="37D624DB"/>
    <w:rsid w:val="37F37551"/>
    <w:rsid w:val="38126E4E"/>
    <w:rsid w:val="388923BC"/>
    <w:rsid w:val="38934F3B"/>
    <w:rsid w:val="38D94BE1"/>
    <w:rsid w:val="3925037A"/>
    <w:rsid w:val="395543A4"/>
    <w:rsid w:val="39653302"/>
    <w:rsid w:val="39687047"/>
    <w:rsid w:val="399D1806"/>
    <w:rsid w:val="39D8659F"/>
    <w:rsid w:val="39EE65BD"/>
    <w:rsid w:val="3A0B6966"/>
    <w:rsid w:val="3A493433"/>
    <w:rsid w:val="3A9D17F6"/>
    <w:rsid w:val="3AF26703"/>
    <w:rsid w:val="3B65559A"/>
    <w:rsid w:val="3B7A5A81"/>
    <w:rsid w:val="3B9631F2"/>
    <w:rsid w:val="3B9B5A04"/>
    <w:rsid w:val="3C593CE8"/>
    <w:rsid w:val="3C6D32D5"/>
    <w:rsid w:val="3C781648"/>
    <w:rsid w:val="3CCB0307"/>
    <w:rsid w:val="3CF333D8"/>
    <w:rsid w:val="3CFE6514"/>
    <w:rsid w:val="3D0570C9"/>
    <w:rsid w:val="3D144165"/>
    <w:rsid w:val="3D2929E4"/>
    <w:rsid w:val="3D4C51C2"/>
    <w:rsid w:val="3D4F1199"/>
    <w:rsid w:val="3D665375"/>
    <w:rsid w:val="3D8107F9"/>
    <w:rsid w:val="3DAF71C6"/>
    <w:rsid w:val="3DEB7478"/>
    <w:rsid w:val="3E55633E"/>
    <w:rsid w:val="3E6A1F86"/>
    <w:rsid w:val="3E88232B"/>
    <w:rsid w:val="3EBB4293"/>
    <w:rsid w:val="3F0A096E"/>
    <w:rsid w:val="3F47037C"/>
    <w:rsid w:val="3F634675"/>
    <w:rsid w:val="3F8B4B07"/>
    <w:rsid w:val="3F9E6782"/>
    <w:rsid w:val="3FEE7B80"/>
    <w:rsid w:val="3FFE24A8"/>
    <w:rsid w:val="40311080"/>
    <w:rsid w:val="407403C6"/>
    <w:rsid w:val="40764F3B"/>
    <w:rsid w:val="408B300D"/>
    <w:rsid w:val="40903905"/>
    <w:rsid w:val="40C01514"/>
    <w:rsid w:val="41221537"/>
    <w:rsid w:val="41482219"/>
    <w:rsid w:val="41870718"/>
    <w:rsid w:val="420C26C6"/>
    <w:rsid w:val="42236E3C"/>
    <w:rsid w:val="422522B8"/>
    <w:rsid w:val="427C728B"/>
    <w:rsid w:val="42C90892"/>
    <w:rsid w:val="42F519F4"/>
    <w:rsid w:val="430345BA"/>
    <w:rsid w:val="433B7C15"/>
    <w:rsid w:val="43551978"/>
    <w:rsid w:val="436E31AC"/>
    <w:rsid w:val="437F1651"/>
    <w:rsid w:val="438A7052"/>
    <w:rsid w:val="43B53B64"/>
    <w:rsid w:val="44152B31"/>
    <w:rsid w:val="442F34A1"/>
    <w:rsid w:val="44483C80"/>
    <w:rsid w:val="449F16A4"/>
    <w:rsid w:val="44F246AB"/>
    <w:rsid w:val="45040BED"/>
    <w:rsid w:val="458F0266"/>
    <w:rsid w:val="45E7093F"/>
    <w:rsid w:val="461A3A8A"/>
    <w:rsid w:val="46667B2D"/>
    <w:rsid w:val="470A1E5B"/>
    <w:rsid w:val="47271463"/>
    <w:rsid w:val="47604B50"/>
    <w:rsid w:val="476D6778"/>
    <w:rsid w:val="47821BDF"/>
    <w:rsid w:val="47EC7E06"/>
    <w:rsid w:val="47FA74FB"/>
    <w:rsid w:val="480F5A40"/>
    <w:rsid w:val="48353B62"/>
    <w:rsid w:val="48526774"/>
    <w:rsid w:val="48671312"/>
    <w:rsid w:val="48C22822"/>
    <w:rsid w:val="48D633C7"/>
    <w:rsid w:val="494168B1"/>
    <w:rsid w:val="4976460D"/>
    <w:rsid w:val="499B4911"/>
    <w:rsid w:val="49A051DC"/>
    <w:rsid w:val="4A267A07"/>
    <w:rsid w:val="4A2A75AB"/>
    <w:rsid w:val="4AAE65BE"/>
    <w:rsid w:val="4AF77A13"/>
    <w:rsid w:val="4B177C7F"/>
    <w:rsid w:val="4B3447E6"/>
    <w:rsid w:val="4B7B3DC7"/>
    <w:rsid w:val="4B8B2CDB"/>
    <w:rsid w:val="4BC00E5E"/>
    <w:rsid w:val="4BCB3672"/>
    <w:rsid w:val="4C0A7643"/>
    <w:rsid w:val="4C3B3B5D"/>
    <w:rsid w:val="4C4326B9"/>
    <w:rsid w:val="4C5D4672"/>
    <w:rsid w:val="4C811FBF"/>
    <w:rsid w:val="4C8B4C7D"/>
    <w:rsid w:val="4CDF07C0"/>
    <w:rsid w:val="4CE22B14"/>
    <w:rsid w:val="4CE30061"/>
    <w:rsid w:val="4CEE5E82"/>
    <w:rsid w:val="4CF65041"/>
    <w:rsid w:val="4D4A137D"/>
    <w:rsid w:val="4D8B27D4"/>
    <w:rsid w:val="4DF82D0B"/>
    <w:rsid w:val="4E096A74"/>
    <w:rsid w:val="4E1B3100"/>
    <w:rsid w:val="4ECF6ACC"/>
    <w:rsid w:val="4ED65AEE"/>
    <w:rsid w:val="4EDB2122"/>
    <w:rsid w:val="4EE82E48"/>
    <w:rsid w:val="4EEE6C78"/>
    <w:rsid w:val="4F6A6DDF"/>
    <w:rsid w:val="4F795DB9"/>
    <w:rsid w:val="4F8D6392"/>
    <w:rsid w:val="4F980780"/>
    <w:rsid w:val="4FBF2859"/>
    <w:rsid w:val="4FE35012"/>
    <w:rsid w:val="503D2C7C"/>
    <w:rsid w:val="50432024"/>
    <w:rsid w:val="50C10B10"/>
    <w:rsid w:val="50E62595"/>
    <w:rsid w:val="512A7A05"/>
    <w:rsid w:val="513D513B"/>
    <w:rsid w:val="518166D5"/>
    <w:rsid w:val="51CD17F8"/>
    <w:rsid w:val="51DA266C"/>
    <w:rsid w:val="51EF5B37"/>
    <w:rsid w:val="523801A6"/>
    <w:rsid w:val="52434AC7"/>
    <w:rsid w:val="524E1A90"/>
    <w:rsid w:val="527670EC"/>
    <w:rsid w:val="52A178ED"/>
    <w:rsid w:val="52AF2260"/>
    <w:rsid w:val="53647B12"/>
    <w:rsid w:val="53692EE9"/>
    <w:rsid w:val="53A040D6"/>
    <w:rsid w:val="53C733E2"/>
    <w:rsid w:val="54022118"/>
    <w:rsid w:val="5405058C"/>
    <w:rsid w:val="5469474A"/>
    <w:rsid w:val="54895128"/>
    <w:rsid w:val="548B12AF"/>
    <w:rsid w:val="5492359A"/>
    <w:rsid w:val="54F016B5"/>
    <w:rsid w:val="54F1232C"/>
    <w:rsid w:val="551A73AE"/>
    <w:rsid w:val="555D3990"/>
    <w:rsid w:val="5585651B"/>
    <w:rsid w:val="558C48E3"/>
    <w:rsid w:val="56506FFE"/>
    <w:rsid w:val="565A561C"/>
    <w:rsid w:val="568A7075"/>
    <w:rsid w:val="56A800D2"/>
    <w:rsid w:val="56C1510C"/>
    <w:rsid w:val="57624336"/>
    <w:rsid w:val="57AE5BBB"/>
    <w:rsid w:val="57B76CAC"/>
    <w:rsid w:val="57BD631B"/>
    <w:rsid w:val="57DB06DB"/>
    <w:rsid w:val="57E713CA"/>
    <w:rsid w:val="57F03557"/>
    <w:rsid w:val="580F0C33"/>
    <w:rsid w:val="587D1C8F"/>
    <w:rsid w:val="58827659"/>
    <w:rsid w:val="588E2720"/>
    <w:rsid w:val="58C266AB"/>
    <w:rsid w:val="58FE0427"/>
    <w:rsid w:val="59073133"/>
    <w:rsid w:val="59172B17"/>
    <w:rsid w:val="591C41D0"/>
    <w:rsid w:val="5923594F"/>
    <w:rsid w:val="59AF6392"/>
    <w:rsid w:val="59B70802"/>
    <w:rsid w:val="59BC7C07"/>
    <w:rsid w:val="59C750AE"/>
    <w:rsid w:val="5A3D2032"/>
    <w:rsid w:val="5A4A2F75"/>
    <w:rsid w:val="5A8222C3"/>
    <w:rsid w:val="5B39704A"/>
    <w:rsid w:val="5B6A26E4"/>
    <w:rsid w:val="5BAB4C04"/>
    <w:rsid w:val="5C393F80"/>
    <w:rsid w:val="5C64499B"/>
    <w:rsid w:val="5CA07D59"/>
    <w:rsid w:val="5CE415D1"/>
    <w:rsid w:val="5D8E000A"/>
    <w:rsid w:val="5DA45C86"/>
    <w:rsid w:val="5DB47B74"/>
    <w:rsid w:val="5DC866D4"/>
    <w:rsid w:val="5DF53503"/>
    <w:rsid w:val="5E601B45"/>
    <w:rsid w:val="5E6C3D29"/>
    <w:rsid w:val="5EEE7020"/>
    <w:rsid w:val="5F4A2E27"/>
    <w:rsid w:val="5F5D4BFA"/>
    <w:rsid w:val="5F654F7F"/>
    <w:rsid w:val="5FFC4413"/>
    <w:rsid w:val="6000207A"/>
    <w:rsid w:val="603D4B38"/>
    <w:rsid w:val="60542940"/>
    <w:rsid w:val="608C2851"/>
    <w:rsid w:val="60957ED9"/>
    <w:rsid w:val="613A48E5"/>
    <w:rsid w:val="618741B1"/>
    <w:rsid w:val="619575EC"/>
    <w:rsid w:val="621041A6"/>
    <w:rsid w:val="624C5107"/>
    <w:rsid w:val="628B6542"/>
    <w:rsid w:val="62B11929"/>
    <w:rsid w:val="63482A4A"/>
    <w:rsid w:val="63544A34"/>
    <w:rsid w:val="63944001"/>
    <w:rsid w:val="64213FFB"/>
    <w:rsid w:val="64482293"/>
    <w:rsid w:val="64CF69BA"/>
    <w:rsid w:val="64E30E4E"/>
    <w:rsid w:val="64E73CA4"/>
    <w:rsid w:val="65495308"/>
    <w:rsid w:val="657A57E6"/>
    <w:rsid w:val="666462F2"/>
    <w:rsid w:val="66E01B41"/>
    <w:rsid w:val="67651627"/>
    <w:rsid w:val="67B12DC5"/>
    <w:rsid w:val="67BC2E06"/>
    <w:rsid w:val="67BE39D9"/>
    <w:rsid w:val="67D437E6"/>
    <w:rsid w:val="67DF0714"/>
    <w:rsid w:val="684F6149"/>
    <w:rsid w:val="6890088E"/>
    <w:rsid w:val="68B029AE"/>
    <w:rsid w:val="68BA2BB8"/>
    <w:rsid w:val="68CC5746"/>
    <w:rsid w:val="696165A3"/>
    <w:rsid w:val="69986205"/>
    <w:rsid w:val="699A32F3"/>
    <w:rsid w:val="69B06098"/>
    <w:rsid w:val="6A7F7990"/>
    <w:rsid w:val="6AA33FAF"/>
    <w:rsid w:val="6AB62CB2"/>
    <w:rsid w:val="6AFB6F65"/>
    <w:rsid w:val="6B0F2C90"/>
    <w:rsid w:val="6B2A30B0"/>
    <w:rsid w:val="6BC7355D"/>
    <w:rsid w:val="6BDC2F6D"/>
    <w:rsid w:val="6BF14399"/>
    <w:rsid w:val="6C4C29DC"/>
    <w:rsid w:val="6CA64085"/>
    <w:rsid w:val="6CBD0B39"/>
    <w:rsid w:val="6D773DB9"/>
    <w:rsid w:val="6DAD203F"/>
    <w:rsid w:val="6DC13FB2"/>
    <w:rsid w:val="6DC6078D"/>
    <w:rsid w:val="6E074AAB"/>
    <w:rsid w:val="6E1A25BB"/>
    <w:rsid w:val="6E1B4246"/>
    <w:rsid w:val="6E4C0944"/>
    <w:rsid w:val="6E4E0EAE"/>
    <w:rsid w:val="6E9C4B16"/>
    <w:rsid w:val="6EA229A2"/>
    <w:rsid w:val="6EA54574"/>
    <w:rsid w:val="6EB146DB"/>
    <w:rsid w:val="6F8732EA"/>
    <w:rsid w:val="6FA15E1E"/>
    <w:rsid w:val="70177BF1"/>
    <w:rsid w:val="70240B73"/>
    <w:rsid w:val="70553B4F"/>
    <w:rsid w:val="705D2A4C"/>
    <w:rsid w:val="705F77CE"/>
    <w:rsid w:val="708E3017"/>
    <w:rsid w:val="70A956E1"/>
    <w:rsid w:val="712536B3"/>
    <w:rsid w:val="713A5E6D"/>
    <w:rsid w:val="71662FA9"/>
    <w:rsid w:val="71987988"/>
    <w:rsid w:val="71BB5420"/>
    <w:rsid w:val="71D43A2A"/>
    <w:rsid w:val="721C01FA"/>
    <w:rsid w:val="72E76A19"/>
    <w:rsid w:val="731E1DDD"/>
    <w:rsid w:val="738D7B23"/>
    <w:rsid w:val="741D2E7E"/>
    <w:rsid w:val="74AF5D7F"/>
    <w:rsid w:val="74EC1B38"/>
    <w:rsid w:val="75156602"/>
    <w:rsid w:val="7525608E"/>
    <w:rsid w:val="75501847"/>
    <w:rsid w:val="756A4B1F"/>
    <w:rsid w:val="758400BC"/>
    <w:rsid w:val="75BF0932"/>
    <w:rsid w:val="75D530EF"/>
    <w:rsid w:val="76062AC1"/>
    <w:rsid w:val="763153BE"/>
    <w:rsid w:val="764132C9"/>
    <w:rsid w:val="7675201D"/>
    <w:rsid w:val="769A7724"/>
    <w:rsid w:val="76DC15D4"/>
    <w:rsid w:val="772523BB"/>
    <w:rsid w:val="77353625"/>
    <w:rsid w:val="778638FD"/>
    <w:rsid w:val="779149D0"/>
    <w:rsid w:val="77C77173"/>
    <w:rsid w:val="78210A63"/>
    <w:rsid w:val="79074B7A"/>
    <w:rsid w:val="79171149"/>
    <w:rsid w:val="796906D3"/>
    <w:rsid w:val="79844941"/>
    <w:rsid w:val="799F1809"/>
    <w:rsid w:val="79D13001"/>
    <w:rsid w:val="79E672F0"/>
    <w:rsid w:val="7A9D4EE1"/>
    <w:rsid w:val="7AE639D1"/>
    <w:rsid w:val="7AF743F3"/>
    <w:rsid w:val="7B27408B"/>
    <w:rsid w:val="7B606962"/>
    <w:rsid w:val="7BA362BD"/>
    <w:rsid w:val="7BDC2B3D"/>
    <w:rsid w:val="7BFB1748"/>
    <w:rsid w:val="7C083DB7"/>
    <w:rsid w:val="7C6A42AA"/>
    <w:rsid w:val="7C7D0691"/>
    <w:rsid w:val="7C8540DF"/>
    <w:rsid w:val="7CDA461C"/>
    <w:rsid w:val="7CE62272"/>
    <w:rsid w:val="7D69655E"/>
    <w:rsid w:val="7D8E42B3"/>
    <w:rsid w:val="7D9E3D56"/>
    <w:rsid w:val="7DA63EE4"/>
    <w:rsid w:val="7DB96068"/>
    <w:rsid w:val="7DBB73F8"/>
    <w:rsid w:val="7DC4178B"/>
    <w:rsid w:val="7DD75063"/>
    <w:rsid w:val="7DFA4276"/>
    <w:rsid w:val="7E020E26"/>
    <w:rsid w:val="7E191397"/>
    <w:rsid w:val="7E205F36"/>
    <w:rsid w:val="7E490D14"/>
    <w:rsid w:val="7EBF7887"/>
    <w:rsid w:val="7EDB5EDD"/>
    <w:rsid w:val="7F0A7AC2"/>
    <w:rsid w:val="7F3E0B8F"/>
    <w:rsid w:val="7F783CE7"/>
    <w:rsid w:val="7F9E7EC9"/>
    <w:rsid w:val="7FA2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1"/>
    <w:qFormat/>
    <w:uiPriority w:val="0"/>
    <w:pPr>
      <w:spacing w:line="380" w:lineRule="exact"/>
    </w:pPr>
    <w:rPr>
      <w:sz w:val="24"/>
    </w:rPr>
  </w:style>
  <w:style w:type="paragraph" w:styleId="6">
    <w:name w:val="Body Text Indent"/>
    <w:basedOn w:val="1"/>
    <w:next w:val="7"/>
    <w:qFormat/>
    <w:uiPriority w:val="0"/>
    <w:pPr>
      <w:ind w:left="853" w:leftChars="406" w:firstLine="490" w:firstLineChars="204"/>
    </w:pPr>
    <w:rPr>
      <w:rFonts w:ascii="宋体" w:hAnsi="宋体"/>
      <w:sz w:val="24"/>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rPr>
      <w:sz w:val="28"/>
      <w:szCs w:val="20"/>
    </w:r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qFormat/>
    <w:uiPriority w:val="0"/>
  </w:style>
  <w:style w:type="paragraph" w:styleId="15">
    <w:name w:val="Body Text First Indent 2"/>
    <w:basedOn w:val="6"/>
    <w:next w:val="14"/>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样式 标题 3 + (中文) 黑体 小四 非加粗 段前: 7.8 磅 段后: 0 磅 行距: 固定值 20 磅"/>
    <w:basedOn w:val="2"/>
    <w:qFormat/>
    <w:uiPriority w:val="0"/>
    <w:pPr>
      <w:spacing w:line="400" w:lineRule="exact"/>
    </w:pPr>
    <w:rPr>
      <w:rFonts w:eastAsia="黑体" w:cs="宋体"/>
      <w:b w:val="0"/>
      <w:kern w:val="2"/>
      <w:sz w:val="24"/>
      <w:szCs w:val="20"/>
    </w:rPr>
  </w:style>
  <w:style w:type="character" w:customStyle="1" w:styleId="21">
    <w:name w:val="layui-layer-tabnow"/>
    <w:basedOn w:val="18"/>
    <w:qFormat/>
    <w:uiPriority w:val="0"/>
    <w:rPr>
      <w:bdr w:val="single" w:color="CCCCCC" w:sz="6" w:space="0"/>
      <w:shd w:val="clear" w:color="auto" w:fill="FFFFFF"/>
    </w:rPr>
  </w:style>
  <w:style w:type="character" w:customStyle="1" w:styleId="22">
    <w:name w:val="first-child"/>
    <w:basedOn w:val="18"/>
    <w:qFormat/>
    <w:uiPriority w:val="0"/>
  </w:style>
  <w:style w:type="character" w:customStyle="1" w:styleId="23">
    <w:name w:val="批注框文本 Char"/>
    <w:basedOn w:val="18"/>
    <w:link w:val="10"/>
    <w:qFormat/>
    <w:uiPriority w:val="0"/>
    <w:rPr>
      <w:rFonts w:asciiTheme="minorHAnsi" w:hAnsiTheme="minorHAnsi" w:eastAsiaTheme="minorEastAsia" w:cstheme="minorBidi"/>
      <w:kern w:val="2"/>
      <w:sz w:val="18"/>
      <w:szCs w:val="18"/>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FE81D-E5B0-4AC9-8A48-48FD1A520A6E}">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18642</Words>
  <Characters>19567</Characters>
  <Lines>428</Lines>
  <Paragraphs>120</Paragraphs>
  <TotalTime>14</TotalTime>
  <ScaleCrop>false</ScaleCrop>
  <LinksUpToDate>false</LinksUpToDate>
  <CharactersWithSpaces>19876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2018-11-02T00:43:00Z</dcterms:created>
  <dc:creator>lenovo</dc:creator>
  <cp:lastModifiedBy>Steve星期八</cp:lastModifiedBy>
  <cp:lastPrinted>2025-05-22T07:56:00Z</cp:lastPrinted>
  <dcterms:modified xsi:type="dcterms:W3CDTF">2025-05-26T07:28:47Z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29B24A4E08D849EBA610CF7E07253B22</vt:lpwstr>
  </property>
  <property fmtid="{D5CDD505-2E9C-101B-9397-08002B2CF9AE}" pid="4" name="KSOTemplateDocerSaveRecord">
    <vt:lpwstr>eyJoZGlkIjoiOGZhNzI0NjljMjRjNjY1NGI2ODg0MWU0ZTFiOTc1MGIiLCJ1c2VySWQiOiI5Mzc1ODcwNDgifQ==</vt:lpwstr>
  </property>
</Properties>
</file>