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40" w:lineRule="atLeast"/>
        <w:jc w:val="center"/>
        <w:outlineLvl w:val="4"/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</w:pPr>
      <w:bookmarkStart w:id="0" w:name="OLE_LINK4"/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eastAsia="zh-CN"/>
        </w:rPr>
        <w:t>泉州师范学院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美术与设计学院2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val="en-US" w:eastAsia="zh-CN"/>
        </w:rPr>
        <w:t>020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年</w:t>
      </w:r>
    </w:p>
    <w:p>
      <w:pPr>
        <w:widowControl/>
        <w:shd w:val="clear" w:color="auto" w:fill="FFFFFF"/>
        <w:spacing w:line="340" w:lineRule="atLeast"/>
        <w:jc w:val="center"/>
        <w:outlineLvl w:val="4"/>
        <w:rPr>
          <w:rFonts w:ascii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艺术硕士专业学位研究生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eastAsia="zh-CN"/>
        </w:rPr>
        <w:t>第一次缺额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调剂信息</w:t>
      </w:r>
    </w:p>
    <w:bookmarkEnd w:id="0"/>
    <w:p>
      <w:pPr>
        <w:pStyle w:val="3"/>
        <w:shd w:val="clear" w:color="auto" w:fill="FFFFFF"/>
        <w:adjustRightInd w:val="0"/>
        <w:spacing w:before="0" w:beforeAutospacing="0" w:after="0" w:afterAutospacing="0" w:line="480" w:lineRule="exact"/>
        <w:ind w:right="360" w:firstLine="600" w:firstLineChars="200"/>
        <w:textAlignment w:val="baseline"/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lang w:val="en-US" w:eastAsia="zh-CN" w:bidi="ar-SA"/>
        </w:rPr>
      </w:pPr>
    </w:p>
    <w:p>
      <w:pPr>
        <w:pStyle w:val="3"/>
        <w:shd w:val="clear" w:color="auto" w:fill="FFFFFF"/>
        <w:adjustRightInd w:val="0"/>
        <w:spacing w:before="0" w:beforeAutospacing="0" w:after="0" w:afterAutospacing="0" w:line="480" w:lineRule="exact"/>
        <w:ind w:right="360" w:firstLine="600" w:firstLineChars="200"/>
        <w:textAlignment w:val="baseline"/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>根据考生初试情况，我院美术（中国画创作、油画创作、漆艺创作）、艺术设计（视觉传达设计、产品设计）两个专业领域需接收调剂生，欢迎符合调剂条件的广大考生报考：</w:t>
      </w:r>
    </w:p>
    <w:p>
      <w:pPr>
        <w:widowControl/>
        <w:shd w:val="clear" w:color="auto" w:fill="FFFFFF"/>
        <w:spacing w:line="299" w:lineRule="atLeast"/>
        <w:jc w:val="left"/>
        <w:rPr>
          <w:rFonts w:hint="eastAsia" w:ascii="仿宋" w:hAnsi="仿宋" w:eastAsia="仿宋" w:cs="仿宋"/>
          <w:b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color w:val="333333"/>
          <w:kern w:val="0"/>
          <w:sz w:val="30"/>
          <w:szCs w:val="30"/>
        </w:rPr>
        <w:t>一、可调剂专业</w:t>
      </w:r>
      <w:r>
        <w:rPr>
          <w:rFonts w:hint="eastAsia" w:ascii="仿宋" w:hAnsi="仿宋" w:eastAsia="仿宋" w:cs="仿宋"/>
          <w:b/>
          <w:color w:val="333333"/>
          <w:kern w:val="0"/>
          <w:sz w:val="30"/>
          <w:szCs w:val="30"/>
          <w:lang w:eastAsia="zh-CN"/>
        </w:rPr>
        <w:t>领域、研究</w:t>
      </w:r>
      <w:r>
        <w:rPr>
          <w:rFonts w:hint="eastAsia" w:ascii="仿宋" w:hAnsi="仿宋" w:eastAsia="仿宋" w:cs="仿宋"/>
          <w:b/>
          <w:color w:val="333333"/>
          <w:kern w:val="0"/>
          <w:sz w:val="30"/>
          <w:szCs w:val="30"/>
        </w:rPr>
        <w:t>方向</w:t>
      </w:r>
      <w:r>
        <w:rPr>
          <w:rFonts w:hint="eastAsia" w:ascii="仿宋" w:hAnsi="仿宋" w:eastAsia="仿宋" w:cs="仿宋"/>
          <w:b/>
          <w:color w:val="333333"/>
          <w:kern w:val="0"/>
          <w:sz w:val="30"/>
          <w:szCs w:val="30"/>
          <w:lang w:eastAsia="zh-CN"/>
        </w:rPr>
        <w:t>及缺额人数</w:t>
      </w: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141"/>
        <w:gridCol w:w="1144"/>
        <w:gridCol w:w="2442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9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招生</w:t>
            </w:r>
          </w:p>
          <w:p>
            <w:pPr>
              <w:widowControl/>
              <w:spacing w:line="299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学院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9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专业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eastAsia="zh-CN"/>
              </w:rPr>
              <w:t>领域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代码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9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专业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eastAsia="zh-CN"/>
              </w:rPr>
              <w:t>领域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名称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9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eastAsia="zh-CN"/>
              </w:rPr>
              <w:t>研究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方向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9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/>
              </w:rPr>
              <w:t>缺额人数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9" w:lineRule="atLeas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  <w:t>美术与设计学院</w:t>
            </w:r>
          </w:p>
        </w:tc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eastAsia="zh-CN"/>
              </w:rPr>
              <w:t>135107</w:t>
            </w:r>
          </w:p>
        </w:tc>
        <w:tc>
          <w:tcPr>
            <w:tcW w:w="11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eastAsia="zh-CN"/>
              </w:rPr>
              <w:t>美术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eastAsia="zh-CN"/>
              </w:rPr>
              <w:t>领域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9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eastAsia="zh-CN"/>
              </w:rPr>
              <w:t>中国画创作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9" w:lineRule="atLeas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12人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9" w:lineRule="atLeas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9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eastAsia="zh-CN"/>
              </w:rPr>
              <w:t>油画创作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9" w:lineRule="atLeas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11人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9" w:lineRule="atLeas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9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eastAsia="zh-CN"/>
              </w:rPr>
              <w:t>漆艺创作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9" w:lineRule="atLeas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12人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14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eastAsia="zh-CN"/>
              </w:rPr>
              <w:t>135108</w:t>
            </w:r>
          </w:p>
        </w:tc>
        <w:tc>
          <w:tcPr>
            <w:tcW w:w="114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eastAsia="zh-CN"/>
              </w:rPr>
              <w:t>艺术设计领域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9" w:lineRule="atLeas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  <w:t>视觉传达设计</w:t>
            </w:r>
          </w:p>
        </w:tc>
        <w:tc>
          <w:tcPr>
            <w:tcW w:w="24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9" w:lineRule="atLeas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8人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9" w:lineRule="atLeas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  <w:t>产品设计</w:t>
            </w:r>
          </w:p>
        </w:tc>
        <w:tc>
          <w:tcPr>
            <w:tcW w:w="24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9" w:lineRule="atLeast"/>
              <w:jc w:val="center"/>
              <w:rPr>
                <w:rFonts w:hint="default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10人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60" w:lineRule="exact"/>
        <w:ind w:right="0"/>
        <w:jc w:val="left"/>
        <w:rPr>
          <w:rFonts w:hint="eastAsia" w:ascii="宋体" w:hAnsi="宋体" w:eastAsia="宋体" w:cs="宋体"/>
        </w:rPr>
      </w:pPr>
      <w:r>
        <w:rPr>
          <w:rFonts w:hint="eastAsia" w:ascii="仿宋" w:hAnsi="仿宋" w:eastAsia="仿宋" w:cs="仿宋"/>
          <w:b/>
          <w:color w:val="333333"/>
          <w:kern w:val="0"/>
          <w:sz w:val="30"/>
          <w:szCs w:val="30"/>
          <w:lang w:eastAsia="zh-CN"/>
        </w:rPr>
        <w:t>二、</w:t>
      </w:r>
      <w:r>
        <w:rPr>
          <w:rFonts w:hint="eastAsia" w:ascii="仿宋" w:hAnsi="仿宋" w:eastAsia="仿宋" w:cs="仿宋"/>
          <w:b/>
          <w:kern w:val="2"/>
          <w:sz w:val="30"/>
          <w:szCs w:val="30"/>
          <w:shd w:val="clear" w:fill="FFFFFF"/>
          <w:lang w:val="en-US" w:eastAsia="zh-CN" w:bidi="ar"/>
        </w:rPr>
        <w:t>调剂系统开启、关闭时间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684" w:leftChars="0" w:right="0"/>
        <w:jc w:val="left"/>
        <w:rPr>
          <w:rFonts w:hint="default" w:ascii="宋体" w:hAnsi="宋体" w:eastAsia="宋体" w:cs="宋体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shd w:val="clear" w:fill="FFFFFF"/>
          <w:lang w:val="en-US" w:eastAsia="zh-CN" w:bidi="ar"/>
        </w:rPr>
        <w:t>1、开启时间：2020年5月21日9：00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684" w:leftChars="0" w:right="0"/>
        <w:jc w:val="left"/>
        <w:rPr>
          <w:rFonts w:hint="eastAsia" w:ascii="宋体" w:hAnsi="宋体" w:eastAsia="宋体" w:cs="宋体"/>
        </w:rPr>
      </w:pPr>
      <w:r>
        <w:rPr>
          <w:rFonts w:hint="eastAsia" w:ascii="仿宋" w:hAnsi="仿宋" w:eastAsia="仿宋" w:cs="仿宋"/>
          <w:kern w:val="2"/>
          <w:sz w:val="30"/>
          <w:szCs w:val="30"/>
          <w:shd w:val="clear" w:fill="FFFFFF"/>
          <w:lang w:val="en-US" w:eastAsia="zh-CN" w:bidi="ar"/>
        </w:rPr>
        <w:t>2、关闭时间：2020年5月22日9：00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" w:hAnsi="仿宋" w:eastAsia="仿宋" w:cs="仿宋"/>
          <w:b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333333"/>
          <w:kern w:val="0"/>
          <w:sz w:val="30"/>
          <w:szCs w:val="30"/>
          <w:lang w:eastAsia="zh-CN"/>
        </w:rPr>
        <w:t>三、</w:t>
      </w:r>
      <w:r>
        <w:rPr>
          <w:rFonts w:hint="eastAsia" w:ascii="仿宋" w:hAnsi="仿宋" w:eastAsia="仿宋" w:cs="仿宋"/>
          <w:b/>
          <w:color w:val="333333"/>
          <w:kern w:val="0"/>
          <w:sz w:val="30"/>
          <w:szCs w:val="30"/>
        </w:rPr>
        <w:t>调剂基本要求</w:t>
      </w:r>
      <w:r>
        <w:rPr>
          <w:rFonts w:hint="eastAsia" w:ascii="仿宋_GB2312" w:hAnsi="宋体" w:eastAsia="仿宋_GB2312" w:cs="Tahoma"/>
          <w:b/>
          <w:bCs/>
          <w:color w:val="000000"/>
          <w:kern w:val="0"/>
          <w:sz w:val="30"/>
          <w:szCs w:val="30"/>
        </w:rPr>
        <w:t>（1）调剂基本条件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1.符合调入专业领域的报考条件；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2.初试成绩符合第一志愿报考专业全国A类考生初试成绩基本要求,外语语种仅限英语；</w:t>
      </w:r>
    </w:p>
    <w:p>
      <w:pPr>
        <w:spacing w:line="560" w:lineRule="exact"/>
        <w:ind w:firstLine="600" w:firstLineChars="200"/>
        <w:rPr>
          <w:rFonts w:hint="eastAsia" w:ascii="仿宋_GB2312" w:hAnsi="宋体" w:eastAsia="仿宋_GB2312" w:cs="Tahoma"/>
          <w:b w:val="0"/>
          <w:bCs w:val="0"/>
          <w:color w:val="auto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3.调入专业与第一志愿报考专业相同或相近，原则上应在同一个学科门类或专业学位类别里进行，且调剂</w:t>
      </w:r>
      <w:r>
        <w:rPr>
          <w:rFonts w:hint="eastAsia" w:ascii="仿宋_GB2312" w:hAnsi="宋体" w:eastAsia="仿宋_GB2312" w:cs="Tahoma"/>
          <w:b w:val="0"/>
          <w:bCs w:val="0"/>
          <w:color w:val="auto"/>
          <w:kern w:val="0"/>
          <w:sz w:val="30"/>
          <w:szCs w:val="30"/>
          <w:highlight w:val="none"/>
        </w:rPr>
        <w:t>考生本科攻读专业需与本专业相同或相近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4.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调剂考生均按调剂各方向初试成绩择优，确定进入调剂复试，总成绩相同的，则按专业一、专业二平均得分高低排序进入复试，若再相同，则根据是否获省教育厅、省文化厅、省级专业协会以上主办的专业赛事奖项（需提供获奖证书佐证材料，发送至邮箱237440560@qq.com），择优进入复试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5.初试科目与调入专业初试科目相同或相近，其中统考科目原则上应相同；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6.调剂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考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生与第一志愿报考我校的考生持同一标准进行复试。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eastAsia" w:ascii="仿宋_GB2312" w:hAnsi="宋体" w:eastAsia="仿宋_GB2312" w:cs="Tahoma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Tahoma"/>
          <w:color w:val="000000"/>
          <w:kern w:val="0"/>
          <w:sz w:val="30"/>
          <w:szCs w:val="30"/>
          <w:lang w:val="en-US" w:eastAsia="zh-CN"/>
        </w:rPr>
        <w:t>7.</w:t>
      </w:r>
      <w:r>
        <w:rPr>
          <w:rFonts w:hint="eastAsia" w:ascii="仿宋_GB2312" w:hAnsi="宋体" w:eastAsia="仿宋_GB2312" w:cs="Tahoma"/>
          <w:color w:val="000000"/>
          <w:kern w:val="0"/>
          <w:sz w:val="30"/>
          <w:szCs w:val="30"/>
        </w:rPr>
        <w:t>其他未说明的事项，以教育部的最新文件为准。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540" w:lineRule="exact"/>
        <w:ind w:right="0" w:rightChars="0" w:firstLine="60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333333"/>
          <w:kern w:val="0"/>
          <w:sz w:val="30"/>
          <w:szCs w:val="30"/>
          <w:lang w:eastAsia="zh-CN"/>
        </w:rPr>
        <w:t>四</w:t>
      </w:r>
      <w:r>
        <w:rPr>
          <w:rFonts w:hint="eastAsia" w:ascii="仿宋" w:hAnsi="仿宋" w:eastAsia="仿宋" w:cs="仿宋"/>
          <w:b/>
          <w:color w:val="333333"/>
          <w:kern w:val="0"/>
          <w:sz w:val="30"/>
          <w:szCs w:val="30"/>
        </w:rPr>
        <w:t>、调剂流程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1.学院在调剂系统发布生源缺额信息及调剂要求；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2.符合调剂要求的考生在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中国研究生招生信息网</w:t>
      </w:r>
      <w:r>
        <w:rPr>
          <w:rFonts w:hint="eastAsia" w:ascii="仿宋" w:hAnsi="仿宋" w:eastAsia="仿宋" w:cs="仿宋"/>
          <w:sz w:val="30"/>
          <w:szCs w:val="30"/>
        </w:rPr>
        <w:t>调剂系统上填报调剂申请；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3.学院对符合调剂要求的考生发送复试通知并通知考生网上确认；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4.学院组织调剂考生网络远程复试；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5.学院确定拟录取的调剂考生名单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和</w:t>
      </w:r>
      <w:r>
        <w:rPr>
          <w:rFonts w:hint="eastAsia" w:ascii="仿宋" w:hAnsi="仿宋" w:eastAsia="仿宋" w:cs="仿宋"/>
          <w:sz w:val="30"/>
          <w:szCs w:val="30"/>
        </w:rPr>
        <w:t>汇总表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加盖学院公章报研究生处[研究生院（筹）]审核同意后方可给调剂考生发送待录取通知。学院发待录取通知前，务必要确保考生网上填报的调剂志愿与拟录取专业相同（专业及研究方向代码完全一致）。</w:t>
      </w:r>
    </w:p>
    <w:p>
      <w:pPr>
        <w:spacing w:line="480" w:lineRule="exact"/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6.调剂考生在调剂系统接到“待录取”通知后，必须在规定的时间内确认“待录取”，否则学校有权直接取消拟录取资格。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40" w:lineRule="exact"/>
        <w:ind w:left="0" w:leftChars="0" w:right="0" w:rightChars="0" w:firstLine="590" w:firstLineChars="196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五</w:t>
      </w:r>
      <w:r>
        <w:rPr>
          <w:rFonts w:hint="eastAsia" w:ascii="仿宋" w:hAnsi="仿宋" w:eastAsia="仿宋" w:cs="仿宋"/>
          <w:b/>
          <w:sz w:val="30"/>
          <w:szCs w:val="30"/>
        </w:rPr>
        <w:t>、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  <w:t>奖助政策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我校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为艺术硕士</w:t>
      </w:r>
      <w:r>
        <w:rPr>
          <w:rFonts w:hint="eastAsia" w:ascii="仿宋" w:hAnsi="仿宋" w:eastAsia="仿宋" w:cs="仿宋"/>
          <w:kern w:val="0"/>
          <w:sz w:val="30"/>
          <w:szCs w:val="30"/>
        </w:rPr>
        <w:t>研究生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设立了国家奖学金、国家助学金、学业奖学金和“三助”金。获得国家奖学金，奖助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20000元/人；</w:t>
      </w:r>
      <w:r>
        <w:rPr>
          <w:rFonts w:hint="eastAsia" w:ascii="仿宋" w:hAnsi="仿宋" w:eastAsia="仿宋" w:cs="仿宋"/>
          <w:kern w:val="0"/>
          <w:sz w:val="30"/>
          <w:szCs w:val="30"/>
        </w:rPr>
        <w:t>研究生国家助学金，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每生</w:t>
      </w:r>
      <w:r>
        <w:rPr>
          <w:rFonts w:hint="eastAsia" w:ascii="仿宋" w:hAnsi="仿宋" w:eastAsia="仿宋" w:cs="仿宋"/>
          <w:kern w:val="0"/>
          <w:sz w:val="30"/>
          <w:szCs w:val="30"/>
        </w:rPr>
        <w:t>每年6000元。自第二学年始，学业成绩优异者可申请优秀研究生学业奖学金，优秀研究生学业奖学金每学年评选一次，最高奖学金8000元。在读研究生可以申请“三助”工作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u w:val="none"/>
        </w:rPr>
        <w:t>，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u w:val="none"/>
        </w:rPr>
        <w:t>受聘“三助”岗位研究生每人每月酬金为500-600元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0"/>
          <w:szCs w:val="30"/>
          <w:u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left="0" w:leftChars="0" w:right="0" w:rightChars="0" w:firstLine="602" w:firstLineChars="200"/>
        <w:textAlignment w:val="auto"/>
        <w:outlineLvl w:val="9"/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lang w:eastAsia="zh-CN"/>
        </w:rPr>
        <w:t>六、</w:t>
      </w: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  <w:t xml:space="preserve">联系方式：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美术学、艺术设计领域招生联系电话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：0595-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22912172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兰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老师）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，邮箱：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237440560</w:t>
      </w:r>
      <w:r>
        <w:rPr>
          <w:rStyle w:val="7"/>
          <w:rFonts w:hint="eastAsia" w:ascii="仿宋" w:hAnsi="仿宋" w:eastAsia="仿宋" w:cs="仿宋"/>
          <w:sz w:val="30"/>
          <w:szCs w:val="30"/>
          <w:shd w:val="clear" w:color="auto" w:fill="FFFFFF"/>
        </w:rPr>
        <w:t>@qq.com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具体注意事项请关注美术与设计学院2020招收攻读艺术硕士专业学位研究生复试实施细则,有相关事宜以美设学院2020研考调剂信息和细则为实施依据。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网址链接：</w:t>
      </w:r>
      <w:bookmarkStart w:id="1" w:name="_GoBack"/>
      <w:bookmarkEnd w:id="1"/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"http://www.qztc.edu.cn/msxy/2020/0514/c5483a241803/page.htm"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http://www.qztc.edu.cn/msxy/2020/0514/c5483a241803/page.htm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40" w:lineRule="exact"/>
        <w:ind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考生操作视频教程：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https://examination-1259785003.cos.ap-shanghai.myqcloud.com/cloudexam/static/kaosheng.mp4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E40BA"/>
    <w:rsid w:val="06D013FD"/>
    <w:rsid w:val="0DEE5170"/>
    <w:rsid w:val="19DF7156"/>
    <w:rsid w:val="1C561152"/>
    <w:rsid w:val="2E0F62F3"/>
    <w:rsid w:val="33466145"/>
    <w:rsid w:val="36C27F3D"/>
    <w:rsid w:val="3CC0769E"/>
    <w:rsid w:val="3E644F3E"/>
    <w:rsid w:val="52AC0505"/>
    <w:rsid w:val="54746768"/>
    <w:rsid w:val="5B9E3849"/>
    <w:rsid w:val="5E6C4C44"/>
    <w:rsid w:val="644C7B6F"/>
    <w:rsid w:val="698B57A2"/>
    <w:rsid w:val="6E9042E0"/>
    <w:rsid w:val="6FDE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FollowedHyperlink"/>
    <w:basedOn w:val="5"/>
    <w:qFormat/>
    <w:uiPriority w:val="0"/>
    <w:rPr>
      <w:color w:val="353535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  <w:style w:type="character" w:customStyle="1" w:styleId="8">
    <w:name w:val="column-name"/>
    <w:basedOn w:val="5"/>
    <w:qFormat/>
    <w:uiPriority w:val="0"/>
    <w:rPr>
      <w:b/>
      <w:color w:val="202020"/>
    </w:rPr>
  </w:style>
  <w:style w:type="character" w:customStyle="1" w:styleId="9">
    <w:name w:val="column-name1"/>
    <w:basedOn w:val="5"/>
    <w:qFormat/>
    <w:uiPriority w:val="0"/>
    <w:rPr>
      <w:color w:val="FFFFFF"/>
    </w:rPr>
  </w:style>
  <w:style w:type="character" w:customStyle="1" w:styleId="10">
    <w:name w:val="column-name2"/>
    <w:basedOn w:val="5"/>
    <w:qFormat/>
    <w:uiPriority w:val="0"/>
    <w:rPr>
      <w:color w:val="124D83"/>
    </w:rPr>
  </w:style>
  <w:style w:type="character" w:customStyle="1" w:styleId="11">
    <w:name w:val="column-name3"/>
    <w:basedOn w:val="5"/>
    <w:qFormat/>
    <w:uiPriority w:val="0"/>
    <w:rPr>
      <w:color w:val="124D83"/>
    </w:rPr>
  </w:style>
  <w:style w:type="character" w:customStyle="1" w:styleId="12">
    <w:name w:val="column-name4"/>
    <w:basedOn w:val="5"/>
    <w:qFormat/>
    <w:uiPriority w:val="0"/>
    <w:rPr>
      <w:color w:val="124D83"/>
    </w:rPr>
  </w:style>
  <w:style w:type="character" w:customStyle="1" w:styleId="13">
    <w:name w:val="item-name"/>
    <w:basedOn w:val="5"/>
    <w:qFormat/>
    <w:uiPriority w:val="0"/>
  </w:style>
  <w:style w:type="character" w:customStyle="1" w:styleId="14">
    <w:name w:val="item-name1"/>
    <w:basedOn w:val="5"/>
    <w:qFormat/>
    <w:uiPriority w:val="0"/>
  </w:style>
  <w:style w:type="character" w:customStyle="1" w:styleId="15">
    <w:name w:val="item-name2"/>
    <w:basedOn w:val="5"/>
    <w:qFormat/>
    <w:uiPriority w:val="0"/>
  </w:style>
  <w:style w:type="character" w:customStyle="1" w:styleId="16">
    <w:name w:val="item-name3"/>
    <w:basedOn w:val="5"/>
    <w:qFormat/>
    <w:uiPriority w:val="0"/>
  </w:style>
  <w:style w:type="character" w:customStyle="1" w:styleId="17">
    <w:name w:val="news_title"/>
    <w:basedOn w:val="5"/>
    <w:qFormat/>
    <w:uiPriority w:val="0"/>
  </w:style>
  <w:style w:type="character" w:customStyle="1" w:styleId="18">
    <w:name w:val="pubdate-month"/>
    <w:basedOn w:val="5"/>
    <w:qFormat/>
    <w:uiPriority w:val="0"/>
    <w:rPr>
      <w:color w:val="FFFFFF"/>
      <w:sz w:val="24"/>
      <w:szCs w:val="24"/>
      <w:shd w:val="clear" w:fill="CC0000"/>
    </w:rPr>
  </w:style>
  <w:style w:type="character" w:customStyle="1" w:styleId="19">
    <w:name w:val="pubdate-day"/>
    <w:basedOn w:val="5"/>
    <w:qFormat/>
    <w:uiPriority w:val="0"/>
    <w:rPr>
      <w:shd w:val="clear" w:fill="F2F2F2"/>
    </w:rPr>
  </w:style>
  <w:style w:type="character" w:customStyle="1" w:styleId="20">
    <w:name w:val="news_meta"/>
    <w:basedOn w:val="5"/>
    <w:qFormat/>
    <w:uiPriority w:val="0"/>
  </w:style>
  <w:style w:type="character" w:customStyle="1" w:styleId="21">
    <w:name w:val="column-name12"/>
    <w:basedOn w:val="5"/>
    <w:qFormat/>
    <w:uiPriority w:val="0"/>
    <w:rPr>
      <w:b/>
      <w:color w:val="202020"/>
    </w:rPr>
  </w:style>
  <w:style w:type="character" w:customStyle="1" w:styleId="22">
    <w:name w:val="column-name13"/>
    <w:basedOn w:val="5"/>
    <w:qFormat/>
    <w:uiPriority w:val="0"/>
    <w:rPr>
      <w:color w:val="FFFFFF"/>
    </w:rPr>
  </w:style>
  <w:style w:type="character" w:customStyle="1" w:styleId="23">
    <w:name w:val="column-name14"/>
    <w:basedOn w:val="5"/>
    <w:qFormat/>
    <w:uiPriority w:val="0"/>
    <w:rPr>
      <w:color w:val="124D83"/>
    </w:rPr>
  </w:style>
  <w:style w:type="character" w:customStyle="1" w:styleId="24">
    <w:name w:val="column-name15"/>
    <w:basedOn w:val="5"/>
    <w:qFormat/>
    <w:uiPriority w:val="0"/>
    <w:rPr>
      <w:color w:val="124D83"/>
    </w:rPr>
  </w:style>
  <w:style w:type="character" w:customStyle="1" w:styleId="25">
    <w:name w:val="column-name16"/>
    <w:basedOn w:val="5"/>
    <w:qFormat/>
    <w:uiPriority w:val="0"/>
    <w:rPr>
      <w:color w:val="124D8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2019-04-04T06:58:00Z</dcterms:created>
  <dc:creator>lenovo</dc:creator>
  <cp:lastModifiedBy>Administrator</cp:lastModifiedBy>
  <dcterms:modified xsi:type="dcterms:W3CDTF">2020-05-20T06:54:46Z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