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bookmarkStart w:id="102" w:name="_GoBack"/>
      <w:bookmarkEnd w:id="102"/>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3"/>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auto"/>
          <w:sz w:val="36"/>
          <w:szCs w:val="36"/>
          <w:highlight w:val="none"/>
          <w:u w:val="single"/>
          <w:lang w:val="en-US" w:eastAsia="zh-CN"/>
        </w:rPr>
        <w:t xml:space="preserve">               </w:t>
      </w:r>
      <w:r>
        <w:rPr>
          <w:rFonts w:hint="eastAsia" w:ascii="宋体" w:hAnsi="宋体" w:cs="Arial"/>
          <w:b/>
          <w:color w:val="FF0000"/>
          <w:sz w:val="36"/>
          <w:szCs w:val="36"/>
          <w:highlight w:val="none"/>
          <w:u w:val="single"/>
          <w:lang w:val="en-US" w:eastAsia="zh-CN"/>
        </w:rPr>
        <w:t xml:space="preserve"> sj005</w:t>
      </w:r>
      <w:r>
        <w:rPr>
          <w:rFonts w:hint="eastAsia" w:ascii="宋体" w:hAnsi="宋体" w:cs="Arial"/>
          <w:b/>
          <w:color w:val="auto"/>
          <w:sz w:val="36"/>
          <w:szCs w:val="36"/>
          <w:highlight w:val="none"/>
          <w:u w:val="single"/>
          <w:lang w:val="en-US" w:eastAsia="zh-CN"/>
        </w:rPr>
        <w:t xml:space="preserve">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w:t>
      </w:r>
      <w:r>
        <w:rPr>
          <w:rFonts w:hint="eastAsia" w:ascii="宋体" w:hAnsi="宋体" w:eastAsia="宋体" w:cs="Times New Roman"/>
          <w:b/>
          <w:color w:val="auto"/>
          <w:sz w:val="36"/>
          <w:szCs w:val="36"/>
          <w:highlight w:val="none"/>
          <w:u w:val="single"/>
          <w:lang w:val="en-US" w:eastAsia="zh-CN"/>
        </w:rPr>
        <w:t xml:space="preserve"> </w:t>
      </w:r>
      <w:r>
        <w:rPr>
          <w:rFonts w:hint="eastAsia" w:ascii="宋体" w:hAnsi="宋体" w:cs="Times New Roman"/>
          <w:b/>
          <w:color w:val="auto"/>
          <w:sz w:val="36"/>
          <w:szCs w:val="36"/>
          <w:highlight w:val="none"/>
          <w:u w:val="single"/>
          <w:lang w:val="en-US" w:eastAsia="zh-CN"/>
        </w:rPr>
        <w:t xml:space="preserve">  </w:t>
      </w:r>
      <w:r>
        <w:rPr>
          <w:rFonts w:hint="eastAsia" w:ascii="宋体" w:hAnsi="宋体" w:eastAsia="宋体" w:cs="Times New Roman"/>
          <w:b/>
          <w:color w:val="FF0000"/>
          <w:sz w:val="36"/>
          <w:szCs w:val="36"/>
          <w:highlight w:val="none"/>
          <w:u w:val="single"/>
          <w:lang w:val="en-US" w:eastAsia="zh-CN"/>
        </w:rPr>
        <w:t>智能数据项目管理系统</w:t>
      </w:r>
      <w:r>
        <w:rPr>
          <w:rFonts w:hint="eastAsia" w:ascii="宋体" w:hAnsi="宋体"/>
          <w:b/>
          <w:color w:val="auto"/>
          <w:sz w:val="36"/>
          <w:szCs w:val="36"/>
          <w:highlight w:val="none"/>
          <w:u w:val="single"/>
          <w:lang w:val="en-US" w:eastAsia="zh-CN"/>
        </w:rPr>
        <w:t xml:space="preserve">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3"/>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w:t>
      </w:r>
      <w:r>
        <w:rPr>
          <w:rFonts w:hint="eastAsia" w:ascii="宋体" w:hAnsi="宋体" w:eastAsia="宋体" w:cs="Times New Roman"/>
          <w:b/>
          <w:color w:val="auto"/>
          <w:sz w:val="36"/>
          <w:szCs w:val="36"/>
          <w:highlight w:val="none"/>
          <w:lang w:val="en-US" w:eastAsia="zh-CN"/>
        </w:rPr>
        <w:t>院数学与计算机科学学院</w:t>
      </w:r>
    </w:p>
    <w:p>
      <w:pPr>
        <w:spacing w:before="313" w:beforeLines="100" w:after="313" w:afterLines="100" w:line="360" w:lineRule="exact"/>
        <w:jc w:val="center"/>
        <w:rPr>
          <w:rFonts w:hint="eastAsia" w:ascii="宋体" w:hAnsi="宋体"/>
          <w:b/>
          <w:color w:val="FF0000"/>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FF0000"/>
          <w:sz w:val="36"/>
          <w:szCs w:val="36"/>
          <w:highlight w:val="none"/>
          <w:lang w:val="en-US" w:eastAsia="zh-CN"/>
        </w:rPr>
        <w:t>2024</w:t>
      </w:r>
      <w:r>
        <w:rPr>
          <w:rFonts w:hint="eastAsia" w:ascii="宋体" w:hAnsi="宋体"/>
          <w:b/>
          <w:color w:val="FF0000"/>
          <w:sz w:val="36"/>
          <w:szCs w:val="36"/>
          <w:highlight w:val="none"/>
        </w:rPr>
        <w:t>年</w:t>
      </w:r>
      <w:r>
        <w:rPr>
          <w:rFonts w:hint="eastAsia" w:ascii="宋体" w:hAnsi="宋体"/>
          <w:b/>
          <w:color w:val="FF0000"/>
          <w:sz w:val="36"/>
          <w:szCs w:val="36"/>
          <w:highlight w:val="none"/>
          <w:lang w:val="en-US" w:eastAsia="zh-CN"/>
        </w:rPr>
        <w:t>1</w:t>
      </w:r>
      <w:r>
        <w:rPr>
          <w:rFonts w:hint="eastAsia" w:ascii="宋体" w:hAnsi="宋体"/>
          <w:b/>
          <w:color w:val="FF0000"/>
          <w:sz w:val="36"/>
          <w:szCs w:val="36"/>
          <w:highlight w:val="none"/>
        </w:rPr>
        <w:t>月</w:t>
      </w:r>
    </w:p>
    <w:p>
      <w:pPr>
        <w:pStyle w:val="22"/>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
        <w:spacing w:before="0" w:after="0" w:line="360" w:lineRule="auto"/>
        <w:jc w:val="center"/>
        <w:rPr>
          <w:rFonts w:hint="eastAsia" w:ascii="宋体" w:hAnsi="宋体" w:eastAsia="宋体"/>
          <w:color w:val="auto"/>
          <w:sz w:val="36"/>
          <w:szCs w:val="36"/>
          <w:highlight w:val="none"/>
        </w:rPr>
      </w:pPr>
      <w:bookmarkStart w:id="0" w:name="_Toc10914"/>
      <w:bookmarkStart w:id="1" w:name="_Toc18223"/>
      <w:bookmarkStart w:id="2" w:name="_Toc26208"/>
      <w:bookmarkStart w:id="3" w:name="_Toc9763"/>
      <w:bookmarkStart w:id="4" w:name="_Toc134733479"/>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36123671"/>
      <w:bookmarkStart w:id="6" w:name="_Toc3785513"/>
      <w:bookmarkStart w:id="7" w:name="_Toc35742634"/>
      <w:bookmarkStart w:id="8" w:name="_Toc60130052"/>
      <w:bookmarkStart w:id="9" w:name="_Toc108257466"/>
      <w:bookmarkStart w:id="10" w:name="_Toc108257397"/>
      <w:bookmarkStart w:id="11" w:name="_Toc3785675"/>
      <w:bookmarkStart w:id="12" w:name="_Toc35599967"/>
      <w:bookmarkStart w:id="13" w:name="_Toc3785461"/>
      <w:bookmarkStart w:id="14" w:name="_Toc93397984"/>
      <w:bookmarkStart w:id="15" w:name="_Toc87857945"/>
      <w:bookmarkStart w:id="16" w:name="_Toc98731630"/>
      <w:bookmarkStart w:id="17" w:name="_Toc40761347"/>
      <w:bookmarkStart w:id="18" w:name="_Toc33953164"/>
      <w:bookmarkStart w:id="19" w:name="_Toc108260365"/>
      <w:bookmarkStart w:id="20" w:name="_Toc34664278"/>
      <w:bookmarkStart w:id="21" w:name="_Toc93397582"/>
      <w:bookmarkStart w:id="22" w:name="_Toc35068743"/>
      <w:bookmarkStart w:id="23" w:name="_Toc36146204"/>
      <w:bookmarkStart w:id="24" w:name="_Toc105389203"/>
      <w:bookmarkStart w:id="25" w:name="_Toc425276503"/>
      <w:bookmarkStart w:id="26" w:name="_Toc53335577"/>
      <w:bookmarkStart w:id="27" w:name="_Toc35107772"/>
      <w:bookmarkStart w:id="28" w:name="_Toc54513051"/>
      <w:bookmarkStart w:id="29" w:name="_Toc35622007"/>
      <w:bookmarkStart w:id="30" w:name="_Toc34745149"/>
      <w:bookmarkStart w:id="31" w:name="_Toc35071897"/>
      <w:bookmarkStart w:id="32" w:name="_Toc33775520"/>
      <w:bookmarkStart w:id="33" w:name="_Toc53570175"/>
      <w:bookmarkStart w:id="34" w:name="_Toc108257116"/>
      <w:bookmarkStart w:id="35" w:name="_Toc34703823"/>
      <w:bookmarkStart w:id="36" w:name="_Toc108257590"/>
      <w:bookmarkStart w:id="37" w:name="_Toc98672988"/>
      <w:bookmarkStart w:id="38" w:name="_Toc34789935"/>
      <w:bookmarkStart w:id="39" w:name="_Toc3785637"/>
      <w:bookmarkStart w:id="40" w:name="_Toc35941127"/>
      <w:bookmarkStart w:id="41" w:name="_Toc35222536"/>
      <w:r>
        <w:rPr>
          <w:rFonts w:hint="eastAsia" w:ascii="宋体" w:hAnsi="宋体"/>
          <w:i w:val="0"/>
          <w:iCs w:val="0"/>
          <w:color w:val="auto"/>
          <w:sz w:val="24"/>
          <w:szCs w:val="24"/>
          <w:highlight w:val="none"/>
          <w:u w:val="single"/>
          <w:lang w:val="en-US" w:eastAsia="zh-CN"/>
        </w:rPr>
        <w:t xml:space="preserve"> 泉州师范学院数学与计算机科学学院</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sj005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w:t>
      </w:r>
      <w:r>
        <w:rPr>
          <w:rFonts w:hint="eastAsia" w:ascii="宋体" w:hAnsi="宋体" w:eastAsia="宋体" w:cs="Times New Roman"/>
          <w:b w:val="0"/>
          <w:bCs/>
          <w:color w:val="FF0000"/>
          <w:sz w:val="24"/>
          <w:szCs w:val="24"/>
          <w:highlight w:val="none"/>
          <w:u w:val="single"/>
          <w:lang w:val="en-US" w:eastAsia="zh-CN"/>
        </w:rPr>
        <w:t xml:space="preserve">智能数据项目管理系统 </w:t>
      </w:r>
      <w:r>
        <w:rPr>
          <w:rFonts w:hint="eastAsia" w:ascii="宋体" w:hAnsi="宋体" w:cs="Times New Roman"/>
          <w:b w:val="0"/>
          <w:bCs/>
          <w:color w:val="FF0000"/>
          <w:sz w:val="24"/>
          <w:szCs w:val="24"/>
          <w:highlight w:val="none"/>
          <w:u w:val="single"/>
          <w:lang w:val="en-US" w:eastAsia="zh-CN"/>
        </w:rPr>
        <w:t xml:space="preserve">          </w:t>
      </w:r>
    </w:p>
    <w:p>
      <w:pPr>
        <w:pStyle w:val="22"/>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w:t>
      </w:r>
      <w:r>
        <w:rPr>
          <w:rFonts w:hint="default" w:ascii="Arial" w:hAnsi="Arial" w:eastAsia="宋体" w:cs="Arial"/>
          <w:color w:val="FF0000"/>
          <w:kern w:val="2"/>
          <w:sz w:val="24"/>
          <w:szCs w:val="24"/>
          <w:highlight w:val="none"/>
          <w:u w:val="single"/>
          <w:lang w:val="en-US" w:eastAsia="zh-CN" w:bidi="ar-SA"/>
        </w:rPr>
        <w:t>¥</w:t>
      </w:r>
      <w:r>
        <w:rPr>
          <w:rFonts w:hint="eastAsia" w:ascii="宋体" w:hAnsi="宋体" w:eastAsia="宋体" w:cs="Times New Roman"/>
          <w:color w:val="FF0000"/>
          <w:kern w:val="2"/>
          <w:sz w:val="24"/>
          <w:szCs w:val="24"/>
          <w:highlight w:val="none"/>
          <w:u w:val="single"/>
          <w:lang w:val="en-US" w:eastAsia="zh-CN" w:bidi="ar-SA"/>
        </w:rPr>
        <w:t xml:space="preserve">91000.00元（大写：人民币玖仟壹佰元整）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26626"/>
      <w:bookmarkStart w:id="43" w:name="_Toc491700004"/>
      <w:bookmarkStart w:id="44" w:name="_Toc13469"/>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olor w:val="FF0000"/>
                <w:highlight w:val="none"/>
                <w:lang w:eastAsia="zh-CN"/>
              </w:rPr>
            </w:pPr>
            <w:r>
              <w:rPr>
                <w:rFonts w:hint="eastAsia" w:ascii="宋体" w:hAnsi="宋体" w:eastAsia="宋体" w:cs="Times New Roman"/>
                <w:color w:val="FF0000"/>
                <w:highlight w:val="none"/>
                <w:lang w:val="en-US" w:eastAsia="zh-CN"/>
              </w:rPr>
              <w:t>智能数据项目管理系统</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olor w:val="FF0000"/>
                <w:highlight w:val="none"/>
                <w:lang w:eastAsia="zh-CN"/>
              </w:rPr>
            </w:pPr>
            <w:r>
              <w:rPr>
                <w:rFonts w:hint="eastAsia" w:ascii="宋体" w:hAnsi="宋体"/>
                <w:color w:val="FF0000"/>
                <w:highlight w:val="none"/>
                <w:lang w:val="en-US" w:eastAsia="zh-CN"/>
              </w:rPr>
              <w:t>1套</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olor w:val="FF0000"/>
                <w:highlight w:val="none"/>
                <w:lang w:val="en-US" w:eastAsia="zh-CN"/>
              </w:rPr>
            </w:pPr>
            <w:r>
              <w:rPr>
                <w:rFonts w:hint="eastAsia" w:ascii="宋体" w:hAnsi="宋体"/>
                <w:color w:val="FF0000"/>
                <w:highlight w:val="none"/>
                <w:lang w:val="en-US" w:eastAsia="zh-CN"/>
              </w:rPr>
              <w:t>91000.00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2024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19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  2024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 xml:space="preserve"> 1 </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20 </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15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荣茂楼生物医学工程研究中心（418）</w:t>
      </w:r>
      <w:r>
        <w:rPr>
          <w:rFonts w:hint="eastAsia" w:ascii="宋体" w:hAnsi="宋体"/>
          <w:i w:val="0"/>
          <w:iCs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yellow"/>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 黄建龙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highlight w:val="none"/>
          <w:u w:val="single"/>
          <w:lang w:val="en-US" w:eastAsia="zh-CN"/>
        </w:rPr>
        <w:t xml:space="preserve"> </w:t>
      </w:r>
      <w:r>
        <w:rPr>
          <w:rFonts w:hint="eastAsia" w:ascii="仿宋_GB2312"/>
          <w:color w:val="auto"/>
          <w:sz w:val="24"/>
          <w:szCs w:val="24"/>
          <w:highlight w:val="none"/>
          <w:u w:val="single"/>
        </w:rPr>
        <w:t>13924596361</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kern w:val="2"/>
          <w:sz w:val="24"/>
          <w:szCs w:val="24"/>
          <w:highlight w:val="none"/>
          <w:lang w:val="zh-CN" w:eastAsia="zh-CN" w:bidi="ar-SA"/>
        </w:rPr>
        <w:t>。</w:t>
      </w:r>
    </w:p>
    <w:p>
      <w:pPr>
        <w:pStyle w:val="15"/>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3"/>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泉州师范学院数学与计算机科学学院</w:t>
            </w:r>
          </w:p>
          <w:p>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r>
              <w:rPr>
                <w:rFonts w:hint="eastAsia" w:ascii="宋体" w:hAnsi="宋体" w:eastAsia="宋体" w:cs="宋体"/>
                <w:color w:val="auto"/>
                <w:sz w:val="24"/>
                <w:szCs w:val="24"/>
                <w:highlight w:val="none"/>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FF0000"/>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w:t>
            </w:r>
            <w:r>
              <w:rPr>
                <w:rFonts w:hint="eastAsia" w:ascii="宋体" w:hAnsi="宋体"/>
                <w:color w:val="FF0000"/>
                <w:sz w:val="24"/>
                <w:highlight w:val="none"/>
                <w:lang w:val="zh-CN"/>
              </w:rPr>
              <w:t>接到采购单位成交通知后</w:t>
            </w:r>
            <w:r>
              <w:rPr>
                <w:rFonts w:hint="eastAsia" w:ascii="宋体" w:hAnsi="宋体"/>
                <w:color w:val="FF0000"/>
                <w:sz w:val="24"/>
                <w:highlight w:val="none"/>
                <w:lang w:val="en-US" w:eastAsia="zh-CN"/>
              </w:rPr>
              <w:t>30</w:t>
            </w:r>
            <w:r>
              <w:rPr>
                <w:rFonts w:hint="eastAsia" w:ascii="宋体" w:hAnsi="宋体"/>
                <w:color w:val="FF0000"/>
                <w:sz w:val="24"/>
                <w:highlight w:val="none"/>
                <w:lang w:val="zh-CN"/>
              </w:rPr>
              <w:t>日内与采购人签订合同</w:t>
            </w:r>
            <w:r>
              <w:rPr>
                <w:rFonts w:hint="eastAsia" w:ascii="宋体" w:hAnsi="宋体"/>
                <w:color w:val="auto"/>
                <w:sz w:val="24"/>
                <w:highlight w:val="none"/>
                <w:lang w:val="zh-CN"/>
              </w:rPr>
              <w:t>，逾期视为自动放弃中标资格，并将追究相关责任逾期按谈判后撤回成交处理。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w:t>
            </w:r>
            <w:r>
              <w:rPr>
                <w:rFonts w:hint="eastAsia" w:ascii="宋体" w:hAnsi="宋体"/>
                <w:bCs/>
                <w:color w:val="FF0000"/>
                <w:sz w:val="24"/>
                <w:highlight w:val="none"/>
              </w:rPr>
              <w:t>不足三家</w:t>
            </w:r>
            <w:r>
              <w:rPr>
                <w:rFonts w:hint="eastAsia" w:ascii="宋体" w:hAnsi="宋体"/>
                <w:bCs/>
                <w:color w:val="auto"/>
                <w:sz w:val="24"/>
                <w:highlight w:val="none"/>
              </w:rPr>
              <w:t>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12454"/>
      <w:bookmarkStart w:id="48" w:name="_Toc5918"/>
      <w:bookmarkStart w:id="49" w:name="_Toc4338"/>
    </w:p>
    <w:p>
      <w:pPr>
        <w:rPr>
          <w:rFonts w:hint="eastAsia"/>
          <w:lang w:val="en-US" w:eastAsia="zh-CN"/>
        </w:rPr>
      </w:pPr>
    </w:p>
    <w:bookmarkEnd w:id="47"/>
    <w:bookmarkEnd w:id="48"/>
    <w:bookmarkEnd w:id="49"/>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pPr>
        <w:rPr>
          <w:rFonts w:hint="eastAsia" w:ascii="宋体" w:hAnsi="宋体" w:eastAsia="宋体"/>
          <w:color w:val="auto"/>
          <w:sz w:val="24"/>
          <w:szCs w:val="24"/>
          <w:highlight w:val="none"/>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pStyle w:val="22"/>
        <w:rPr>
          <w:rFonts w:hint="eastAsia"/>
          <w:lang w:eastAsia="zh-CN"/>
        </w:rPr>
      </w:pPr>
    </w:p>
    <w:p>
      <w:pPr>
        <w:rPr>
          <w:rFonts w:hint="eastAsia"/>
          <w:lang w:eastAsia="zh-CN"/>
        </w:rPr>
      </w:pPr>
    </w:p>
    <w:p>
      <w:pPr>
        <w:pStyle w:val="22"/>
        <w:rPr>
          <w:rFonts w:hint="eastAsia"/>
          <w:lang w:eastAsia="zh-CN"/>
        </w:rPr>
      </w:pPr>
    </w:p>
    <w:p>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p>
      <w:pPr>
        <w:numPr>
          <w:ilvl w:val="0"/>
          <w:numId w:val="0"/>
        </w:numPr>
        <w:spacing w:line="440" w:lineRule="exact"/>
        <w:rPr>
          <w:rFonts w:hint="eastAsia"/>
          <w:color w:val="FF0000"/>
          <w:sz w:val="24"/>
          <w:lang w:val="en-US" w:eastAsia="zh-CN"/>
        </w:rPr>
      </w:pPr>
      <w:r>
        <w:rPr>
          <w:rFonts w:hint="eastAsia"/>
          <w:color w:val="FF0000"/>
          <w:sz w:val="24"/>
          <w:lang w:val="en-US" w:eastAsia="zh-CN"/>
        </w:rPr>
        <w:t xml:space="preserve">   </w:t>
      </w:r>
    </w:p>
    <w:tbl>
      <w:tblPr>
        <w:tblStyle w:val="16"/>
        <w:tblW w:w="8359" w:type="dxa"/>
        <w:tblInd w:w="703" w:type="dxa"/>
        <w:tblLayout w:type="fixed"/>
        <w:tblCellMar>
          <w:top w:w="0" w:type="dxa"/>
          <w:left w:w="108" w:type="dxa"/>
          <w:bottom w:w="0" w:type="dxa"/>
          <w:right w:w="108" w:type="dxa"/>
        </w:tblCellMar>
      </w:tblPr>
      <w:tblGrid>
        <w:gridCol w:w="2075"/>
        <w:gridCol w:w="2629"/>
        <w:gridCol w:w="2277"/>
        <w:gridCol w:w="1378"/>
      </w:tblGrid>
      <w:tr>
        <w:tblPrEx>
          <w:tblCellMar>
            <w:top w:w="0" w:type="dxa"/>
            <w:left w:w="108" w:type="dxa"/>
            <w:bottom w:w="0" w:type="dxa"/>
            <w:right w:w="108" w:type="dxa"/>
          </w:tblCellMar>
        </w:tblPrEx>
        <w:trPr>
          <w:trHeight w:val="285" w:hRule="atLeast"/>
        </w:trPr>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项目名称</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vertAlign w:val="baseline"/>
                <w:lang w:val="en-US" w:eastAsia="zh-CN"/>
              </w:rPr>
            </w:pPr>
            <w:r>
              <w:rPr>
                <w:rFonts w:hint="default" w:ascii="宋体" w:hAnsi="宋体" w:eastAsia="宋体" w:cs="宋体"/>
                <w:color w:val="FF0000"/>
                <w:sz w:val="24"/>
                <w:szCs w:val="24"/>
                <w:vertAlign w:val="baseline"/>
                <w:lang w:val="en-US" w:eastAsia="zh-CN"/>
              </w:rPr>
              <w:t>一级功能</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vertAlign w:val="baseline"/>
                <w:lang w:val="en-US" w:eastAsia="zh-CN"/>
              </w:rPr>
            </w:pPr>
            <w:r>
              <w:rPr>
                <w:rFonts w:hint="default" w:ascii="宋体" w:hAnsi="宋体" w:eastAsia="宋体" w:cs="宋体"/>
                <w:color w:val="FF0000"/>
                <w:sz w:val="24"/>
                <w:szCs w:val="24"/>
                <w:vertAlign w:val="baseline"/>
                <w:lang w:val="en-US" w:eastAsia="zh-CN"/>
              </w:rPr>
              <w:t>二级功能</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要求</w:t>
            </w:r>
          </w:p>
        </w:tc>
      </w:tr>
      <w:tr>
        <w:tblPrEx>
          <w:tblCellMar>
            <w:top w:w="0" w:type="dxa"/>
            <w:left w:w="108" w:type="dxa"/>
            <w:bottom w:w="0" w:type="dxa"/>
            <w:right w:w="108" w:type="dxa"/>
          </w:tblCellMar>
        </w:tblPrEx>
        <w:trPr>
          <w:trHeight w:val="285" w:hRule="atLeast"/>
        </w:trPr>
        <w:tc>
          <w:tcPr>
            <w:tcW w:w="2075"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4"/>
              </w:rPr>
            </w:pPr>
            <w:r>
              <w:rPr>
                <w:rFonts w:hint="eastAsia" w:ascii="宋体" w:hAnsi="宋体" w:eastAsia="宋体" w:cs="宋体"/>
                <w:color w:val="FF0000"/>
                <w:sz w:val="24"/>
                <w:szCs w:val="24"/>
                <w:lang w:val="en-US" w:eastAsia="zh-CN"/>
              </w:rPr>
              <w:t>智能数据项目管理系统</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vertAlign w:val="baseline"/>
                <w:lang w:val="en-US" w:eastAsia="zh-CN"/>
              </w:rPr>
              <w:t>创建项目</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创建项目，选择类型</w:t>
            </w:r>
          </w:p>
        </w:tc>
        <w:tc>
          <w:tcPr>
            <w:tcW w:w="1378"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供应商在软件开发过程中，需要满足采购单位实时提出的技术要求。</w:t>
            </w: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数据分类</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创建文件夹</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训练数据集</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测试数据集</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模型</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性能评价指标</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kern w:val="0"/>
                <w:sz w:val="24"/>
                <w:szCs w:val="24"/>
                <w:lang w:bidi="ar"/>
              </w:rPr>
            </w:pPr>
            <w:r>
              <w:rPr>
                <w:rFonts w:hint="eastAsia" w:ascii="宋体" w:hAnsi="宋体" w:eastAsia="宋体" w:cs="宋体"/>
                <w:color w:val="FF0000"/>
                <w:sz w:val="24"/>
                <w:szCs w:val="24"/>
              </w:rPr>
              <w:t>项目报告</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数据分割</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创建文件夹</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训练数据集</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测试数据集</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模型</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性能评价指标</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kern w:val="0"/>
                <w:sz w:val="24"/>
                <w:szCs w:val="24"/>
                <w:lang w:bidi="ar"/>
              </w:rPr>
            </w:pPr>
            <w:r>
              <w:rPr>
                <w:rFonts w:hint="eastAsia" w:ascii="宋体" w:hAnsi="宋体" w:eastAsia="宋体" w:cs="宋体"/>
                <w:color w:val="FF0000"/>
                <w:sz w:val="24"/>
                <w:szCs w:val="24"/>
              </w:rPr>
              <w:t>项目报告</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FF0000"/>
                <w:kern w:val="0"/>
                <w:sz w:val="24"/>
                <w:szCs w:val="24"/>
                <w:lang w:bidi="ar"/>
              </w:rPr>
              <w:t>超分辨率重建</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创建文件夹</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训练数据集</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color w:val="FF0000"/>
                <w:sz w:val="24"/>
                <w:szCs w:val="24"/>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测试数据集</w:t>
            </w:r>
          </w:p>
        </w:tc>
        <w:tc>
          <w:tcPr>
            <w:tcW w:w="137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color w:val="FF0000"/>
                <w:sz w:val="24"/>
                <w:szCs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2"/>
                <w:szCs w:val="22"/>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FF0000"/>
                <w:sz w:val="22"/>
                <w:szCs w:val="22"/>
              </w:rPr>
            </w:pPr>
            <w:r>
              <w:rPr>
                <w:rFonts w:hint="eastAsia" w:ascii="宋体" w:hAnsi="宋体" w:cs="宋体"/>
                <w:color w:val="FF0000"/>
                <w:sz w:val="24"/>
              </w:rPr>
              <w:t>模型</w:t>
            </w:r>
          </w:p>
        </w:tc>
        <w:tc>
          <w:tcPr>
            <w:tcW w:w="1378" w:type="dxa"/>
            <w:vMerge w:val="continue"/>
            <w:tcBorders>
              <w:left w:val="single" w:color="000000" w:sz="4" w:space="0"/>
              <w:right w:val="single" w:color="000000" w:sz="4" w:space="0"/>
            </w:tcBorders>
            <w:shd w:val="clear" w:color="auto" w:fill="auto"/>
            <w:noWrap/>
            <w:vAlign w:val="center"/>
          </w:tcPr>
          <w:p>
            <w:pPr>
              <w:rPr>
                <w:rFonts w:ascii="宋体" w:hAnsi="宋体" w:cs="宋体"/>
                <w:color w:val="FF0000"/>
                <w:sz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FF0000"/>
                <w:sz w:val="22"/>
                <w:szCs w:val="22"/>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FF0000"/>
                <w:kern w:val="0"/>
                <w:sz w:val="22"/>
                <w:szCs w:val="22"/>
                <w:lang w:bidi="ar"/>
              </w:rPr>
            </w:pPr>
            <w:r>
              <w:rPr>
                <w:rFonts w:hint="eastAsia" w:ascii="宋体" w:hAnsi="宋体" w:cs="宋体"/>
                <w:color w:val="FF0000"/>
                <w:sz w:val="24"/>
              </w:rPr>
              <w:t>性能评价指标</w:t>
            </w:r>
          </w:p>
        </w:tc>
        <w:tc>
          <w:tcPr>
            <w:tcW w:w="1378" w:type="dxa"/>
            <w:vMerge w:val="continue"/>
            <w:tcBorders>
              <w:left w:val="single" w:color="000000" w:sz="4" w:space="0"/>
              <w:right w:val="single" w:color="000000" w:sz="4" w:space="0"/>
            </w:tcBorders>
            <w:shd w:val="clear" w:color="auto" w:fill="auto"/>
            <w:noWrap/>
            <w:vAlign w:val="center"/>
          </w:tcPr>
          <w:p>
            <w:pPr>
              <w:rPr>
                <w:rFonts w:ascii="宋体" w:hAnsi="宋体" w:cs="宋体"/>
                <w:color w:val="FF0000"/>
                <w:sz w:val="24"/>
              </w:rPr>
            </w:pPr>
          </w:p>
        </w:tc>
      </w:tr>
      <w:tr>
        <w:tblPrEx>
          <w:tblCellMar>
            <w:top w:w="0" w:type="dxa"/>
            <w:left w:w="108" w:type="dxa"/>
            <w:bottom w:w="0" w:type="dxa"/>
            <w:right w:w="108" w:type="dxa"/>
          </w:tblCellMar>
        </w:tblPrEx>
        <w:trPr>
          <w:trHeight w:val="285" w:hRule="atLeast"/>
        </w:trPr>
        <w:tc>
          <w:tcPr>
            <w:tcW w:w="2075"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color w:val="FF0000"/>
                <w:sz w:val="24"/>
              </w:rPr>
            </w:pPr>
          </w:p>
        </w:tc>
        <w:tc>
          <w:tcPr>
            <w:tcW w:w="2629"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color w:val="FF0000"/>
                <w:sz w:val="22"/>
                <w:szCs w:val="22"/>
              </w:rPr>
            </w:pPr>
          </w:p>
        </w:tc>
        <w:tc>
          <w:tcPr>
            <w:tcW w:w="22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FF0000"/>
                <w:kern w:val="0"/>
                <w:sz w:val="22"/>
                <w:szCs w:val="22"/>
                <w:lang w:bidi="ar"/>
              </w:rPr>
            </w:pPr>
            <w:r>
              <w:rPr>
                <w:rFonts w:hint="eastAsia" w:ascii="宋体" w:hAnsi="宋体" w:cs="宋体"/>
                <w:color w:val="FF0000"/>
                <w:sz w:val="24"/>
              </w:rPr>
              <w:t>项目报告</w:t>
            </w:r>
          </w:p>
        </w:tc>
        <w:tc>
          <w:tcPr>
            <w:tcW w:w="1378" w:type="dxa"/>
            <w:vMerge w:val="continue"/>
            <w:tcBorders>
              <w:left w:val="single" w:color="000000" w:sz="4" w:space="0"/>
              <w:bottom w:val="single" w:color="auto" w:sz="4" w:space="0"/>
              <w:right w:val="single" w:color="000000" w:sz="4" w:space="0"/>
            </w:tcBorders>
            <w:shd w:val="clear" w:color="auto" w:fill="auto"/>
            <w:noWrap/>
            <w:vAlign w:val="center"/>
          </w:tcPr>
          <w:p>
            <w:pPr>
              <w:rPr>
                <w:rFonts w:ascii="宋体" w:hAnsi="宋体" w:cs="宋体"/>
                <w:color w:val="FF0000"/>
                <w:sz w:val="24"/>
              </w:rPr>
            </w:pPr>
          </w:p>
        </w:tc>
      </w:tr>
    </w:tbl>
    <w:p>
      <w:pPr>
        <w:pStyle w:val="22"/>
        <w:rPr>
          <w:rFonts w:hint="eastAsia"/>
          <w:lang w:val="en-US" w:eastAsia="zh-CN"/>
        </w:rPr>
      </w:pPr>
    </w:p>
    <w:p>
      <w:pPr>
        <w:pStyle w:val="22"/>
        <w:rPr>
          <w:rFonts w:hint="eastAsia"/>
          <w:lang w:val="en-US" w:eastAsia="zh-CN"/>
        </w:rPr>
      </w:pPr>
    </w:p>
    <w:p>
      <w:pPr>
        <w:spacing w:line="440" w:lineRule="exact"/>
        <w:rPr>
          <w:rFonts w:hint="eastAsia" w:ascii="宋体" w:hAnsi="宋体" w:eastAsia="宋体"/>
          <w:b/>
          <w:bCs/>
          <w:color w:val="auto"/>
          <w:sz w:val="24"/>
          <w:lang w:val="en-US" w:eastAsia="zh-CN"/>
        </w:rPr>
      </w:pPr>
      <w:bookmarkStart w:id="52" w:name="_Toc394319916"/>
      <w:bookmarkStart w:id="53" w:name="_Toc358109805"/>
      <w:bookmarkStart w:id="54" w:name="_Toc425276504"/>
      <w:bookmarkStart w:id="55" w:name="_Toc478753855"/>
      <w:bookmarkStart w:id="56" w:name="_Toc416379639"/>
      <w:bookmarkStart w:id="57" w:name="_Toc57451666"/>
      <w:r>
        <w:rPr>
          <w:rFonts w:hint="eastAsia" w:ascii="宋体" w:hAnsi="宋体"/>
          <w:b/>
          <w:bCs/>
          <w:color w:val="auto"/>
          <w:sz w:val="24"/>
          <w:lang w:val="en-US" w:eastAsia="zh-CN"/>
        </w:rPr>
        <w:t>二</w:t>
      </w:r>
      <w:r>
        <w:rPr>
          <w:rFonts w:hint="eastAsia" w:ascii="宋体" w:hAnsi="宋体"/>
          <w:b/>
          <w:bCs/>
          <w:color w:val="auto"/>
          <w:sz w:val="24"/>
        </w:rPr>
        <w:t>、</w:t>
      </w:r>
      <w:r>
        <w:rPr>
          <w:rFonts w:hint="eastAsia" w:ascii="宋体" w:hAnsi="宋体"/>
          <w:b/>
          <w:bCs/>
          <w:color w:val="auto"/>
          <w:sz w:val="24"/>
          <w:lang w:eastAsia="zh-CN"/>
        </w:rPr>
        <w:t>项目验收</w:t>
      </w:r>
    </w:p>
    <w:bookmarkEnd w:id="52"/>
    <w:bookmarkEnd w:id="53"/>
    <w:p>
      <w:pPr>
        <w:spacing w:line="440" w:lineRule="exact"/>
        <w:ind w:firstLine="480" w:firstLineChars="200"/>
        <w:rPr>
          <w:rFonts w:hint="eastAsia" w:hAnsi="宋体" w:eastAsia="宋体"/>
          <w:color w:val="auto"/>
          <w:sz w:val="24"/>
          <w:lang w:val="en-US" w:eastAsia="zh-CN"/>
        </w:rPr>
      </w:pPr>
      <w:bookmarkStart w:id="58" w:name="_Toc394319918"/>
      <w:bookmarkStart w:id="59" w:name="_Toc430269287"/>
      <w:bookmarkStart w:id="60" w:name="_Toc358109807"/>
      <w:bookmarkStart w:id="61" w:name="_Toc491700052"/>
      <w:bookmarkStart w:id="62" w:name="_Toc285393068"/>
      <w:bookmarkStart w:id="63" w:name="_Toc430269118"/>
      <w:bookmarkStart w:id="64" w:name="_Toc358109806"/>
      <w:bookmarkStart w:id="65" w:name="_Toc394319917"/>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四、交货地点及时间</w:t>
      </w:r>
    </w:p>
    <w:p>
      <w:pPr>
        <w:spacing w:line="440" w:lineRule="exact"/>
        <w:rPr>
          <w:rFonts w:hint="eastAsia" w:ascii="宋体" w:hAnsi="宋体" w:eastAsia="宋体" w:cs="宋体"/>
          <w:color w:val="FF0000"/>
          <w:spacing w:val="0"/>
          <w:kern w:val="0"/>
          <w:sz w:val="24"/>
          <w:szCs w:val="24"/>
          <w:lang w:val="en-US" w:eastAsia="zh-CN" w:bidi="ar"/>
        </w:rPr>
      </w:pPr>
      <w:r>
        <w:rPr>
          <w:rFonts w:hint="eastAsia" w:ascii="宋体" w:hAnsi="宋体" w:eastAsia="宋体" w:cs="宋体"/>
          <w:color w:val="FF0000"/>
          <w:spacing w:val="0"/>
          <w:kern w:val="0"/>
          <w:sz w:val="24"/>
          <w:szCs w:val="24"/>
          <w:lang w:val="en-US" w:eastAsia="zh-CN" w:bidi="ar"/>
        </w:rPr>
        <w:t>交货地点：泉州市丰泽区东海大街398号荣茂楼生物医学工程研究中心(418)</w:t>
      </w:r>
    </w:p>
    <w:p>
      <w:pPr>
        <w:spacing w:line="440" w:lineRule="exact"/>
        <w:rPr>
          <w:rFonts w:hint="default" w:ascii="宋体" w:hAnsi="宋体" w:eastAsia="宋体" w:cs="宋体"/>
          <w:color w:val="FF0000"/>
          <w:spacing w:val="0"/>
          <w:kern w:val="0"/>
          <w:sz w:val="24"/>
          <w:szCs w:val="24"/>
          <w:lang w:val="en-US" w:eastAsia="zh-CN" w:bidi="ar"/>
        </w:rPr>
      </w:pPr>
      <w:r>
        <w:rPr>
          <w:rFonts w:hint="eastAsia" w:ascii="宋体" w:hAnsi="宋体" w:eastAsia="宋体" w:cs="宋体"/>
          <w:color w:val="FF0000"/>
          <w:spacing w:val="0"/>
          <w:kern w:val="0"/>
          <w:sz w:val="24"/>
          <w:szCs w:val="24"/>
          <w:lang w:val="en-US" w:eastAsia="zh-CN" w:bidi="ar"/>
        </w:rPr>
        <w:t>交货时间：202</w:t>
      </w:r>
      <w:r>
        <w:rPr>
          <w:rFonts w:hint="eastAsia" w:ascii="宋体" w:hAnsi="宋体" w:cs="宋体"/>
          <w:color w:val="FF0000"/>
          <w:spacing w:val="0"/>
          <w:kern w:val="0"/>
          <w:sz w:val="24"/>
          <w:szCs w:val="24"/>
          <w:lang w:val="en-US" w:eastAsia="zh-CN" w:bidi="ar"/>
        </w:rPr>
        <w:t>4</w:t>
      </w:r>
      <w:r>
        <w:rPr>
          <w:rFonts w:hint="eastAsia" w:ascii="宋体" w:hAnsi="宋体" w:eastAsia="宋体" w:cs="宋体"/>
          <w:color w:val="FF0000"/>
          <w:spacing w:val="0"/>
          <w:kern w:val="0"/>
          <w:sz w:val="24"/>
          <w:szCs w:val="24"/>
          <w:lang w:val="en-US" w:eastAsia="zh-CN" w:bidi="ar"/>
        </w:rPr>
        <w:t>年</w:t>
      </w:r>
      <w:r>
        <w:rPr>
          <w:rFonts w:hint="eastAsia" w:ascii="宋体" w:hAnsi="宋体" w:cs="宋体"/>
          <w:color w:val="FF0000"/>
          <w:spacing w:val="0"/>
          <w:kern w:val="0"/>
          <w:sz w:val="24"/>
          <w:szCs w:val="24"/>
          <w:lang w:val="en-US" w:eastAsia="zh-CN" w:bidi="ar"/>
        </w:rPr>
        <w:t>2</w:t>
      </w:r>
      <w:r>
        <w:rPr>
          <w:rFonts w:hint="eastAsia" w:ascii="宋体" w:hAnsi="宋体" w:eastAsia="宋体" w:cs="宋体"/>
          <w:color w:val="FF0000"/>
          <w:spacing w:val="0"/>
          <w:kern w:val="0"/>
          <w:sz w:val="24"/>
          <w:szCs w:val="24"/>
          <w:lang w:val="en-US" w:eastAsia="zh-CN" w:bidi="ar"/>
        </w:rPr>
        <w:t>月</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五</w:t>
      </w:r>
      <w:r>
        <w:rPr>
          <w:rFonts w:ascii="宋体" w:hAnsi="宋体"/>
          <w:b/>
          <w:color w:val="auto"/>
          <w:kern w:val="0"/>
          <w:sz w:val="24"/>
        </w:rPr>
        <w:t>、付款方式</w:t>
      </w:r>
    </w:p>
    <w:bookmarkEnd w:id="54"/>
    <w:bookmarkEnd w:id="55"/>
    <w:bookmarkEnd w:id="56"/>
    <w:bookmarkEnd w:id="57"/>
    <w:bookmarkEnd w:id="64"/>
    <w:bookmarkEnd w:id="65"/>
    <w:bookmarkEnd w:id="66"/>
    <w:p>
      <w:pPr>
        <w:spacing w:line="440" w:lineRule="exact"/>
        <w:rPr>
          <w:rFonts w:hint="default" w:ascii="宋体" w:hAnsi="宋体"/>
          <w:b/>
          <w:color w:val="FF0000"/>
          <w:kern w:val="0"/>
          <w:sz w:val="24"/>
          <w:highlight w:val="yellow"/>
          <w:lang w:val="en-US" w:eastAsia="zh-CN"/>
        </w:rPr>
      </w:pPr>
      <w:r>
        <w:rPr>
          <w:rFonts w:hint="eastAsia" w:ascii="宋体" w:hAnsi="宋体" w:cs="宋体"/>
          <w:color w:val="FF0000"/>
          <w:spacing w:val="0"/>
          <w:kern w:val="0"/>
          <w:sz w:val="24"/>
          <w:szCs w:val="24"/>
          <w:lang w:val="en-US" w:eastAsia="zh-CN" w:bidi="ar"/>
        </w:rPr>
        <w:t>签订合同后10个工作日内预付50%货款，</w:t>
      </w:r>
      <w:r>
        <w:rPr>
          <w:rFonts w:hint="eastAsia" w:ascii="宋体" w:hAnsi="宋体" w:eastAsia="宋体" w:cs="宋体"/>
          <w:color w:val="FF0000"/>
          <w:spacing w:val="0"/>
          <w:kern w:val="0"/>
          <w:sz w:val="24"/>
          <w:szCs w:val="24"/>
          <w:lang w:val="en-US" w:eastAsia="zh-CN" w:bidi="ar"/>
        </w:rPr>
        <w:t>验收合格并收到乙方发票后</w:t>
      </w:r>
      <w:r>
        <w:rPr>
          <w:rFonts w:hint="eastAsia" w:ascii="宋体" w:hAnsi="宋体" w:cs="宋体"/>
          <w:color w:val="FF0000"/>
          <w:spacing w:val="0"/>
          <w:kern w:val="0"/>
          <w:sz w:val="24"/>
          <w:szCs w:val="24"/>
          <w:lang w:val="en-US" w:eastAsia="zh-CN" w:bidi="ar"/>
        </w:rPr>
        <w:t>再付50%尾款</w:t>
      </w:r>
      <w:r>
        <w:rPr>
          <w:rFonts w:hint="eastAsia" w:ascii="宋体" w:hAnsi="宋体" w:eastAsia="宋体" w:cs="宋体"/>
          <w:color w:val="FF0000"/>
          <w:spacing w:val="0"/>
          <w:kern w:val="0"/>
          <w:sz w:val="24"/>
          <w:szCs w:val="24"/>
          <w:lang w:val="en-US" w:eastAsia="zh-CN" w:bidi="ar"/>
        </w:rPr>
        <w:t>。</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5"/>
        <w:rPr>
          <w:rFonts w:hint="eastAsia"/>
          <w:color w:val="auto"/>
          <w:highlight w:val="none"/>
          <w:lang w:eastAsia="zh-CN"/>
        </w:rPr>
      </w:pPr>
    </w:p>
    <w:p>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9063"/>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3"/>
        <w:rPr>
          <w:rFonts w:hint="eastAsia"/>
          <w:color w:val="auto"/>
          <w:highlight w:val="none"/>
        </w:rPr>
      </w:pPr>
    </w:p>
    <w:p>
      <w:pPr>
        <w:spacing w:line="360" w:lineRule="auto"/>
        <w:rPr>
          <w:rFonts w:hint="eastAsia" w:ascii="宋体" w:hAnsi="宋体"/>
          <w:b/>
          <w:color w:val="auto"/>
          <w:sz w:val="36"/>
          <w:highlight w:val="none"/>
        </w:rPr>
      </w:pPr>
    </w:p>
    <w:p>
      <w:pPr>
        <w:pStyle w:val="13"/>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3"/>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29646"/>
      <w:bookmarkStart w:id="71" w:name="_Toc12112"/>
      <w:bookmarkStart w:id="72" w:name="_Toc1376"/>
      <w:bookmarkStart w:id="73" w:name="_Toc14215"/>
      <w:bookmarkStart w:id="74" w:name="_Toc372013039"/>
      <w:bookmarkStart w:id="75" w:name="_Toc373141305"/>
      <w:bookmarkStart w:id="76" w:name="_Toc502907889"/>
      <w:bookmarkStart w:id="77" w:name="_Toc1606"/>
      <w:bookmarkStart w:id="78" w:name="_Toc393727156"/>
      <w:bookmarkStart w:id="79" w:name="_Toc432513145"/>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5"/>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2"/>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4358"/>
      <w:bookmarkStart w:id="81" w:name="_Toc20566"/>
      <w:bookmarkStart w:id="82" w:name="_Toc26916"/>
      <w:bookmarkStart w:id="83" w:name="_Toc1397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4"/>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2"/>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2"/>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8"/>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pStyle w:val="22"/>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5"/>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pStyle w:val="22"/>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pStyle w:val="15"/>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24019"/>
      <w:bookmarkStart w:id="89" w:name="_Toc102"/>
      <w:bookmarkStart w:id="90" w:name="_Toc24037"/>
      <w:bookmarkStart w:id="91" w:name="_Toc502907895"/>
      <w:bookmarkStart w:id="92" w:name="_Toc373141312"/>
      <w:bookmarkStart w:id="93" w:name="_Toc432513149"/>
      <w:bookmarkStart w:id="94" w:name="_Toc145132116"/>
      <w:bookmarkStart w:id="95" w:name="_Toc23010"/>
      <w:bookmarkStart w:id="96" w:name="_Toc372013046"/>
      <w:bookmarkStart w:id="97" w:name="_Toc393727163"/>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3"/>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5327"/>
      <w:bookmarkStart w:id="99" w:name="_Toc30609"/>
      <w:bookmarkStart w:id="100" w:name="_Toc13141"/>
      <w:bookmarkStart w:id="101"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3"/>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3"/>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p>
    <w:p>
      <w:pPr>
        <w:pStyle w:val="23"/>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5"/>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2"/>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2"/>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p>
      <w:pPr>
        <w:pStyle w:val="22"/>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8"/>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20"/>
      </w:rPr>
    </w:pPr>
    <w:r>
      <w:fldChar w:fldCharType="begin"/>
    </w:r>
    <w:r>
      <w:rPr>
        <w:rStyle w:val="20"/>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8"/>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tc>
    </w:tr>
  </w:tbl>
  <w:p>
    <w:pPr>
      <w:pStyle w:val="8"/>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WJmYzRkZGRmMzFjN2FjODc3MmZlMWNkZWVjYjMifQ=="/>
  </w:docVars>
  <w:rsids>
    <w:rsidRoot w:val="59835B2E"/>
    <w:rsid w:val="003A0EA0"/>
    <w:rsid w:val="034E4A21"/>
    <w:rsid w:val="08C013A4"/>
    <w:rsid w:val="0DA711A4"/>
    <w:rsid w:val="0E4760B3"/>
    <w:rsid w:val="0E8D13D6"/>
    <w:rsid w:val="0F44355D"/>
    <w:rsid w:val="115376E2"/>
    <w:rsid w:val="16F7028D"/>
    <w:rsid w:val="173A664E"/>
    <w:rsid w:val="1C4B3D8B"/>
    <w:rsid w:val="1D974856"/>
    <w:rsid w:val="1DD464FF"/>
    <w:rsid w:val="26B462C6"/>
    <w:rsid w:val="299802D6"/>
    <w:rsid w:val="29AD768A"/>
    <w:rsid w:val="2BE11B28"/>
    <w:rsid w:val="2CEB06B4"/>
    <w:rsid w:val="308B6A2F"/>
    <w:rsid w:val="30B637C0"/>
    <w:rsid w:val="30EC4E63"/>
    <w:rsid w:val="32FB2F01"/>
    <w:rsid w:val="335B561B"/>
    <w:rsid w:val="33C33694"/>
    <w:rsid w:val="35E340E5"/>
    <w:rsid w:val="3643461A"/>
    <w:rsid w:val="38641F41"/>
    <w:rsid w:val="3B1925BB"/>
    <w:rsid w:val="3B6C1D7D"/>
    <w:rsid w:val="3E002010"/>
    <w:rsid w:val="3F2E1764"/>
    <w:rsid w:val="451F1798"/>
    <w:rsid w:val="48F64C44"/>
    <w:rsid w:val="4C1307C4"/>
    <w:rsid w:val="4C65575F"/>
    <w:rsid w:val="4C9808FB"/>
    <w:rsid w:val="4E487C6D"/>
    <w:rsid w:val="4F123E7A"/>
    <w:rsid w:val="5473551E"/>
    <w:rsid w:val="54D16921"/>
    <w:rsid w:val="55794C66"/>
    <w:rsid w:val="55CD64D1"/>
    <w:rsid w:val="55D751F9"/>
    <w:rsid w:val="59835B2E"/>
    <w:rsid w:val="5AE34496"/>
    <w:rsid w:val="5D654BBF"/>
    <w:rsid w:val="607C050A"/>
    <w:rsid w:val="677F3E55"/>
    <w:rsid w:val="68735896"/>
    <w:rsid w:val="69690D6B"/>
    <w:rsid w:val="6B7D3D34"/>
    <w:rsid w:val="6D3F5C0C"/>
    <w:rsid w:val="6E9A7D81"/>
    <w:rsid w:val="6F3B6306"/>
    <w:rsid w:val="718F5027"/>
    <w:rsid w:val="726C6FA6"/>
    <w:rsid w:val="731E2BC7"/>
    <w:rsid w:val="736C78EA"/>
    <w:rsid w:val="73D2014D"/>
    <w:rsid w:val="780B365B"/>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Date"/>
    <w:basedOn w:val="1"/>
    <w:next w:val="1"/>
    <w:qFormat/>
    <w:uiPriority w:val="0"/>
    <w:rPr>
      <w:sz w:val="28"/>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autoRedefine/>
    <w:qFormat/>
    <w:uiPriority w:val="0"/>
    <w:pPr>
      <w:jc w:val="center"/>
    </w:pPr>
    <w:rPr>
      <w:rFonts w:ascii="Arial Black" w:hAnsi="Arial Black" w:cs="Arial Black"/>
      <w:i/>
      <w:iCs/>
      <w:kern w:val="2"/>
      <w:sz w:val="48"/>
      <w:szCs w:val="48"/>
    </w:rPr>
  </w:style>
  <w:style w:type="paragraph" w:styleId="14">
    <w:name w:val="annotation subject"/>
    <w:basedOn w:val="5"/>
    <w:next w:val="5"/>
    <w:autoRedefine/>
    <w:qFormat/>
    <w:uiPriority w:val="0"/>
    <w:rPr>
      <w:rFonts w:ascii="宋体" w:hAnsi="Courier New"/>
      <w:szCs w:val="20"/>
    </w:rPr>
  </w:style>
  <w:style w:type="paragraph" w:styleId="15">
    <w:name w:val="Body Text First Indent"/>
    <w:basedOn w:val="6"/>
    <w:unhideWhenUsed/>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autoRedefine/>
    <w:qFormat/>
    <w:uiPriority w:val="0"/>
  </w:style>
  <w:style w:type="character" w:styleId="21">
    <w:name w:val="Hyperlink"/>
    <w:autoRedefine/>
    <w:qFormat/>
    <w:uiPriority w:val="99"/>
    <w:rPr>
      <w:color w:val="0000FF"/>
      <w:u w:val="single"/>
    </w:rPr>
  </w:style>
  <w:style w:type="paragraph" w:customStyle="1" w:styleId="22">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ptdl"/>
    <w:basedOn w:val="1"/>
    <w:autoRedefine/>
    <w:qFormat/>
    <w:uiPriority w:val="0"/>
    <w:pPr>
      <w:spacing w:after="156"/>
      <w:ind w:firstLine="480"/>
    </w:pPr>
    <w:rPr>
      <w:sz w:val="24"/>
      <w:szCs w:val="20"/>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character" w:customStyle="1" w:styleId="26">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5771</Words>
  <Characters>5904</Characters>
  <Lines>0</Lines>
  <Paragraphs>0</Paragraphs>
  <TotalTime>25</TotalTime>
  <ScaleCrop>false</ScaleCrop>
  <LinksUpToDate>false</LinksUpToDate>
  <CharactersWithSpaces>7496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查</cp:lastModifiedBy>
  <cp:lastPrinted>2021-11-24T07:21:00Z</cp:lastPrinted>
  <dcterms:modified xsi:type="dcterms:W3CDTF">2024-01-15T08:48:42Z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F59698A505124BBEAFF03671A74E45DA_13</vt:lpwstr>
  </property>
</Properties>
</file>