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color w:val="FF0000"/>
          <w:spacing w:val="40"/>
          <w:w w:val="90"/>
          <w:kern w:val="15"/>
          <w:sz w:val="72"/>
          <w:szCs w:val="72"/>
          <w:lang w:eastAsia="zh-CN"/>
        </w:rPr>
      </w:pPr>
      <w:bookmarkStart w:id="0" w:name="文件编号"/>
    </w:p>
    <w:p>
      <w:pPr>
        <w:jc w:val="center"/>
        <w:rPr>
          <w:rFonts w:hint="eastAsia" w:asciiTheme="majorEastAsia" w:hAnsiTheme="majorEastAsia" w:eastAsiaTheme="majorEastAsia" w:cstheme="majorEastAsia"/>
          <w:b/>
          <w:color w:val="FF0000"/>
          <w:spacing w:val="40"/>
          <w:w w:val="90"/>
          <w:kern w:val="15"/>
          <w:sz w:val="72"/>
          <w:szCs w:val="72"/>
          <w:lang w:eastAsia="zh-CN"/>
        </w:rPr>
      </w:pPr>
      <w:r>
        <w:rPr>
          <w:rFonts w:hint="eastAsia" w:asciiTheme="majorEastAsia" w:hAnsiTheme="majorEastAsia" w:eastAsiaTheme="majorEastAsia" w:cstheme="majorEastAsia"/>
          <w:b/>
          <w:color w:val="FF0000"/>
          <w:spacing w:val="40"/>
          <w:w w:val="90"/>
          <w:kern w:val="15"/>
          <w:sz w:val="72"/>
          <w:szCs w:val="72"/>
          <w:lang w:eastAsia="zh-CN"/>
        </w:rPr>
        <w:t>中共泉州师范学院委员会</w:t>
      </w:r>
    </w:p>
    <w:p>
      <w:pPr>
        <w:jc w:val="center"/>
        <w:rPr>
          <w:rFonts w:hint="eastAsia" w:asciiTheme="majorEastAsia" w:hAnsiTheme="majorEastAsia" w:eastAsiaTheme="majorEastAsia" w:cstheme="majorEastAsia"/>
          <w:b/>
          <w:color w:val="FF0000"/>
          <w:spacing w:val="40"/>
          <w:w w:val="90"/>
          <w:kern w:val="15"/>
          <w:sz w:val="72"/>
          <w:szCs w:val="72"/>
          <w:lang w:eastAsia="zh-CN"/>
        </w:rPr>
      </w:pPr>
    </w:p>
    <w:p>
      <w:pPr>
        <w:jc w:val="center"/>
        <w:rPr>
          <w:rFonts w:hint="eastAsia" w:ascii="仿宋_GB2312" w:hAnsi="华文仿宋" w:eastAsia="仿宋_GB2312"/>
          <w:sz w:val="32"/>
          <w:szCs w:val="32"/>
        </w:rPr>
      </w:pPr>
      <w:r>
        <w:rPr>
          <w:rFonts w:hint="eastAsia" w:ascii="仿宋_GB2312" w:hAnsi="华文仿宋" w:eastAsia="仿宋_GB2312"/>
          <w:sz w:val="32"/>
          <w:szCs w:val="32"/>
          <w:lang w:eastAsia="zh-CN"/>
        </w:rPr>
        <w:t>泉师委</w:t>
      </w:r>
      <w:r>
        <w:rPr>
          <w:rFonts w:hint="eastAsia" w:ascii="仿宋_GB2312" w:hAnsi="华文仿宋" w:eastAsia="仿宋_GB2312"/>
          <w:sz w:val="32"/>
          <w:szCs w:val="32"/>
        </w:rPr>
        <w:t>〔</w:t>
      </w:r>
      <w:r>
        <w:rPr>
          <w:rFonts w:ascii="仿宋_GB2312" w:hAnsi="华文仿宋" w:eastAsia="仿宋_GB2312"/>
          <w:sz w:val="32"/>
          <w:szCs w:val="32"/>
        </w:rPr>
        <w:t>201</w:t>
      </w:r>
      <w:r>
        <w:rPr>
          <w:rFonts w:hint="eastAsia" w:ascii="仿宋_GB2312" w:hAnsi="华文仿宋" w:eastAsia="仿宋_GB2312"/>
          <w:sz w:val="32"/>
          <w:szCs w:val="32"/>
          <w:lang w:val="en-US" w:eastAsia="zh-CN"/>
        </w:rPr>
        <w:t>8</w:t>
      </w:r>
      <w:r>
        <w:rPr>
          <w:rFonts w:ascii="仿宋_GB2312" w:hAnsi="华文仿宋" w:eastAsia="仿宋_GB2312"/>
          <w:sz w:val="32"/>
          <w:szCs w:val="32"/>
        </w:rPr>
        <w:t>〕</w:t>
      </w:r>
      <w:r>
        <w:rPr>
          <w:rFonts w:hint="eastAsia" w:ascii="仿宋_GB2312" w:hAnsi="华文仿宋" w:eastAsia="仿宋_GB2312"/>
          <w:sz w:val="32"/>
          <w:szCs w:val="32"/>
          <w:lang w:val="en-US" w:eastAsia="zh-CN"/>
        </w:rPr>
        <w:t>7</w:t>
      </w:r>
      <w:r>
        <w:rPr>
          <w:rFonts w:hint="eastAsia" w:ascii="仿宋_GB2312" w:hAnsi="华文仿宋" w:eastAsia="仿宋_GB2312"/>
          <w:sz w:val="32"/>
          <w:szCs w:val="32"/>
        </w:rPr>
        <w:t>号</w:t>
      </w:r>
    </w:p>
    <w:p>
      <w:pPr>
        <w:jc w:val="center"/>
        <w:rPr>
          <w:rFonts w:hint="eastAsia"/>
        </w:rPr>
      </w:pPr>
      <w:r>
        <w:rPr>
          <w:rFonts w:hint="eastAsia" w:ascii="方正小标宋_GBK" w:eastAsia="方正小标宋_GBK"/>
        </w:rPr>
        <w:pict>
          <v:shape id="_x0000_s2050" o:spid="_x0000_s2050" o:spt="32" type="#_x0000_t32" style="position:absolute;left:0pt;margin-left:-0.5pt;margin-top:5.55pt;height:0.05pt;width:435.75pt;z-index:251658240;mso-width-relative:page;mso-height-relative:page;" o:connectortype="straight" filled="f" stroked="t" coordsize="21600,21600">
            <v:path arrowok="t"/>
            <v:fill on="f" focussize="0,0"/>
            <v:stroke weight="2pt" color="#FF0000"/>
            <v:imagedata o:title=""/>
            <o:lock v:ext="edit"/>
          </v:shape>
        </w:pict>
      </w:r>
    </w:p>
    <w:p>
      <w:pPr>
        <w:spacing w:line="580" w:lineRule="exact"/>
        <w:rPr>
          <w:rFonts w:hint="eastAsia"/>
          <w:b/>
          <w:color w:val="000000"/>
          <w:sz w:val="36"/>
          <w:szCs w:val="36"/>
        </w:rPr>
      </w:pPr>
    </w:p>
    <w:p>
      <w:pPr>
        <w:spacing w:line="580" w:lineRule="exact"/>
        <w:jc w:val="center"/>
        <w:rPr>
          <w:rFonts w:hint="eastAsia" w:ascii="方正小标宋简体" w:eastAsia="方正小标宋简体"/>
          <w:color w:val="000000"/>
          <w:sz w:val="44"/>
          <w:szCs w:val="44"/>
          <w:lang w:val="en-US" w:eastAsia="zh-CN"/>
        </w:rPr>
      </w:pPr>
      <w:r>
        <w:rPr>
          <w:rFonts w:hint="eastAsia" w:ascii="方正小标宋简体" w:eastAsia="方正小标宋简体"/>
          <w:color w:val="000000"/>
          <w:sz w:val="44"/>
          <w:szCs w:val="44"/>
          <w:lang w:eastAsia="zh-CN"/>
        </w:rPr>
        <w:t>中共泉州师范学院委员会</w:t>
      </w:r>
      <w:r>
        <w:rPr>
          <w:rFonts w:hint="eastAsia" w:ascii="方正小标宋简体" w:eastAsia="方正小标宋简体"/>
          <w:color w:val="000000"/>
          <w:sz w:val="44"/>
          <w:szCs w:val="44"/>
          <w:lang w:val="en-US" w:eastAsia="zh-CN"/>
        </w:rPr>
        <w:t xml:space="preserve"> 泉州师范学院</w:t>
      </w:r>
    </w:p>
    <w:p>
      <w:pPr>
        <w:spacing w:line="58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关于印发201</w:t>
      </w:r>
      <w:r>
        <w:rPr>
          <w:rFonts w:hint="eastAsia" w:ascii="方正小标宋简体" w:eastAsia="方正小标宋简体"/>
          <w:color w:val="000000"/>
          <w:sz w:val="44"/>
          <w:szCs w:val="44"/>
          <w:lang w:val="en-US" w:eastAsia="zh-CN"/>
        </w:rPr>
        <w:t>8</w:t>
      </w:r>
      <w:r>
        <w:rPr>
          <w:rFonts w:hint="eastAsia" w:ascii="方正小标宋简体" w:eastAsia="方正小标宋简体"/>
          <w:color w:val="000000"/>
          <w:sz w:val="44"/>
          <w:szCs w:val="44"/>
        </w:rPr>
        <w:t>年工</w:t>
      </w:r>
      <w:r>
        <w:rPr>
          <w:rFonts w:hint="eastAsia" w:ascii="方正小标宋简体" w:hAnsi="宋体" w:eastAsia="方正小标宋简体"/>
          <w:color w:val="000000"/>
          <w:sz w:val="44"/>
          <w:szCs w:val="44"/>
        </w:rPr>
        <w:t>作要点的通知</w:t>
      </w:r>
    </w:p>
    <w:p>
      <w:pPr>
        <w:spacing w:line="580" w:lineRule="exact"/>
        <w:rPr>
          <w:rFonts w:hint="eastAsia" w:ascii="宋体"/>
          <w:color w:val="000000"/>
          <w:sz w:val="32"/>
        </w:rPr>
      </w:pPr>
    </w:p>
    <w:p>
      <w:pPr>
        <w:keepNext w:val="0"/>
        <w:keepLines w:val="0"/>
        <w:pageBreakBefore w:val="0"/>
        <w:widowControl w:val="0"/>
        <w:kinsoku/>
        <w:wordWrap/>
        <w:overflowPunct/>
        <w:topLinePunct w:val="0"/>
        <w:autoSpaceDE/>
        <w:autoSpaceDN/>
        <w:bidi w:val="0"/>
        <w:snapToGrid/>
        <w:spacing w:line="600" w:lineRule="exact"/>
        <w:textAlignment w:val="auto"/>
        <w:rPr>
          <w:rFonts w:hint="eastAsia" w:ascii="仿宋_GB2312" w:eastAsia="仿宋_GB2312"/>
          <w:snapToGrid w:val="0"/>
          <w:color w:val="000000"/>
          <w:kern w:val="0"/>
          <w:sz w:val="32"/>
          <w:szCs w:val="32"/>
        </w:rPr>
      </w:pPr>
      <w:r>
        <w:rPr>
          <w:rFonts w:hint="eastAsia" w:ascii="仿宋_GB2312" w:hAnsi="微软雅黑" w:eastAsia="仿宋_GB2312" w:cs="宋体"/>
          <w:color w:val="000000"/>
          <w:kern w:val="0"/>
          <w:sz w:val="32"/>
          <w:szCs w:val="32"/>
        </w:rPr>
        <w:t>各学院、机关各部（处、室）、各直属单位：</w:t>
      </w:r>
    </w:p>
    <w:p>
      <w:pPr>
        <w:keepNext w:val="0"/>
        <w:keepLines w:val="0"/>
        <w:pageBreakBefore w:val="0"/>
        <w:widowControl w:val="0"/>
        <w:kinsoku/>
        <w:wordWrap/>
        <w:overflowPunct/>
        <w:topLinePunct w:val="0"/>
        <w:autoSpaceDE/>
        <w:autoSpaceDN/>
        <w:bidi w:val="0"/>
        <w:snapToGrid/>
        <w:spacing w:line="600" w:lineRule="exact"/>
        <w:ind w:firstLine="645"/>
        <w:textAlignment w:val="auto"/>
        <w:rPr>
          <w:rFonts w:hint="eastAsia" w:ascii="仿宋_GB2312" w:eastAsia="仿宋_GB2312"/>
          <w:snapToGrid w:val="0"/>
          <w:color w:val="000000"/>
          <w:kern w:val="0"/>
          <w:sz w:val="32"/>
          <w:szCs w:val="32"/>
        </w:rPr>
      </w:pPr>
      <w:r>
        <w:rPr>
          <w:rFonts w:hint="eastAsia" w:ascii="仿宋_GB2312" w:eastAsia="仿宋_GB2312"/>
          <w:snapToGrid w:val="0"/>
          <w:color w:val="000000"/>
          <w:kern w:val="0"/>
          <w:sz w:val="32"/>
          <w:szCs w:val="32"/>
        </w:rPr>
        <w:t>现将《</w:t>
      </w:r>
      <w:r>
        <w:rPr>
          <w:rFonts w:hint="eastAsia" w:ascii="仿宋_GB2312" w:eastAsia="仿宋_GB2312"/>
          <w:snapToGrid w:val="0"/>
          <w:color w:val="000000"/>
          <w:kern w:val="0"/>
          <w:sz w:val="32"/>
          <w:szCs w:val="32"/>
          <w:lang w:val="en-US" w:eastAsia="zh-CN"/>
        </w:rPr>
        <w:t>泉州师范学院</w:t>
      </w:r>
      <w:r>
        <w:rPr>
          <w:rFonts w:hint="eastAsia" w:ascii="仿宋_GB2312" w:eastAsia="仿宋_GB2312"/>
          <w:snapToGrid w:val="0"/>
          <w:color w:val="000000"/>
          <w:kern w:val="0"/>
          <w:sz w:val="32"/>
          <w:szCs w:val="32"/>
        </w:rPr>
        <w:t>201</w:t>
      </w:r>
      <w:r>
        <w:rPr>
          <w:rFonts w:hint="eastAsia" w:ascii="仿宋_GB2312" w:eastAsia="仿宋_GB2312"/>
          <w:snapToGrid w:val="0"/>
          <w:color w:val="000000"/>
          <w:kern w:val="0"/>
          <w:sz w:val="32"/>
          <w:szCs w:val="32"/>
          <w:lang w:val="en-US" w:eastAsia="zh-CN"/>
        </w:rPr>
        <w:t>8</w:t>
      </w:r>
      <w:r>
        <w:rPr>
          <w:rFonts w:hint="eastAsia" w:ascii="仿宋_GB2312" w:eastAsia="仿宋_GB2312"/>
          <w:snapToGrid w:val="0"/>
          <w:color w:val="000000"/>
          <w:kern w:val="0"/>
          <w:sz w:val="32"/>
          <w:szCs w:val="32"/>
        </w:rPr>
        <w:t>年工作要点》印发给你们，请结合实际贯彻落实。</w:t>
      </w:r>
    </w:p>
    <w:p>
      <w:pPr>
        <w:keepNext w:val="0"/>
        <w:keepLines w:val="0"/>
        <w:pageBreakBefore w:val="0"/>
        <w:widowControl w:val="0"/>
        <w:kinsoku/>
        <w:wordWrap/>
        <w:overflowPunct/>
        <w:topLinePunct w:val="0"/>
        <w:autoSpaceDE/>
        <w:autoSpaceDN/>
        <w:bidi w:val="0"/>
        <w:snapToGrid/>
        <w:spacing w:line="600" w:lineRule="exact"/>
        <w:ind w:firstLine="645"/>
        <w:textAlignment w:val="auto"/>
        <w:rPr>
          <w:rFonts w:hint="eastAsia" w:ascii="仿宋_GB2312" w:eastAsia="仿宋_GB2312"/>
          <w:snapToGrid w:val="0"/>
          <w:color w:val="000000"/>
          <w:kern w:val="0"/>
          <w:sz w:val="32"/>
          <w:szCs w:val="32"/>
        </w:rPr>
      </w:pPr>
    </w:p>
    <w:p>
      <w:pPr>
        <w:keepNext w:val="0"/>
        <w:keepLines w:val="0"/>
        <w:pageBreakBefore w:val="0"/>
        <w:widowControl w:val="0"/>
        <w:kinsoku/>
        <w:wordWrap/>
        <w:overflowPunct/>
        <w:topLinePunct w:val="0"/>
        <w:autoSpaceDE/>
        <w:autoSpaceDN/>
        <w:bidi w:val="0"/>
        <w:snapToGrid/>
        <w:spacing w:line="600" w:lineRule="exact"/>
        <w:ind w:firstLine="645"/>
        <w:textAlignment w:val="auto"/>
        <w:rPr>
          <w:rFonts w:hint="eastAsia" w:ascii="仿宋_GB2312" w:eastAsia="仿宋_GB2312"/>
          <w:snapToGrid w:val="0"/>
          <w:color w:val="000000"/>
          <w:kern w:val="0"/>
          <w:sz w:val="32"/>
          <w:szCs w:val="32"/>
        </w:rPr>
      </w:pP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eastAsia="仿宋_GB2312"/>
          <w:snapToGrid w:val="0"/>
          <w:color w:val="000000"/>
          <w:kern w:val="0"/>
          <w:sz w:val="32"/>
          <w:szCs w:val="32"/>
          <w:lang w:eastAsia="zh-CN"/>
        </w:rPr>
      </w:pPr>
      <w:r>
        <w:rPr>
          <w:rFonts w:hint="eastAsia" w:ascii="仿宋_GB2312" w:eastAsia="仿宋_GB2312"/>
          <w:snapToGrid w:val="0"/>
          <w:color w:val="000000"/>
          <w:kern w:val="0"/>
          <w:sz w:val="32"/>
          <w:szCs w:val="32"/>
          <w:lang w:val="en-US" w:eastAsia="zh-CN"/>
        </w:rPr>
        <w:t xml:space="preserve">中共泉州师范学院委员会          </w:t>
      </w:r>
      <w:r>
        <w:rPr>
          <w:rFonts w:hint="eastAsia" w:ascii="仿宋_GB2312" w:eastAsia="仿宋_GB2312"/>
          <w:snapToGrid w:val="0"/>
          <w:color w:val="000000"/>
          <w:kern w:val="0"/>
          <w:sz w:val="32"/>
          <w:szCs w:val="32"/>
          <w:lang w:eastAsia="zh-CN"/>
        </w:rPr>
        <w:t>泉州师范学院</w:t>
      </w:r>
    </w:p>
    <w:p>
      <w:pPr>
        <w:keepNext w:val="0"/>
        <w:keepLines w:val="0"/>
        <w:pageBreakBefore w:val="0"/>
        <w:widowControl w:val="0"/>
        <w:kinsoku/>
        <w:wordWrap/>
        <w:overflowPunct/>
        <w:topLinePunct w:val="0"/>
        <w:autoSpaceDE/>
        <w:autoSpaceDN/>
        <w:bidi w:val="0"/>
        <w:snapToGrid/>
        <w:spacing w:line="600" w:lineRule="exact"/>
        <w:ind w:firstLine="5600" w:firstLineChars="1750"/>
        <w:textAlignment w:val="auto"/>
        <w:rPr>
          <w:rFonts w:hint="eastAsia" w:ascii="仿宋_GB2312" w:eastAsia="仿宋_GB2312"/>
          <w:snapToGrid w:val="0"/>
          <w:color w:val="000000"/>
          <w:kern w:val="0"/>
          <w:sz w:val="32"/>
          <w:szCs w:val="32"/>
        </w:rPr>
      </w:pPr>
      <w:r>
        <w:rPr>
          <w:rFonts w:hint="eastAsia" w:ascii="仿宋_GB2312" w:eastAsia="仿宋_GB2312"/>
          <w:snapToGrid w:val="0"/>
          <w:color w:val="000000"/>
          <w:kern w:val="0"/>
          <w:sz w:val="32"/>
          <w:szCs w:val="32"/>
        </w:rPr>
        <w:t>201</w:t>
      </w:r>
      <w:r>
        <w:rPr>
          <w:rFonts w:hint="eastAsia" w:ascii="仿宋_GB2312" w:eastAsia="仿宋_GB2312"/>
          <w:snapToGrid w:val="0"/>
          <w:color w:val="000000"/>
          <w:kern w:val="0"/>
          <w:sz w:val="32"/>
          <w:szCs w:val="32"/>
          <w:lang w:val="en-US" w:eastAsia="zh-CN"/>
        </w:rPr>
        <w:t>8</w:t>
      </w:r>
      <w:r>
        <w:rPr>
          <w:rFonts w:hint="eastAsia" w:ascii="仿宋_GB2312" w:eastAsia="仿宋_GB2312"/>
          <w:snapToGrid w:val="0"/>
          <w:color w:val="000000"/>
          <w:kern w:val="0"/>
          <w:sz w:val="32"/>
          <w:szCs w:val="32"/>
        </w:rPr>
        <w:t>年</w:t>
      </w:r>
      <w:r>
        <w:rPr>
          <w:rFonts w:hint="eastAsia" w:ascii="仿宋_GB2312" w:eastAsia="仿宋_GB2312"/>
          <w:snapToGrid w:val="0"/>
          <w:color w:val="000000"/>
          <w:kern w:val="0"/>
          <w:sz w:val="32"/>
          <w:szCs w:val="32"/>
          <w:lang w:val="en-US" w:eastAsia="zh-CN"/>
        </w:rPr>
        <w:t>5</w:t>
      </w:r>
      <w:r>
        <w:rPr>
          <w:rFonts w:hint="eastAsia" w:ascii="仿宋_GB2312" w:eastAsia="仿宋_GB2312"/>
          <w:snapToGrid w:val="0"/>
          <w:color w:val="000000"/>
          <w:kern w:val="0"/>
          <w:sz w:val="32"/>
          <w:szCs w:val="32"/>
        </w:rPr>
        <w:t>月</w:t>
      </w:r>
      <w:r>
        <w:rPr>
          <w:rFonts w:hint="eastAsia" w:ascii="仿宋_GB2312" w:eastAsia="仿宋_GB2312"/>
          <w:snapToGrid w:val="0"/>
          <w:color w:val="000000"/>
          <w:kern w:val="0"/>
          <w:sz w:val="32"/>
          <w:szCs w:val="32"/>
          <w:lang w:val="en-US" w:eastAsia="zh-CN"/>
        </w:rPr>
        <w:t>7</w:t>
      </w:r>
      <w:r>
        <w:rPr>
          <w:rFonts w:hint="eastAsia" w:ascii="仿宋_GB2312" w:eastAsia="仿宋_GB2312"/>
          <w:snapToGrid w:val="0"/>
          <w:color w:val="000000"/>
          <w:kern w:val="0"/>
          <w:sz w:val="32"/>
          <w:szCs w:val="32"/>
        </w:rPr>
        <w:t>日</w:t>
      </w:r>
    </w:p>
    <w:p>
      <w:pPr>
        <w:keepNext w:val="0"/>
        <w:keepLines w:val="0"/>
        <w:pageBreakBefore w:val="0"/>
        <w:widowControl w:val="0"/>
        <w:kinsoku/>
        <w:wordWrap/>
        <w:overflowPunct/>
        <w:topLinePunct w:val="0"/>
        <w:autoSpaceDE/>
        <w:autoSpaceDN/>
        <w:bidi w:val="0"/>
        <w:snapToGrid/>
        <w:spacing w:line="600" w:lineRule="exact"/>
        <w:jc w:val="center"/>
        <w:textAlignment w:val="auto"/>
        <w:rPr>
          <w:rStyle w:val="5"/>
          <w:rFonts w:hint="eastAsia"/>
          <w:color w:val="000000"/>
          <w:sz w:val="36"/>
          <w:szCs w:val="36"/>
        </w:rPr>
      </w:pPr>
    </w:p>
    <w:p>
      <w:pPr>
        <w:keepNext w:val="0"/>
        <w:keepLines w:val="0"/>
        <w:pageBreakBefore w:val="0"/>
        <w:widowControl w:val="0"/>
        <w:kinsoku/>
        <w:wordWrap/>
        <w:overflowPunct/>
        <w:topLinePunct w:val="0"/>
        <w:autoSpaceDE/>
        <w:autoSpaceDN/>
        <w:bidi w:val="0"/>
        <w:snapToGrid/>
        <w:spacing w:line="600" w:lineRule="exact"/>
        <w:jc w:val="center"/>
        <w:textAlignment w:val="auto"/>
        <w:rPr>
          <w:rStyle w:val="5"/>
          <w:rFonts w:hint="eastAsia"/>
          <w:color w:val="000000"/>
          <w:sz w:val="36"/>
          <w:szCs w:val="36"/>
        </w:rPr>
      </w:pPr>
    </w:p>
    <w:p>
      <w:pPr>
        <w:keepNext w:val="0"/>
        <w:keepLines w:val="0"/>
        <w:pageBreakBefore w:val="0"/>
        <w:widowControl w:val="0"/>
        <w:kinsoku/>
        <w:wordWrap/>
        <w:overflowPunct/>
        <w:topLinePunct w:val="0"/>
        <w:autoSpaceDE/>
        <w:autoSpaceDN/>
        <w:bidi w:val="0"/>
        <w:snapToGrid/>
        <w:spacing w:line="600" w:lineRule="exact"/>
        <w:jc w:val="both"/>
        <w:textAlignment w:val="auto"/>
        <w:rPr>
          <w:rFonts w:ascii="宋体" w:hAnsi="宋体"/>
          <w:b/>
          <w:color w:val="FF0000"/>
          <w:spacing w:val="-20"/>
          <w:w w:val="80"/>
          <w:sz w:val="24"/>
        </w:rPr>
      </w:pPr>
    </w:p>
    <w:p>
      <w:pPr>
        <w:keepNext w:val="0"/>
        <w:keepLines w:val="0"/>
        <w:pageBreakBefore w:val="0"/>
        <w:widowControl w:val="0"/>
        <w:kinsoku/>
        <w:wordWrap/>
        <w:overflowPunct/>
        <w:topLinePunct w:val="0"/>
        <w:autoSpaceDE/>
        <w:autoSpaceDN/>
        <w:bidi w:val="0"/>
        <w:snapToGrid/>
        <w:spacing w:line="600" w:lineRule="exact"/>
        <w:jc w:val="both"/>
        <w:textAlignment w:val="auto"/>
        <w:rPr>
          <w:rFonts w:ascii="宋体" w:hAnsi="宋体"/>
          <w:b/>
          <w:color w:val="FF0000"/>
          <w:spacing w:val="-20"/>
          <w:w w:val="80"/>
          <w:sz w:val="24"/>
        </w:rPr>
      </w:pPr>
    </w:p>
    <w:bookmarkEnd w:id="0"/>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760" w:firstLineChars="400"/>
        <w:jc w:val="both"/>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泉州师范</w:t>
      </w:r>
      <w:r>
        <w:rPr>
          <w:rFonts w:hint="eastAsia" w:ascii="方正小标宋简体" w:hAnsi="方正小标宋简体" w:eastAsia="方正小标宋简体" w:cs="方正小标宋简体"/>
          <w:b w:val="0"/>
          <w:bCs/>
          <w:sz w:val="44"/>
          <w:szCs w:val="44"/>
          <w:lang w:eastAsia="zh-CN"/>
        </w:rPr>
        <w:t>学院</w:t>
      </w:r>
      <w:r>
        <w:rPr>
          <w:rFonts w:hint="eastAsia" w:ascii="方正小标宋简体" w:hAnsi="方正小标宋简体" w:eastAsia="方正小标宋简体" w:cs="方正小标宋简体"/>
          <w:b w:val="0"/>
          <w:bCs/>
          <w:sz w:val="44"/>
          <w:szCs w:val="44"/>
        </w:rPr>
        <w:t>2018年工作要点</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hAnsi="Arial" w:eastAsia="仿宋_GB2312" w:cs="Arial"/>
          <w:color w:val="191919"/>
          <w:sz w:val="32"/>
          <w:szCs w:val="32"/>
          <w:lang w:val="en-US" w:eastAsia="zh-CN"/>
        </w:rPr>
        <w:t>2018年，是贯彻党的十九大精神的开局之年，是实施“十三五”规划承上启下的关键一年，也是推进学校“三步走”发展战略的“整顿年”“建设年”“补短板强弱项年”。</w:t>
      </w:r>
      <w:r>
        <w:rPr>
          <w:rFonts w:hint="eastAsia" w:ascii="仿宋_GB2312" w:hAnsi="仿宋_GB2312" w:eastAsia="仿宋_GB2312" w:cs="仿宋_GB2312"/>
          <w:b/>
          <w:bCs/>
          <w:sz w:val="32"/>
          <w:szCs w:val="32"/>
        </w:rPr>
        <w:t>总体要求</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w:t>
      </w:r>
      <w:r>
        <w:rPr>
          <w:rFonts w:hint="eastAsia" w:ascii="仿宋_GB2312" w:eastAsia="仿宋_GB2312"/>
          <w:sz w:val="32"/>
          <w:szCs w:val="32"/>
        </w:rPr>
        <w:t>高举中国特色社会主义伟大旗帜，以习近平新时代中国特色社会主义思想为指导，全面贯彻党的十九大</w:t>
      </w:r>
      <w:r>
        <w:rPr>
          <w:rFonts w:hint="eastAsia" w:ascii="仿宋_GB2312" w:eastAsia="仿宋_GB2312"/>
          <w:sz w:val="32"/>
          <w:szCs w:val="32"/>
          <w:lang w:eastAsia="zh-CN"/>
        </w:rPr>
        <w:t>和十九届一中、二中、三中全会</w:t>
      </w:r>
      <w:r>
        <w:rPr>
          <w:rFonts w:hint="eastAsia" w:ascii="仿宋_GB2312" w:eastAsia="仿宋_GB2312"/>
          <w:sz w:val="32"/>
          <w:szCs w:val="32"/>
        </w:rPr>
        <w:t>精神，统筹推进“五位一体”总体布局</w:t>
      </w:r>
      <w:r>
        <w:rPr>
          <w:rFonts w:hint="eastAsia" w:ascii="仿宋_GB2312" w:eastAsia="仿宋_GB2312"/>
          <w:sz w:val="32"/>
          <w:szCs w:val="32"/>
          <w:lang w:eastAsia="zh-CN"/>
        </w:rPr>
        <w:t>，</w:t>
      </w:r>
      <w:r>
        <w:rPr>
          <w:rFonts w:hint="eastAsia" w:ascii="仿宋_GB2312" w:eastAsia="仿宋_GB2312"/>
          <w:sz w:val="32"/>
          <w:szCs w:val="32"/>
        </w:rPr>
        <w:t>协调推进“四个全面”战略布局，</w:t>
      </w:r>
      <w:r>
        <w:rPr>
          <w:rFonts w:hint="eastAsia" w:ascii="仿宋_GB2312" w:hAnsi="楷体_GB2312" w:eastAsia="仿宋_GB2312" w:cs="楷体_GB2312"/>
          <w:sz w:val="32"/>
          <w:szCs w:val="32"/>
        </w:rPr>
        <w:t>全面贯彻党的教育方针</w:t>
      </w:r>
      <w:r>
        <w:rPr>
          <w:rFonts w:hint="eastAsia" w:ascii="仿宋_GB2312" w:hAnsi="楷体_GB2312" w:eastAsia="仿宋_GB2312" w:cs="楷体_GB2312"/>
          <w:sz w:val="32"/>
          <w:szCs w:val="32"/>
          <w:lang w:eastAsia="zh-CN"/>
        </w:rPr>
        <w:t>，</w:t>
      </w:r>
      <w:r>
        <w:rPr>
          <w:rFonts w:hint="eastAsia" w:ascii="仿宋_GB2312" w:hAnsi="楷体_GB2312" w:eastAsia="仿宋_GB2312" w:cs="楷体_GB2312"/>
          <w:sz w:val="32"/>
          <w:szCs w:val="32"/>
        </w:rPr>
        <w:t>按照省委、省政府</w:t>
      </w:r>
      <w:r>
        <w:rPr>
          <w:rFonts w:hint="eastAsia" w:ascii="仿宋_GB2312" w:hAnsi="楷体_GB2312" w:eastAsia="仿宋_GB2312" w:cs="楷体_GB2312"/>
          <w:sz w:val="32"/>
          <w:szCs w:val="32"/>
          <w:lang w:eastAsia="zh-CN"/>
        </w:rPr>
        <w:t>和市委、市政府的</w:t>
      </w:r>
      <w:r>
        <w:rPr>
          <w:rFonts w:hint="eastAsia" w:ascii="仿宋_GB2312" w:hAnsi="楷体_GB2312" w:eastAsia="仿宋_GB2312" w:cs="楷体_GB2312"/>
          <w:sz w:val="32"/>
          <w:szCs w:val="32"/>
        </w:rPr>
        <w:t>决策部署，</w:t>
      </w:r>
      <w:r>
        <w:rPr>
          <w:rFonts w:hint="eastAsia" w:ascii="仿宋_GB2312" w:hAnsi="楷体_GB2312" w:eastAsia="仿宋_GB2312" w:cs="楷体_GB2312"/>
          <w:sz w:val="32"/>
          <w:szCs w:val="32"/>
          <w:lang w:eastAsia="zh-CN"/>
        </w:rPr>
        <w:t>落实市委、市政府主要领导对学校工作的批示精神，</w:t>
      </w:r>
      <w:r>
        <w:rPr>
          <w:rFonts w:hint="eastAsia" w:ascii="仿宋_GB2312" w:hAnsi="楷体_GB2312" w:eastAsia="仿宋_GB2312" w:cs="楷体_GB2312"/>
          <w:sz w:val="32"/>
          <w:szCs w:val="32"/>
        </w:rPr>
        <w:t>落实立德树人根本任务，</w:t>
      </w:r>
      <w:r>
        <w:rPr>
          <w:rFonts w:hint="eastAsia" w:ascii="仿宋_GB2312" w:hAnsi="楷体_GB2312" w:eastAsia="仿宋_GB2312" w:cs="楷体_GB2312"/>
          <w:sz w:val="32"/>
          <w:szCs w:val="32"/>
          <w:lang w:eastAsia="zh-CN"/>
        </w:rPr>
        <w:t>全面推进</w:t>
      </w:r>
      <w:r>
        <w:rPr>
          <w:rFonts w:hint="eastAsia" w:ascii="仿宋_GB2312" w:eastAsia="仿宋_GB2312"/>
          <w:sz w:val="32"/>
          <w:szCs w:val="32"/>
          <w:lang w:eastAsia="zh-CN"/>
        </w:rPr>
        <w:t>学校“三步走”发展战略，</w:t>
      </w:r>
      <w:r>
        <w:rPr>
          <w:rFonts w:hint="eastAsia" w:ascii="仿宋_GB2312" w:hAnsi="仿宋" w:eastAsia="仿宋_GB2312" w:cs="仿宋"/>
          <w:sz w:val="32"/>
          <w:szCs w:val="32"/>
          <w:lang w:eastAsia="zh-CN"/>
        </w:rPr>
        <w:t>奋力补齐更名大学短板，</w:t>
      </w:r>
      <w:r>
        <w:rPr>
          <w:rFonts w:hint="eastAsia" w:ascii="仿宋_GB2312" w:hAnsi="仿宋" w:eastAsia="仿宋_GB2312"/>
          <w:sz w:val="32"/>
          <w:szCs w:val="32"/>
          <w:lang w:val="en-US" w:eastAsia="zh-CN"/>
        </w:rPr>
        <w:t>以60周年校庆为新起点，为把学校建成百年名校而不懈奋斗</w:t>
      </w:r>
      <w:r>
        <w:rPr>
          <w:rFonts w:hint="eastAsia" w:ascii="仿宋_GB2312" w:hAnsi="楷体_GB2312" w:eastAsia="仿宋_GB2312" w:cs="楷体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黑体" w:hAnsi="黑体" w:eastAsia="黑体"/>
          <w:b/>
          <w:sz w:val="32"/>
          <w:szCs w:val="32"/>
        </w:rPr>
      </w:pPr>
      <w:r>
        <w:rPr>
          <w:rFonts w:hint="eastAsia" w:ascii="黑体" w:hAnsi="黑体" w:eastAsia="黑体"/>
          <w:b/>
          <w:sz w:val="32"/>
          <w:szCs w:val="32"/>
        </w:rPr>
        <w:t>提升学校党的建设和思想政治工作水平</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shd w:val="clear" w:color="auto" w:fill="FFFFFF"/>
        </w:rPr>
        <w:t>突出抓好党的政治建设。</w:t>
      </w:r>
      <w:r>
        <w:rPr>
          <w:rFonts w:hint="eastAsia" w:ascii="仿宋_GB2312" w:hAnsi="仿宋_GB2312" w:eastAsia="仿宋_GB2312" w:cs="仿宋_GB2312"/>
          <w:sz w:val="32"/>
          <w:szCs w:val="32"/>
          <w:shd w:val="clear" w:color="auto" w:fill="FFFFFF"/>
        </w:rPr>
        <w:t>深入学习贯彻《中共中央政治局关于加强和维护党中央集中统一领导的若干规定》，</w:t>
      </w:r>
      <w:r>
        <w:rPr>
          <w:rFonts w:hint="eastAsia" w:ascii="仿宋_GB2312" w:hAnsi="仿宋_GB2312" w:eastAsia="仿宋_GB2312" w:cs="仿宋_GB2312"/>
          <w:sz w:val="32"/>
          <w:szCs w:val="32"/>
        </w:rPr>
        <w:t>坚决拥护习近平总书记全党核心、军队统帅、人民领袖的崇高地位</w:t>
      </w:r>
      <w:r>
        <w:rPr>
          <w:rFonts w:hint="eastAsia" w:ascii="仿宋_GB2312" w:hAnsi="仿宋_GB2312" w:eastAsia="仿宋_GB2312" w:cs="仿宋_GB2312"/>
          <w:sz w:val="32"/>
          <w:szCs w:val="32"/>
          <w:lang w:eastAsia="zh-CN"/>
        </w:rPr>
        <w:t>，</w:t>
      </w:r>
      <w:r>
        <w:rPr>
          <w:rFonts w:hint="eastAsia" w:ascii="仿宋_GB2312" w:eastAsia="仿宋_GB2312"/>
          <w:sz w:val="32"/>
          <w:szCs w:val="32"/>
          <w:lang w:eastAsia="zh-CN"/>
        </w:rPr>
        <w:t>始终把坚决维护习近平总书记权威和核心地位、坚决维护以习近平同志为核心的党中央权威和集中统一领导作为最高政治原则和政治规矩，坚决执行党的政治路线，严格遵守政治纪律和政治规矩，始终在政治立场、政治方向、政治原则、政治道路上同以习近平同志为核心的党中央保持高度一致。严格执行新形势下党内政治生活若干准则，严格落实党内谈话、述责述廉、民主生活会等制度。严肃查处结</w:t>
      </w:r>
      <w:r>
        <w:rPr>
          <w:rFonts w:hint="eastAsia" w:ascii="仿宋_GB2312" w:hAnsi="仿宋_GB2312" w:eastAsia="仿宋_GB2312" w:cs="仿宋_GB2312"/>
          <w:sz w:val="32"/>
          <w:szCs w:val="32"/>
        </w:rPr>
        <w:t>党营私、拉帮结派，搞圈子文化、码头文化，有令不行、有禁不止等违反政治纪律行为。</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（责任单位：党委组织部、纪委办，</w:t>
      </w:r>
      <w:r>
        <w:rPr>
          <w:rFonts w:hint="eastAsia" w:ascii="仿宋_GB2312" w:hAnsi="仿宋_GB2312" w:eastAsia="仿宋_GB2312" w:cs="仿宋_GB2312"/>
          <w:sz w:val="32"/>
          <w:szCs w:val="32"/>
        </w:rPr>
        <w:t>机关各部（处、室）、各直属单位</w:t>
      </w:r>
      <w:r>
        <w:rPr>
          <w:rFonts w:hint="eastAsia" w:ascii="仿宋_GB2312" w:hAnsi="仿宋_GB2312" w:eastAsia="仿宋_GB2312" w:cs="仿宋_GB2312"/>
          <w:sz w:val="32"/>
          <w:szCs w:val="32"/>
          <w:lang w:eastAsia="zh-CN"/>
        </w:rPr>
        <w:t>，各二级党委（党总支）、各二级学院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b/>
          <w:sz w:val="32"/>
          <w:szCs w:val="32"/>
          <w:shd w:val="clear" w:color="auto" w:fill="FFFFFF"/>
          <w:lang w:eastAsia="zh-CN"/>
        </w:rPr>
        <w:t>切实加强理论武装工作。</w:t>
      </w:r>
      <w:r>
        <w:rPr>
          <w:rFonts w:hint="eastAsia" w:ascii="仿宋_GB2312" w:hAnsi="仿宋_GB2312" w:eastAsia="仿宋_GB2312" w:cs="仿宋_GB2312"/>
          <w:sz w:val="32"/>
          <w:szCs w:val="32"/>
          <w:lang w:eastAsia="zh-CN"/>
        </w:rPr>
        <w:t>将持续深入学习宣传贯彻习近平新时代中国特色社会主义思想和党的十九大精神作为首要政治任务，切实做好习近平新时代中国特色社会主义思想“五进”工作。组织开展“习近平教育思想学悟行”“学习进行时”“行动进行时”系列宣传。举办处级干部、党支部书记</w:t>
      </w:r>
      <w:r>
        <w:rPr>
          <w:rFonts w:hint="eastAsia" w:ascii="仿宋_GB2312" w:hAnsi="仿宋_GB2312" w:eastAsia="仿宋_GB2312" w:cs="仿宋_GB2312"/>
          <w:sz w:val="32"/>
          <w:szCs w:val="32"/>
          <w:lang w:eastAsia="zh-CN"/>
        </w:rPr>
        <w:t>学习贯彻党的十九大精神专题培训班。建设思政课骨干教师“名师示范课堂”、优秀教师“特色示范课堂”，确保教育教学充分体现习近平新时代中国特色社会主义思想。</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（责任单位：</w:t>
      </w:r>
      <w:r>
        <w:rPr>
          <w:rFonts w:hint="eastAsia" w:ascii="仿宋_GB2312" w:hAnsi="仿宋_GB2312" w:eastAsia="仿宋_GB2312" w:cs="仿宋_GB2312"/>
          <w:sz w:val="32"/>
          <w:szCs w:val="32"/>
          <w:shd w:val="clear" w:color="auto" w:fill="FFFFFF"/>
          <w:lang w:val="en-US" w:eastAsia="zh-CN"/>
        </w:rPr>
        <w:t>党委组织部、党委宣传部、教务处、社科处、马克思主义学院，各二级党委（党总支）</w:t>
      </w:r>
      <w:r>
        <w:rPr>
          <w:rFonts w:hint="eastAsia" w:ascii="仿宋_GB2312" w:hAnsi="仿宋_GB2312" w:eastAsia="仿宋_GB2312" w:cs="仿宋_GB2312"/>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sz w:val="32"/>
          <w:szCs w:val="32"/>
          <w:shd w:val="clear" w:color="auto" w:fill="FFFFFF"/>
          <w:lang w:eastAsia="zh-CN"/>
        </w:rPr>
        <w:t>加强意识形态工作。</w:t>
      </w:r>
      <w:r>
        <w:rPr>
          <w:rFonts w:hint="eastAsia" w:ascii="仿宋_GB2312" w:hAnsi="仿宋_GB2312" w:eastAsia="仿宋_GB2312" w:cs="仿宋_GB2312"/>
          <w:sz w:val="32"/>
          <w:szCs w:val="32"/>
          <w:lang w:eastAsia="zh-CN"/>
        </w:rPr>
        <w:t>认真贯彻落实中央《关于落实党委（党组）意识形态工作责任制实施办法》和省委、市委相关要求，牢牢把握意识形态工作领导权、管理权、话语权。抓好二级党委（党总支）意识形态工作责任制督查，推动工作落实。加强思想文化阵地建设和管理，严格落实报告会、研讨会、讲座、论坛等“一会一报”制。加强学生社团、研究机构等的管理。</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（责任单位：党委宣传部、学工部、教务处、社科处、校团委、网络中心</w:t>
      </w:r>
      <w:r>
        <w:rPr>
          <w:rFonts w:hint="eastAsia" w:ascii="仿宋_GB2312" w:hAnsi="仿宋_GB2312" w:eastAsia="仿宋_GB2312" w:cs="仿宋_GB2312"/>
          <w:sz w:val="32"/>
          <w:szCs w:val="32"/>
          <w:lang w:val="en-US" w:eastAsia="zh-CN"/>
        </w:rPr>
        <w:t>,各二级党委（党总支）、各二级学院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eastAsia="仿宋_GB2312"/>
          <w:sz w:val="32"/>
          <w:szCs w:val="32"/>
        </w:rPr>
      </w:pPr>
      <w:r>
        <w:rPr>
          <w:rFonts w:hint="eastAsia" w:ascii="楷体_GB2312" w:hAnsi="楷体_GB2312" w:eastAsia="楷体_GB2312" w:cs="楷体_GB2312"/>
          <w:b/>
          <w:sz w:val="32"/>
          <w:szCs w:val="32"/>
          <w:shd w:val="clear" w:color="auto" w:fill="FFFFFF"/>
        </w:rPr>
        <w:t>加强干部队伍建设。</w:t>
      </w:r>
      <w:r>
        <w:rPr>
          <w:rFonts w:hint="eastAsia" w:ascii="仿宋_GB2312" w:eastAsia="仿宋_GB2312"/>
          <w:sz w:val="32"/>
          <w:szCs w:val="32"/>
          <w:lang w:eastAsia="zh-CN"/>
        </w:rPr>
        <w:t>落实</w:t>
      </w:r>
      <w:r>
        <w:rPr>
          <w:rFonts w:hint="eastAsia" w:ascii="仿宋_GB2312" w:eastAsia="仿宋_GB2312"/>
          <w:sz w:val="32"/>
          <w:szCs w:val="32"/>
        </w:rPr>
        <w:t>《党政领导干部选拔任用工作条例》《高等学校领导人员管理暂行办法》《福建省事业单位领导人员管理办法（试行）》</w:t>
      </w:r>
      <w:r>
        <w:rPr>
          <w:rFonts w:hint="eastAsia" w:ascii="仿宋_GB2312" w:eastAsia="仿宋_GB2312"/>
          <w:sz w:val="32"/>
          <w:szCs w:val="32"/>
          <w:lang w:eastAsia="zh-CN"/>
        </w:rPr>
        <w:t>，开展</w:t>
      </w:r>
      <w:r>
        <w:rPr>
          <w:rFonts w:hint="eastAsia" w:ascii="仿宋_GB2312" w:eastAsia="仿宋_GB2312"/>
          <w:sz w:val="32"/>
          <w:szCs w:val="32"/>
          <w:lang w:val="en-US" w:eastAsia="zh-CN"/>
        </w:rPr>
        <w:t>2018年干部选拔任用工作，</w:t>
      </w:r>
      <w:r>
        <w:rPr>
          <w:rFonts w:hint="eastAsia" w:ascii="仿宋_GB2312" w:eastAsia="仿宋_GB2312"/>
          <w:sz w:val="32"/>
          <w:szCs w:val="32"/>
        </w:rPr>
        <w:t>选优配强学校各级干部</w:t>
      </w:r>
      <w:r>
        <w:rPr>
          <w:rFonts w:hint="eastAsia" w:ascii="仿宋_GB2312" w:eastAsia="仿宋_GB2312"/>
          <w:sz w:val="32"/>
          <w:szCs w:val="32"/>
          <w:lang w:eastAsia="zh-CN"/>
        </w:rPr>
        <w:t>，推动干部轮岗交流</w:t>
      </w:r>
      <w:r>
        <w:rPr>
          <w:rFonts w:hint="eastAsia" w:ascii="仿宋_GB2312" w:eastAsia="仿宋_GB2312"/>
          <w:sz w:val="32"/>
          <w:szCs w:val="32"/>
        </w:rPr>
        <w:t>。大力发现储备年轻干部，注重在基层一线培养锻炼、选拔使用年轻干部。加强和改进干部教育培训和实践锻炼，着力培养干部的专业能力、专业精神，全面增强干部</w:t>
      </w:r>
      <w:r>
        <w:rPr>
          <w:rFonts w:hint="eastAsia" w:ascii="仿宋_GB2312" w:eastAsia="仿宋_GB2312"/>
          <w:sz w:val="32"/>
          <w:szCs w:val="32"/>
          <w:lang w:eastAsia="zh-CN"/>
        </w:rPr>
        <w:t>的“</w:t>
      </w:r>
      <w:r>
        <w:rPr>
          <w:rFonts w:hint="eastAsia" w:ascii="仿宋_GB2312" w:eastAsia="仿宋_GB2312"/>
          <w:sz w:val="32"/>
          <w:szCs w:val="32"/>
          <w:lang w:val="en-US" w:eastAsia="zh-CN"/>
        </w:rPr>
        <w:t>8大本领”，努力做到“5个过硬”</w:t>
      </w:r>
      <w:r>
        <w:rPr>
          <w:rFonts w:hint="eastAsia" w:ascii="仿宋_GB2312" w:eastAsia="仿宋_GB2312"/>
          <w:sz w:val="32"/>
          <w:szCs w:val="32"/>
        </w:rPr>
        <w:t>。进一步加强选人用人监督检查，坚决防止干部“带病提拔”。严格执行个人有关事项报告和抽查核实制度。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（责任单位：党委组织部、纪委办）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jc w:val="both"/>
        <w:textAlignment w:val="auto"/>
        <w:outlineLvl w:val="9"/>
        <w:rPr>
          <w:rFonts w:hint="eastAsia" w:ascii="仿宋_GB2312" w:eastAsia="仿宋_GB2312"/>
          <w:sz w:val="32"/>
          <w:szCs w:val="32"/>
        </w:rPr>
      </w:pPr>
      <w:r>
        <w:rPr>
          <w:rFonts w:hint="eastAsia" w:ascii="楷体_GB2312" w:hAnsi="楷体_GB2312" w:eastAsia="楷体_GB2312" w:cs="楷体_GB2312"/>
          <w:b/>
          <w:sz w:val="32"/>
          <w:szCs w:val="32"/>
          <w:shd w:val="clear" w:color="auto" w:fill="FFFFFF"/>
          <w:lang w:eastAsia="zh-CN"/>
        </w:rPr>
        <w:t>加强</w:t>
      </w:r>
      <w:r>
        <w:rPr>
          <w:rFonts w:hint="eastAsia" w:ascii="楷体_GB2312" w:hAnsi="楷体_GB2312" w:eastAsia="楷体_GB2312" w:cs="楷体_GB2312"/>
          <w:b/>
          <w:sz w:val="32"/>
          <w:szCs w:val="32"/>
          <w:shd w:val="clear" w:color="auto" w:fill="FFFFFF"/>
        </w:rPr>
        <w:t>基层</w:t>
      </w:r>
      <w:r>
        <w:rPr>
          <w:rFonts w:hint="eastAsia" w:ascii="楷体_GB2312" w:hAnsi="楷体_GB2312" w:eastAsia="楷体_GB2312" w:cs="楷体_GB2312"/>
          <w:b/>
          <w:sz w:val="32"/>
          <w:szCs w:val="32"/>
          <w:shd w:val="clear" w:color="auto" w:fill="FFFFFF"/>
          <w:lang w:eastAsia="zh-CN"/>
        </w:rPr>
        <w:t>党</w:t>
      </w:r>
      <w:r>
        <w:rPr>
          <w:rFonts w:hint="eastAsia" w:ascii="楷体_GB2312" w:hAnsi="楷体_GB2312" w:eastAsia="楷体_GB2312" w:cs="楷体_GB2312"/>
          <w:b/>
          <w:sz w:val="32"/>
          <w:szCs w:val="32"/>
          <w:shd w:val="clear" w:color="auto" w:fill="FFFFFF"/>
        </w:rPr>
        <w:t>组织建设。</w:t>
      </w:r>
      <w:r>
        <w:rPr>
          <w:rFonts w:hint="eastAsia" w:ascii="仿宋_GB2312" w:hAnsi="仿宋_GB2312" w:eastAsia="仿宋_GB2312" w:cs="仿宋_GB2312"/>
          <w:color w:val="000000"/>
          <w:sz w:val="32"/>
          <w:szCs w:val="32"/>
        </w:rPr>
        <w:t>按照中央和省委统一部署，开展“不忘初心、牢记使命”主题教育，推进“两学一做”学习教育常态化制度化。全面推行二级党委（党总支）书记抓基层党建述职评议制度。</w:t>
      </w:r>
      <w:r>
        <w:rPr>
          <w:rFonts w:hint="eastAsia" w:ascii="仿宋_GB2312" w:hAnsi="仿宋_GB2312" w:eastAsia="仿宋_GB2312" w:cs="仿宋_GB2312"/>
          <w:color w:val="000000"/>
          <w:sz w:val="32"/>
          <w:szCs w:val="32"/>
          <w:lang w:eastAsia="zh-CN"/>
        </w:rPr>
        <w:t>检查</w:t>
      </w:r>
      <w:r>
        <w:rPr>
          <w:rFonts w:hint="eastAsia" w:ascii="仿宋_GB2312" w:hAnsi="仿宋_GB2312" w:eastAsia="仿宋_GB2312" w:cs="仿宋_GB2312"/>
          <w:color w:val="000000"/>
          <w:sz w:val="32"/>
          <w:szCs w:val="32"/>
        </w:rPr>
        <w:t>落实二级学院党政联席会议</w:t>
      </w:r>
      <w:r>
        <w:rPr>
          <w:rFonts w:hint="eastAsia" w:ascii="仿宋_GB2312" w:hAnsi="仿宋_GB2312" w:eastAsia="仿宋_GB2312" w:cs="仿宋_GB2312"/>
          <w:color w:val="000000"/>
          <w:sz w:val="32"/>
          <w:szCs w:val="32"/>
          <w:lang w:eastAsia="zh-CN"/>
        </w:rPr>
        <w:t>制度。</w:t>
      </w:r>
      <w:r>
        <w:rPr>
          <w:rFonts w:hint="eastAsia" w:ascii="仿宋_GB2312" w:hAnsi="仿宋_GB2312" w:eastAsia="仿宋_GB2312" w:cs="仿宋_GB2312"/>
          <w:color w:val="000000"/>
          <w:sz w:val="32"/>
          <w:szCs w:val="32"/>
        </w:rPr>
        <w:t>加强党支部建设，</w:t>
      </w:r>
      <w:r>
        <w:rPr>
          <w:rFonts w:hint="eastAsia" w:ascii="仿宋_GB2312" w:hAnsi="仿宋_GB2312" w:eastAsia="仿宋_GB2312" w:cs="仿宋_GB2312"/>
          <w:color w:val="000000"/>
          <w:sz w:val="32"/>
          <w:szCs w:val="32"/>
          <w:lang w:eastAsia="zh-CN"/>
        </w:rPr>
        <w:t>特别是</w:t>
      </w:r>
      <w:r>
        <w:rPr>
          <w:rFonts w:hint="eastAsia" w:ascii="仿宋_GB2312" w:hAnsi="仿宋_GB2312" w:eastAsia="仿宋_GB2312" w:cs="仿宋_GB2312"/>
          <w:color w:val="000000"/>
          <w:sz w:val="32"/>
          <w:szCs w:val="32"/>
        </w:rPr>
        <w:t>新形势下教师党支部建设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推进教师党支部书记“双带头人”培育工程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组织开展支部风采展示活动。持续开展“党员好故事、书记好党课、支部好案例”创建活动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评选2016-2018年党支部立项优秀成果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shd w:val="clear" w:color="auto" w:fill="FFFFFF"/>
        </w:rPr>
        <w:t>扩大党内基层民主，推进党务公开。增强党员教育管理针对性和有效性，</w:t>
      </w:r>
      <w:r>
        <w:rPr>
          <w:rFonts w:hint="eastAsia" w:ascii="仿宋_GB2312" w:eastAsia="仿宋_GB2312"/>
          <w:sz w:val="32"/>
          <w:szCs w:val="32"/>
        </w:rPr>
        <w:t>严把发展党员质量关</w:t>
      </w:r>
      <w:r>
        <w:rPr>
          <w:rFonts w:hint="eastAsia" w:ascii="仿宋_GB2312" w:eastAsia="仿宋_GB2312"/>
          <w:sz w:val="32"/>
          <w:szCs w:val="32"/>
          <w:lang w:eastAsia="zh-CN"/>
        </w:rPr>
        <w:t>，</w:t>
      </w:r>
      <w:r>
        <w:rPr>
          <w:rFonts w:hint="eastAsia" w:ascii="仿宋_GB2312" w:hAnsi="仿宋_GB2312" w:eastAsia="仿宋_GB2312" w:cs="仿宋_GB2312"/>
          <w:sz w:val="32"/>
          <w:szCs w:val="32"/>
          <w:shd w:val="clear" w:color="auto" w:fill="FFFFFF"/>
        </w:rPr>
        <w:t>稳妥有序开展不合格党员组织处置工作。</w:t>
      </w:r>
      <w:r>
        <w:rPr>
          <w:rFonts w:hint="eastAsia" w:ascii="仿宋_GB2312" w:hAnsi="仿宋_GB2312" w:eastAsia="仿宋_GB2312" w:cs="仿宋_GB2312"/>
          <w:sz w:val="32"/>
          <w:szCs w:val="32"/>
          <w:shd w:val="clear" w:color="auto" w:fill="FFFFFF"/>
          <w:lang w:eastAsia="zh-CN"/>
        </w:rPr>
        <w:t>抓好党建工作载体创新，</w:t>
      </w:r>
      <w:r>
        <w:rPr>
          <w:rFonts w:hint="eastAsia" w:ascii="仿宋_GB2312" w:eastAsia="仿宋_GB2312"/>
          <w:sz w:val="32"/>
          <w:szCs w:val="32"/>
        </w:rPr>
        <w:t>编印《党建新常态》简报，运营“党建新常态”微信公众号。修订学校《党校工作条例》，加强</w:t>
      </w:r>
      <w:r>
        <w:rPr>
          <w:rFonts w:hint="eastAsia" w:ascii="仿宋_GB2312" w:eastAsia="仿宋_GB2312"/>
          <w:sz w:val="32"/>
          <w:szCs w:val="32"/>
          <w:lang w:eastAsia="zh-CN"/>
        </w:rPr>
        <w:t>和改进党校工作</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（责任单位：党委组织部，各二级党委（党总支）、各二级学院）</w:t>
      </w:r>
    </w:p>
    <w:p>
      <w:pPr>
        <w:keepNext w:val="0"/>
        <w:keepLines w:val="0"/>
        <w:pageBreakBefore w:val="0"/>
        <w:widowControl w:val="0"/>
        <w:tabs>
          <w:tab w:val="left" w:pos="3420"/>
          <w:tab w:val="left" w:pos="3780"/>
          <w:tab w:val="left" w:pos="3960"/>
          <w:tab w:val="left" w:pos="7380"/>
        </w:tabs>
        <w:kinsoku/>
        <w:wordWrap/>
        <w:overflowPunct/>
        <w:topLinePunct w:val="0"/>
        <w:autoSpaceDE/>
        <w:autoSpaceDN/>
        <w:bidi w:val="0"/>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sz w:val="32"/>
          <w:szCs w:val="32"/>
          <w:shd w:val="clear" w:color="auto" w:fill="FFFFFF"/>
          <w:lang w:eastAsia="zh-CN"/>
        </w:rPr>
        <w:t>推动全面从严治党向纵深发展</w:t>
      </w:r>
      <w:r>
        <w:rPr>
          <w:rFonts w:hint="eastAsia" w:ascii="楷体_GB2312" w:hAnsi="楷体_GB2312" w:eastAsia="楷体_GB2312" w:cs="楷体_GB2312"/>
          <w:b/>
          <w:sz w:val="32"/>
          <w:szCs w:val="32"/>
          <w:shd w:val="clear" w:color="auto" w:fill="FFFFFF"/>
        </w:rPr>
        <w:t>。</w:t>
      </w:r>
      <w:r>
        <w:rPr>
          <w:rFonts w:hint="eastAsia" w:ascii="仿宋_GB2312" w:eastAsia="仿宋_GB2312"/>
          <w:sz w:val="32"/>
          <w:szCs w:val="32"/>
        </w:rPr>
        <w:t>组织召开2018年</w:t>
      </w:r>
      <w:r>
        <w:rPr>
          <w:rFonts w:hint="eastAsia" w:ascii="仿宋_GB2312" w:eastAsia="仿宋_GB2312"/>
          <w:sz w:val="32"/>
          <w:szCs w:val="32"/>
          <w:lang w:eastAsia="zh-CN"/>
        </w:rPr>
        <w:t>全面从严治党</w:t>
      </w:r>
      <w:r>
        <w:rPr>
          <w:rFonts w:hint="eastAsia" w:ascii="仿宋_GB2312" w:eastAsia="仿宋_GB2312"/>
          <w:sz w:val="32"/>
          <w:szCs w:val="32"/>
        </w:rPr>
        <w:t>工作会，签订</w:t>
      </w:r>
      <w:r>
        <w:rPr>
          <w:rFonts w:hint="eastAsia" w:ascii="仿宋_GB2312" w:eastAsia="仿宋_GB2312"/>
          <w:sz w:val="32"/>
          <w:szCs w:val="32"/>
          <w:lang w:eastAsia="zh-CN"/>
        </w:rPr>
        <w:t>全面从严治党</w:t>
      </w:r>
      <w:r>
        <w:rPr>
          <w:rFonts w:hint="eastAsia" w:ascii="仿宋_GB2312" w:eastAsia="仿宋_GB2312"/>
          <w:sz w:val="32"/>
          <w:szCs w:val="32"/>
        </w:rPr>
        <w:t>责任书</w:t>
      </w:r>
      <w:r>
        <w:rPr>
          <w:rFonts w:hint="eastAsia" w:ascii="仿宋_GB2312" w:eastAsia="仿宋_GB2312"/>
          <w:sz w:val="32"/>
          <w:szCs w:val="32"/>
          <w:lang w:eastAsia="zh-CN"/>
        </w:rPr>
        <w:t>，</w:t>
      </w:r>
      <w:r>
        <w:rPr>
          <w:rFonts w:hint="eastAsia" w:ascii="仿宋_GB2312" w:eastAsia="仿宋_GB2312"/>
          <w:sz w:val="32"/>
          <w:szCs w:val="32"/>
        </w:rPr>
        <w:t>层层传导压力。组织开展</w:t>
      </w:r>
      <w:r>
        <w:rPr>
          <w:rFonts w:hint="eastAsia" w:ascii="仿宋_GB2312" w:eastAsia="仿宋_GB2312"/>
          <w:sz w:val="32"/>
          <w:szCs w:val="32"/>
          <w:lang w:eastAsia="zh-CN"/>
        </w:rPr>
        <w:t>校内</w:t>
      </w:r>
      <w:r>
        <w:rPr>
          <w:rFonts w:hint="eastAsia" w:ascii="仿宋_GB2312" w:eastAsia="仿宋_GB2312"/>
          <w:sz w:val="32"/>
          <w:szCs w:val="32"/>
        </w:rPr>
        <w:t>全面从严治党主体责任落实情况检查。严格执行问责条例，加大问责力度，以强有力问责督促各级党组织履行全面从严治党政治责任。驰而不息纠正“四风”</w:t>
      </w:r>
      <w:r>
        <w:rPr>
          <w:rFonts w:hint="eastAsia" w:ascii="仿宋_GB2312" w:eastAsia="仿宋_GB2312"/>
          <w:sz w:val="32"/>
          <w:szCs w:val="32"/>
          <w:lang w:eastAsia="zh-CN"/>
        </w:rPr>
        <w:t>，</w:t>
      </w:r>
      <w:r>
        <w:rPr>
          <w:rFonts w:hint="eastAsia" w:ascii="仿宋_GB2312" w:hAnsi="仿宋_GB2312" w:eastAsia="仿宋_GB2312" w:cs="仿宋_GB2312"/>
          <w:sz w:val="32"/>
          <w:szCs w:val="32"/>
        </w:rPr>
        <w:t>重点整治不作为、乱作为、懒教怠教等突出问题，进一步巩固和拓展中央八项规定精神成果。落实省纪委“五抓五重”要求，加大执纪审查力度</w:t>
      </w:r>
      <w:r>
        <w:rPr>
          <w:rFonts w:hint="eastAsia" w:ascii="仿宋_GB2312" w:hAnsi="仿宋_GB2312" w:eastAsia="仿宋_GB2312" w:cs="仿宋_GB2312"/>
          <w:sz w:val="32"/>
          <w:szCs w:val="32"/>
          <w:lang w:eastAsia="zh-CN"/>
        </w:rPr>
        <w:t>。运用好</w:t>
      </w:r>
      <w:r>
        <w:rPr>
          <w:rFonts w:hint="eastAsia" w:ascii="仿宋_GB2312" w:hAnsi="仿宋_GB2312" w:eastAsia="仿宋_GB2312" w:cs="仿宋_GB2312"/>
          <w:sz w:val="32"/>
          <w:szCs w:val="32"/>
        </w:rPr>
        <w:t>监督执纪“四种形态”。健全完善党员领导干部廉政档案，把握“树木”和“森林”状况，定期分析苗头性问题，强化监督执纪问责，推进政治生态建设。</w:t>
      </w:r>
      <w:r>
        <w:rPr>
          <w:rFonts w:hint="eastAsia" w:ascii="仿宋_GB2312" w:hAnsi="仿宋_GB2312" w:eastAsia="仿宋_GB2312" w:cs="仿宋_GB2312"/>
          <w:sz w:val="32"/>
          <w:szCs w:val="32"/>
          <w:lang w:val="en-US" w:eastAsia="zh-CN"/>
        </w:rPr>
        <w:t>探索校内</w:t>
      </w:r>
      <w:r>
        <w:rPr>
          <w:rFonts w:hint="eastAsia" w:ascii="仿宋_GB2312" w:hAnsi="仿宋_GB2312" w:eastAsia="仿宋_GB2312" w:cs="仿宋_GB2312"/>
          <w:sz w:val="32"/>
          <w:szCs w:val="32"/>
        </w:rPr>
        <w:t>巡察监督。加强</w:t>
      </w:r>
      <w:r>
        <w:rPr>
          <w:rFonts w:hint="eastAsia" w:ascii="仿宋_GB2312" w:eastAsia="仿宋_GB2312"/>
          <w:sz w:val="32"/>
          <w:szCs w:val="32"/>
        </w:rPr>
        <w:t>对党员领导干部违规兼职、出国（境）及护照管理、操办婚丧喜庆等情况进行监督检查。发挥审计监督作用，做好处级干部离任经济责任审计、建设工程预（结）算审计，开展专项审计。</w:t>
      </w:r>
      <w:r>
        <w:rPr>
          <w:rFonts w:hint="eastAsia" w:ascii="仿宋_GB2312" w:hAnsi="仿宋_GB2312" w:eastAsia="仿宋_GB2312" w:cs="仿宋_GB2312"/>
          <w:sz w:val="32"/>
          <w:szCs w:val="32"/>
        </w:rPr>
        <w:t>重点开展师德师风及教育诚信、违规招生及违规举办教育培训等专项治理，严肃查处师生群众反映强烈的突出问题</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3420"/>
          <w:tab w:val="left" w:pos="3780"/>
          <w:tab w:val="left" w:pos="3960"/>
          <w:tab w:val="left" w:pos="7380"/>
        </w:tabs>
        <w:kinsoku/>
        <w:wordWrap/>
        <w:overflowPunct/>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（责任单位：党委组织部、纪委办、监察审计室、党委宣传部、人事处、校工会、教务处，各二级党委（党总支）、各二级学院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43" w:firstLineChars="200"/>
        <w:jc w:val="both"/>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b/>
          <w:sz w:val="32"/>
          <w:szCs w:val="32"/>
          <w:shd w:val="clear" w:color="auto" w:fill="FFFFFF"/>
        </w:rPr>
        <w:t>加强和改进思想政治工作。</w:t>
      </w:r>
      <w:r>
        <w:rPr>
          <w:rFonts w:hint="eastAsia" w:ascii="仿宋_GB2312" w:eastAsia="仿宋_GB2312"/>
          <w:sz w:val="32"/>
          <w:szCs w:val="32"/>
        </w:rPr>
        <w:t>落实全国、全省高校思想政治工作会议精神，根据任务分解和责任清单抓好工作落实。落实教育部《高校思想政治工作质量提升工程实施纲要》，充分发挥课程、科研、实践、文化、网络、心理、管理、服务、资助、组织等方面工作的育人功能，不断提升思想政治工作质量。加强党史国史和形势政策教育，培育和践行社会主义核心价值观。坚持立德树人，把教书育人作为教育人才评价的核心内容；推进“抓学风、促教风、转校风”工作，提高学生全国大学生四、六级英语考试通过率，考研录取率和出国（境）留学率</w:t>
      </w:r>
      <w:r>
        <w:rPr>
          <w:rFonts w:hint="eastAsia" w:ascii="仿宋_GB2312" w:eastAsia="仿宋_GB2312"/>
          <w:sz w:val="32"/>
          <w:szCs w:val="32"/>
          <w:lang w:eastAsia="zh-CN"/>
        </w:rPr>
        <w:t>；试行非艺体类学生入党、评优、评先必须通过英语四级要求。</w:t>
      </w:r>
      <w:r>
        <w:rPr>
          <w:rFonts w:hint="eastAsia" w:ascii="仿宋_GB2312" w:eastAsia="仿宋_GB2312"/>
          <w:sz w:val="32"/>
          <w:szCs w:val="32"/>
        </w:rPr>
        <w:t>加强大学生思想政治工作，打造思想政治工作品牌，积极申报各类省级</w:t>
      </w:r>
      <w:r>
        <w:rPr>
          <w:rFonts w:hint="eastAsia" w:ascii="仿宋_GB2312" w:eastAsia="仿宋_GB2312"/>
          <w:sz w:val="32"/>
          <w:szCs w:val="32"/>
          <w:lang w:eastAsia="zh-CN"/>
        </w:rPr>
        <w:t>思想政治</w:t>
      </w:r>
      <w:r>
        <w:rPr>
          <w:rFonts w:hint="eastAsia" w:ascii="仿宋_GB2312" w:eastAsia="仿宋_GB2312"/>
          <w:sz w:val="32"/>
          <w:szCs w:val="32"/>
        </w:rPr>
        <w:t>工作项目；组织开展校内大学生学习马克思主义理论“一‘马’当先”知识竞赛</w:t>
      </w:r>
      <w:r>
        <w:rPr>
          <w:rFonts w:hint="eastAsia" w:ascii="仿宋_GB2312" w:eastAsia="仿宋_GB2312"/>
          <w:sz w:val="32"/>
          <w:szCs w:val="32"/>
          <w:lang w:eastAsia="zh-CN"/>
        </w:rPr>
        <w:t>，</w:t>
      </w:r>
      <w:r>
        <w:rPr>
          <w:rFonts w:hint="eastAsia" w:ascii="仿宋_GB2312" w:eastAsia="仿宋_GB2312"/>
          <w:sz w:val="32"/>
          <w:szCs w:val="32"/>
          <w:lang w:val="en-US" w:eastAsia="zh-CN"/>
        </w:rPr>
        <w:t>推进大学生马克思主义理论读书社活动，组织开展思想政治理论</w:t>
      </w:r>
      <w:r>
        <w:rPr>
          <w:rFonts w:hint="eastAsia" w:ascii="仿宋_GB2312" w:eastAsia="仿宋_GB2312"/>
          <w:sz w:val="32"/>
          <w:szCs w:val="32"/>
        </w:rPr>
        <w:t>课“精彩一课”等系</w:t>
      </w:r>
      <w:r>
        <w:rPr>
          <w:rFonts w:hint="eastAsia" w:ascii="仿宋_GB2312" w:hAnsi="仿宋_GB2312" w:eastAsia="仿宋_GB2312" w:cs="仿宋_GB2312"/>
          <w:sz w:val="32"/>
          <w:szCs w:val="32"/>
        </w:rPr>
        <w:t>列活动。</w:t>
      </w:r>
      <w:r>
        <w:rPr>
          <w:rFonts w:hint="eastAsia" w:ascii="仿宋_GB2312" w:eastAsia="仿宋_GB2312"/>
          <w:sz w:val="32"/>
          <w:szCs w:val="32"/>
        </w:rPr>
        <w:t>加强辅导员队伍建设；</w:t>
      </w:r>
      <w:r>
        <w:rPr>
          <w:rFonts w:hint="eastAsia" w:ascii="仿宋_GB2312" w:hAnsi="仿宋_GB2312" w:eastAsia="仿宋_GB2312" w:cs="仿宋_GB2312"/>
          <w:sz w:val="32"/>
          <w:szCs w:val="32"/>
        </w:rPr>
        <w:t>组织开展</w:t>
      </w:r>
      <w:r>
        <w:rPr>
          <w:rFonts w:hint="eastAsia" w:ascii="仿宋_GB2312" w:hAnsi="仿宋_GB2312" w:eastAsia="仿宋_GB2312" w:cs="仿宋_GB2312"/>
          <w:color w:val="000000"/>
          <w:sz w:val="32"/>
          <w:szCs w:val="32"/>
        </w:rPr>
        <w:t>辅导员职业能力大赛。</w:t>
      </w:r>
      <w:r>
        <w:rPr>
          <w:rFonts w:hint="eastAsia" w:ascii="仿宋_GB2312" w:eastAsia="仿宋_GB2312"/>
          <w:sz w:val="32"/>
          <w:szCs w:val="32"/>
        </w:rPr>
        <w:t>加强易班网建设，深化易班网校本化建设。加强马克思主义学院建设，提高</w:t>
      </w:r>
      <w:r>
        <w:rPr>
          <w:rFonts w:hint="eastAsia" w:ascii="仿宋_GB2312" w:eastAsia="仿宋_GB2312"/>
          <w:sz w:val="32"/>
          <w:szCs w:val="32"/>
          <w:lang w:eastAsia="zh-CN"/>
        </w:rPr>
        <w:t>思想政治</w:t>
      </w:r>
      <w:r>
        <w:rPr>
          <w:rFonts w:hint="eastAsia" w:ascii="仿宋_GB2312" w:eastAsia="仿宋_GB2312"/>
          <w:sz w:val="32"/>
          <w:szCs w:val="32"/>
        </w:rPr>
        <w:t>理论课教学水平</w:t>
      </w:r>
      <w:r>
        <w:rPr>
          <w:rFonts w:hint="eastAsia" w:ascii="仿宋_GB2312" w:hAnsi="仿宋_GB2312" w:eastAsia="仿宋_GB2312" w:cs="仿宋_GB2312"/>
          <w:color w:val="000000"/>
          <w:sz w:val="32"/>
          <w:szCs w:val="32"/>
          <w:lang w:val="zh-CN"/>
        </w:rPr>
        <w:t>。</w:t>
      </w:r>
      <w:r>
        <w:rPr>
          <w:rFonts w:hint="eastAsia" w:ascii="仿宋_GB2312" w:eastAsia="仿宋_GB2312"/>
          <w:sz w:val="32"/>
          <w:szCs w:val="32"/>
        </w:rPr>
        <w:t>完善师德建设长效机制，加强师德师风宣传教育。坚持党建带团建，</w:t>
      </w:r>
      <w:r>
        <w:rPr>
          <w:rFonts w:hint="eastAsia" w:ascii="仿宋_GB2312" w:hAnsi="仿宋_GB2312" w:eastAsia="仿宋_GB2312" w:cs="仿宋_GB2312"/>
          <w:color w:val="000000"/>
          <w:sz w:val="32"/>
          <w:szCs w:val="32"/>
        </w:rPr>
        <w:t>将共青团工作纳入二级学院党建工作的考核内容，与教育教学工作深度融合。</w:t>
      </w:r>
      <w:r>
        <w:rPr>
          <w:rFonts w:hint="eastAsia" w:ascii="仿宋_GB2312" w:hAnsi="仿宋_GB2312" w:eastAsia="仿宋_GB2312" w:cs="仿宋_GB2312"/>
          <w:color w:val="000000"/>
          <w:sz w:val="32"/>
          <w:szCs w:val="32"/>
          <w:lang w:eastAsia="zh-CN"/>
        </w:rPr>
        <w:t>制定</w:t>
      </w:r>
      <w:r>
        <w:rPr>
          <w:rFonts w:hint="eastAsia" w:ascii="仿宋_GB2312" w:eastAsia="仿宋_GB2312"/>
          <w:sz w:val="32"/>
          <w:szCs w:val="32"/>
        </w:rPr>
        <w:t>学校共青团改革方案，筹备召开第四次团、学代会。深化实施“青年马克思主义者培养工程”。</w:t>
      </w:r>
      <w:r>
        <w:rPr>
          <w:rFonts w:hint="eastAsia" w:ascii="仿宋_GB2312" w:hAnsi="仿宋_GB2312" w:eastAsia="仿宋_GB2312" w:cs="仿宋_GB2312"/>
          <w:color w:val="000000"/>
          <w:sz w:val="32"/>
          <w:szCs w:val="32"/>
        </w:rPr>
        <w:t>深入开展大中专学生暑期“三下乡”社会实践活动，组织实施“追寻习近平总书记成长足迹”等新时代社会实践精品项目。</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hAnsi="仿宋_GB2312" w:eastAsia="仿宋_GB2312" w:cs="仿宋_GB2312"/>
          <w:color w:val="000000"/>
          <w:sz w:val="32"/>
          <w:szCs w:val="32"/>
        </w:rPr>
        <w:t>（责任单位：</w:t>
      </w:r>
      <w:r>
        <w:rPr>
          <w:rFonts w:hint="eastAsia" w:ascii="仿宋_GB2312" w:hAnsi="仿宋_GB2312" w:eastAsia="仿宋_GB2312" w:cs="仿宋_GB2312"/>
          <w:sz w:val="32"/>
          <w:szCs w:val="32"/>
        </w:rPr>
        <w:t>党委宣传部、</w:t>
      </w:r>
      <w:r>
        <w:rPr>
          <w:rFonts w:hint="eastAsia" w:ascii="仿宋_GB2312" w:hAnsi="仿宋_GB2312" w:eastAsia="仿宋_GB2312" w:cs="仿宋_GB2312"/>
          <w:color w:val="000000"/>
          <w:sz w:val="32"/>
          <w:szCs w:val="32"/>
        </w:rPr>
        <w:t>学生处、外事办、教务处、校团委、马克思主义学院，各二级党委（党总支</w:t>
      </w:r>
      <w:r>
        <w:rPr>
          <w:rFonts w:hint="eastAsia" w:ascii="仿宋_GB2312" w:eastAsia="仿宋_GB2312"/>
          <w:sz w:val="32"/>
          <w:szCs w:val="32"/>
        </w:rPr>
        <w:t>）</w:t>
      </w:r>
      <w:r>
        <w:rPr>
          <w:rFonts w:hint="eastAsia" w:ascii="仿宋_GB2312" w:eastAsia="仿宋_GB2312"/>
          <w:sz w:val="32"/>
          <w:szCs w:val="32"/>
          <w:lang w:eastAsia="zh-CN"/>
        </w:rPr>
        <w:t>、各二级学院</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sz w:val="32"/>
          <w:szCs w:val="32"/>
          <w:shd w:val="clear" w:color="auto" w:fill="FFFFFF"/>
        </w:rPr>
        <w:t>深入开展文明创建工作。</w:t>
      </w:r>
      <w:r>
        <w:rPr>
          <w:rFonts w:hint="eastAsia" w:ascii="仿宋_GB2312" w:hAnsi="仿宋_GB2312" w:eastAsia="仿宋_GB2312" w:cs="仿宋_GB2312"/>
          <w:color w:val="000000"/>
          <w:sz w:val="32"/>
          <w:szCs w:val="32"/>
        </w:rPr>
        <w:t>组织开展时代楷模、道德模范等先进典型进校园巡讲活动。</w:t>
      </w:r>
      <w:r>
        <w:rPr>
          <w:rFonts w:hint="eastAsia" w:ascii="仿宋_GB2312" w:hAnsi="仿宋_GB2312" w:eastAsia="仿宋_GB2312" w:cs="仿宋_GB2312"/>
          <w:color w:val="000000"/>
          <w:sz w:val="32"/>
          <w:szCs w:val="32"/>
          <w:lang w:val="zh-CN"/>
        </w:rPr>
        <w:t>总结第一届省级文明校园创建经验，推动开展文明处室、文明教研室、文明班级、文明社团、文明宿舍、文明食堂等精神文明先进单位创建活动</w:t>
      </w:r>
      <w:r>
        <w:rPr>
          <w:rFonts w:hint="eastAsia" w:ascii="仿宋_GB2312" w:hAnsi="仿宋_GB2312" w:eastAsia="仿宋_GB2312" w:cs="仿宋_GB2312"/>
          <w:color w:val="000000"/>
          <w:sz w:val="32"/>
          <w:szCs w:val="32"/>
        </w:rPr>
        <w:t>。继续开展道德讲堂活动。广泛开展法制宣传教育。统筹新闻网、官方微信、报刊、广播、宣传栏等宣传阵地，提升新闻宣传工作水平。</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hAnsi="仿宋_GB2312" w:eastAsia="仿宋_GB2312" w:cs="仿宋_GB2312"/>
          <w:color w:val="000000"/>
          <w:sz w:val="32"/>
          <w:szCs w:val="32"/>
        </w:rPr>
        <w:t>（责任单位：党委宣传部、学生处、校团委，文学与传播学院、各二级学院）</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lang w:val="zh-CN"/>
        </w:rPr>
      </w:pPr>
      <w:r>
        <w:rPr>
          <w:rFonts w:hint="eastAsia" w:ascii="楷体_GB2312" w:hAnsi="楷体_GB2312" w:eastAsia="楷体_GB2312" w:cs="楷体_GB2312"/>
          <w:b/>
          <w:sz w:val="32"/>
          <w:szCs w:val="32"/>
          <w:shd w:val="clear" w:color="auto" w:fill="FFFFFF"/>
          <w:lang w:eastAsia="zh-CN"/>
        </w:rPr>
        <w:t>加强</w:t>
      </w:r>
      <w:r>
        <w:rPr>
          <w:rFonts w:hint="eastAsia" w:ascii="楷体_GB2312" w:hAnsi="楷体_GB2312" w:eastAsia="楷体_GB2312" w:cs="楷体_GB2312"/>
          <w:b/>
          <w:sz w:val="32"/>
          <w:szCs w:val="32"/>
          <w:shd w:val="clear" w:color="auto" w:fill="FFFFFF"/>
        </w:rPr>
        <w:t>统战工作。</w:t>
      </w:r>
      <w:r>
        <w:rPr>
          <w:rFonts w:hint="eastAsia" w:ascii="仿宋_GB2312" w:hAnsi="仿宋_GB2312" w:eastAsia="仿宋_GB2312" w:cs="仿宋_GB2312"/>
          <w:color w:val="000000"/>
          <w:sz w:val="32"/>
          <w:szCs w:val="32"/>
          <w:lang w:val="zh-CN"/>
        </w:rPr>
        <w:t>建立健全定期向党外代表人士通报重大事项、征求建议意见制度，</w:t>
      </w:r>
      <w:r>
        <w:rPr>
          <w:rFonts w:hint="eastAsia" w:ascii="仿宋_GB2312" w:hAnsi="仿宋_GB2312" w:eastAsia="仿宋_GB2312" w:cs="仿宋_GB2312"/>
          <w:color w:val="000000"/>
          <w:sz w:val="32"/>
          <w:szCs w:val="32"/>
        </w:rPr>
        <w:t>落实</w:t>
      </w:r>
      <w:r>
        <w:rPr>
          <w:rFonts w:hint="eastAsia" w:ascii="仿宋_GB2312" w:hAnsi="仿宋_GB2312" w:eastAsia="仿宋_GB2312" w:cs="仿宋_GB2312"/>
          <w:color w:val="000000"/>
          <w:sz w:val="32"/>
          <w:szCs w:val="32"/>
          <w:lang w:eastAsia="zh-CN"/>
        </w:rPr>
        <w:t>二级学院</w:t>
      </w:r>
      <w:r>
        <w:rPr>
          <w:rFonts w:hint="eastAsia" w:ascii="仿宋_GB2312" w:hAnsi="仿宋_GB2312" w:eastAsia="仿宋_GB2312" w:cs="仿宋_GB2312"/>
          <w:color w:val="000000"/>
          <w:sz w:val="32"/>
          <w:szCs w:val="32"/>
          <w:lang w:val="zh-CN"/>
        </w:rPr>
        <w:t>党员领导干部联系党外代表人士制度。</w:t>
      </w:r>
      <w:r>
        <w:rPr>
          <w:rFonts w:hint="eastAsia" w:ascii="仿宋_GB2312" w:eastAsia="仿宋_GB2312"/>
          <w:sz w:val="32"/>
          <w:szCs w:val="32"/>
        </w:rPr>
        <w:t>加强民主党派、无党派人士和统战团体工作，为统一战线成员充分发挥参政议政和民主监督作用创造条件。加强党外代表人士队伍建设</w:t>
      </w:r>
      <w:r>
        <w:rPr>
          <w:rFonts w:hint="eastAsia" w:ascii="仿宋_GB2312" w:eastAsia="仿宋_GB2312"/>
          <w:sz w:val="32"/>
          <w:szCs w:val="32"/>
          <w:lang w:eastAsia="zh-CN"/>
        </w:rPr>
        <w:t>。</w:t>
      </w:r>
      <w:r>
        <w:rPr>
          <w:rFonts w:hint="eastAsia" w:ascii="仿宋_GB2312" w:eastAsia="仿宋_GB2312"/>
          <w:sz w:val="32"/>
          <w:szCs w:val="32"/>
        </w:rPr>
        <w:t>加强海外统战和民族宗教工作。</w:t>
      </w:r>
      <w:r>
        <w:rPr>
          <w:rFonts w:hint="eastAsia" w:ascii="仿宋_GB2312" w:eastAsia="仿宋_GB2312"/>
          <w:sz w:val="32"/>
          <w:szCs w:val="32"/>
          <w:lang w:eastAsia="zh-CN"/>
        </w:rPr>
        <w:t>加强</w:t>
      </w:r>
      <w:r>
        <w:rPr>
          <w:rFonts w:hint="eastAsia" w:ascii="仿宋_GB2312" w:hAnsi="仿宋_GB2312" w:eastAsia="仿宋_GB2312" w:cs="仿宋_GB2312"/>
          <w:color w:val="000000"/>
          <w:sz w:val="32"/>
          <w:szCs w:val="32"/>
          <w:lang w:val="zh-CN"/>
        </w:rPr>
        <w:t>少数民族学生教育管理服务工作，配齐新疆籍少数民族学生专职辅导员，建设少数民族学生教育管理服务工作室。</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lang w:val="en-US" w:eastAsia="zh-CN"/>
        </w:rPr>
        <w:t>责任单位：党委统战部、党委宣传部、学生处、校团委</w:t>
      </w:r>
      <w:r>
        <w:rPr>
          <w:rFonts w:hint="eastAsia" w:ascii="仿宋_GB2312" w:hAnsi="仿宋_GB2312" w:eastAsia="仿宋_GB2312" w:cs="仿宋_GB2312"/>
          <w:color w:val="000000"/>
          <w:sz w:val="32"/>
          <w:szCs w:val="32"/>
          <w:lang w:val="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000000"/>
          <w:sz w:val="32"/>
          <w:szCs w:val="32"/>
          <w:lang w:val="zh-CN"/>
        </w:rPr>
      </w:pPr>
      <w:r>
        <w:rPr>
          <w:rFonts w:hint="eastAsia" w:ascii="楷体_GB2312" w:hAnsi="楷体_GB2312" w:eastAsia="楷体_GB2312" w:cs="楷体_GB2312"/>
          <w:b/>
          <w:sz w:val="32"/>
          <w:szCs w:val="32"/>
          <w:shd w:val="clear" w:color="auto" w:fill="FFFFFF"/>
        </w:rPr>
        <w:t>维护校园安全稳定。</w:t>
      </w:r>
      <w:r>
        <w:rPr>
          <w:rFonts w:hint="eastAsia" w:ascii="仿宋_GB2312" w:hAnsi="仿宋_GB2312" w:eastAsia="仿宋_GB2312" w:cs="仿宋_GB2312"/>
          <w:color w:val="000000"/>
          <w:sz w:val="32"/>
          <w:szCs w:val="32"/>
        </w:rPr>
        <w:t>定期</w:t>
      </w:r>
      <w:r>
        <w:rPr>
          <w:rFonts w:hint="eastAsia" w:ascii="仿宋_GB2312" w:eastAsia="仿宋_GB2312"/>
          <w:sz w:val="32"/>
          <w:szCs w:val="32"/>
        </w:rPr>
        <w:t>召开</w:t>
      </w:r>
      <w:r>
        <w:rPr>
          <w:rFonts w:hint="eastAsia" w:ascii="仿宋_GB2312" w:eastAsia="仿宋_GB2312"/>
          <w:sz w:val="32"/>
          <w:szCs w:val="32"/>
          <w:lang w:eastAsia="zh-CN"/>
        </w:rPr>
        <w:t>安全</w:t>
      </w:r>
      <w:r>
        <w:rPr>
          <w:rFonts w:hint="eastAsia" w:ascii="仿宋_GB2312" w:eastAsia="仿宋_GB2312"/>
          <w:sz w:val="32"/>
          <w:szCs w:val="32"/>
        </w:rPr>
        <w:t>稳定形势分</w:t>
      </w:r>
      <w:r>
        <w:rPr>
          <w:rFonts w:ascii="仿宋_GB2312" w:hAnsi="仿宋_GB2312" w:eastAsia="仿宋_GB2312" w:cs="仿宋_GB2312"/>
          <w:color w:val="000000"/>
          <w:sz w:val="32"/>
          <w:szCs w:val="32"/>
        </w:rPr>
        <w:t>析会</w:t>
      </w:r>
      <w:r>
        <w:rPr>
          <w:rFonts w:hint="eastAsia" w:ascii="仿宋_GB2312" w:hAnsi="仿宋_GB2312" w:eastAsia="仿宋_GB2312" w:cs="仿宋_GB2312"/>
          <w:color w:val="000000"/>
          <w:sz w:val="32"/>
          <w:szCs w:val="32"/>
        </w:rPr>
        <w:t>，强</w:t>
      </w:r>
      <w:r>
        <w:rPr>
          <w:rFonts w:ascii="仿宋_GB2312" w:hAnsi="仿宋_GB2312" w:eastAsia="仿宋_GB2312" w:cs="仿宋_GB2312"/>
          <w:color w:val="000000"/>
          <w:sz w:val="32"/>
          <w:szCs w:val="32"/>
        </w:rPr>
        <w:t>化</w:t>
      </w:r>
      <w:r>
        <w:rPr>
          <w:rFonts w:hint="eastAsia" w:ascii="仿宋_GB2312" w:hAnsi="仿宋_GB2312" w:eastAsia="仿宋_GB2312" w:cs="仿宋_GB2312"/>
          <w:color w:val="000000"/>
          <w:sz w:val="32"/>
          <w:szCs w:val="32"/>
        </w:rPr>
        <w:t>季度研判、节点研判、综合研判、专题研判，健全完善工作台账，</w:t>
      </w:r>
      <w:r>
        <w:rPr>
          <w:rFonts w:hint="eastAsia" w:ascii="仿宋_GB2312" w:hAnsi="仿宋_GB2312" w:eastAsia="仿宋_GB2312" w:cs="仿宋_GB2312"/>
          <w:color w:val="000000"/>
          <w:sz w:val="32"/>
          <w:szCs w:val="32"/>
          <w:lang w:val="zh-CN"/>
        </w:rPr>
        <w:t>做好</w:t>
      </w:r>
      <w:r>
        <w:rPr>
          <w:rFonts w:hint="eastAsia" w:ascii="仿宋_GB2312" w:hAnsi="宋体" w:eastAsia="仿宋_GB2312" w:cs="宋体"/>
          <w:sz w:val="32"/>
          <w:szCs w:val="32"/>
        </w:rPr>
        <w:t>预警预判、排查化解、舆论引导和应对处置</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持续开展</w:t>
      </w:r>
      <w:r>
        <w:rPr>
          <w:rFonts w:hint="eastAsia" w:ascii="仿宋_GB2312" w:eastAsia="仿宋_GB2312"/>
          <w:sz w:val="32"/>
          <w:szCs w:val="32"/>
        </w:rPr>
        <w:t>“平安校园”创建</w:t>
      </w:r>
      <w:r>
        <w:rPr>
          <w:rFonts w:hint="eastAsia" w:ascii="仿宋_GB2312" w:eastAsia="仿宋_GB2312"/>
          <w:sz w:val="32"/>
          <w:szCs w:val="32"/>
          <w:lang w:eastAsia="zh-CN"/>
        </w:rPr>
        <w:t>工作。</w:t>
      </w:r>
      <w:r>
        <w:rPr>
          <w:rFonts w:hint="eastAsia" w:ascii="仿宋_GB2312" w:eastAsia="仿宋_GB2312"/>
          <w:sz w:val="32"/>
          <w:szCs w:val="32"/>
        </w:rPr>
        <w:t>加强校园“三防”建设，完成诗山校区监控系统建设，启动和推进东海校区三期监控系统建设，完善校园交通标识和安全警示标识建设。</w:t>
      </w:r>
      <w:r>
        <w:rPr>
          <w:rFonts w:hint="eastAsia" w:ascii="仿宋_GB2312" w:hAnsi="仿宋_GB2312" w:eastAsia="仿宋_GB2312" w:cs="仿宋_GB2312"/>
          <w:color w:val="000000"/>
          <w:sz w:val="32"/>
          <w:szCs w:val="32"/>
        </w:rPr>
        <w:t>持续</w:t>
      </w:r>
      <w:r>
        <w:rPr>
          <w:rFonts w:ascii="仿宋_GB2312" w:hAnsi="仿宋_GB2312" w:eastAsia="仿宋_GB2312" w:cs="仿宋_GB2312"/>
          <w:color w:val="000000"/>
          <w:sz w:val="32"/>
          <w:szCs w:val="32"/>
        </w:rPr>
        <w:t>开展</w:t>
      </w:r>
      <w:r>
        <w:rPr>
          <w:rFonts w:hint="eastAsia" w:ascii="仿宋_GB2312" w:hAnsi="仿宋_GB2312" w:eastAsia="仿宋_GB2312" w:cs="仿宋_GB2312"/>
          <w:color w:val="000000"/>
          <w:sz w:val="32"/>
          <w:szCs w:val="32"/>
        </w:rPr>
        <w:t>防范邪教、校园</w:t>
      </w:r>
      <w:r>
        <w:rPr>
          <w:rFonts w:ascii="仿宋_GB2312" w:hAnsi="仿宋_GB2312" w:eastAsia="仿宋_GB2312" w:cs="仿宋_GB2312"/>
          <w:color w:val="000000"/>
          <w:sz w:val="32"/>
          <w:szCs w:val="32"/>
        </w:rPr>
        <w:t>贷等教育工作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持续开展校园反恐怖防范</w:t>
      </w:r>
      <w:r>
        <w:rPr>
          <w:rFonts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rPr>
        <w:t>教育</w:t>
      </w:r>
      <w:r>
        <w:rPr>
          <w:rFonts w:hint="eastAsia" w:ascii="仿宋_GB2312" w:hAnsi="仿宋_GB2312" w:eastAsia="仿宋_GB2312" w:cs="仿宋_GB2312"/>
          <w:color w:val="000000"/>
          <w:sz w:val="32"/>
          <w:szCs w:val="32"/>
          <w:lang w:eastAsia="zh-CN"/>
        </w:rPr>
        <w:t>。</w:t>
      </w:r>
      <w:r>
        <w:rPr>
          <w:rFonts w:hint="eastAsia" w:ascii="仿宋_GB2312" w:eastAsia="仿宋_GB2312"/>
          <w:sz w:val="32"/>
          <w:szCs w:val="32"/>
        </w:rPr>
        <w:t>强化隐患排查，加强治安、消防、交通安全管理，稳妥做好政保工作，切实做好重大活动期间校园安全</w:t>
      </w:r>
      <w:r>
        <w:rPr>
          <w:rFonts w:hint="eastAsia" w:ascii="仿宋_GB2312" w:eastAsia="仿宋_GB2312"/>
          <w:sz w:val="32"/>
          <w:szCs w:val="32"/>
          <w:lang w:eastAsia="zh-CN"/>
        </w:rPr>
        <w:t>稳定</w:t>
      </w:r>
      <w:r>
        <w:rPr>
          <w:rFonts w:hint="eastAsia" w:ascii="仿宋_GB2312" w:eastAsia="仿宋_GB2312"/>
          <w:sz w:val="32"/>
          <w:szCs w:val="32"/>
        </w:rPr>
        <w:t>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lang w:val="en-US" w:eastAsia="zh-CN"/>
        </w:rPr>
        <w:t>责任单位：保卫处、学生处，各二级学院</w:t>
      </w:r>
      <w:r>
        <w:rPr>
          <w:rFonts w:hint="eastAsia" w:ascii="仿宋_GB2312" w:hAnsi="仿宋_GB2312" w:eastAsia="仿宋_GB2312" w:cs="仿宋_GB2312"/>
          <w:color w:val="000000"/>
          <w:sz w:val="32"/>
          <w:szCs w:val="32"/>
          <w:lang w:val="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黑体" w:hAnsi="黑体" w:eastAsia="黑体"/>
          <w:b/>
          <w:sz w:val="32"/>
          <w:szCs w:val="32"/>
          <w:lang w:val="zh-CN"/>
        </w:rPr>
      </w:pPr>
      <w:r>
        <w:rPr>
          <w:rFonts w:hint="eastAsia" w:ascii="黑体" w:hAnsi="黑体" w:eastAsia="黑体"/>
          <w:b/>
          <w:sz w:val="32"/>
          <w:szCs w:val="32"/>
          <w:lang w:val="zh-CN"/>
        </w:rPr>
        <w:t>全力推进“三步走”发展战略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落实市委、市政府主要领导对学校工作的批示精神，全力推进“三步走”发展战略，制定工作方案，梳理工作项目，主动与市委、市政府及</w:t>
      </w:r>
      <w:r>
        <w:rPr>
          <w:rFonts w:hint="eastAsia" w:ascii="仿宋_GB2312" w:hAnsi="仿宋_GB2312" w:eastAsia="仿宋_GB2312" w:cs="仿宋_GB2312"/>
          <w:sz w:val="32"/>
          <w:szCs w:val="32"/>
          <w:lang w:val="en-US" w:eastAsia="zh-CN"/>
        </w:rPr>
        <w:t>相关职能部门对接，积极争取政策、资金支持。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（责任单位：党政办公室、发展规划处，</w:t>
      </w:r>
      <w:r>
        <w:rPr>
          <w:rFonts w:hint="eastAsia" w:ascii="仿宋_GB2312" w:hAnsi="仿宋_GB2312" w:eastAsia="仿宋_GB2312" w:cs="仿宋_GB2312"/>
          <w:sz w:val="32"/>
          <w:szCs w:val="32"/>
          <w:lang w:eastAsia="zh-CN"/>
        </w:rPr>
        <w:t>机关各部（处、室）、各直属单位</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启动福建省示范性应用型本科高校、福建省一流学科建设高校及建设学科、福建省高等学校应用型学科和硕士授权点培育建设工作，逐项分解工作任务，提高建设水平和成效。加快补齐更名大学短板，推进</w:t>
      </w:r>
      <w:r>
        <w:rPr>
          <w:rFonts w:hint="eastAsia" w:ascii="仿宋_GB2312" w:hAnsi="仿宋_GB2312" w:eastAsia="仿宋_GB2312" w:cs="仿宋_GB2312"/>
          <w:sz w:val="32"/>
          <w:szCs w:val="32"/>
          <w:lang w:val="en-US" w:eastAsia="zh-CN"/>
        </w:rPr>
        <w:t>434亩东海校区三期建设用地征收和府西路11.91亩土地的征收工作，推进第二田径运动场、东大门、工科大楼等一批基础设施建设项目。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（责任单位：发展规划处、党政办公室、教务处、学科办、研究生处、科研处、后勤处、财务处，机关各部（处、室）</w:t>
      </w:r>
      <w:r>
        <w:rPr>
          <w:rFonts w:hint="eastAsia" w:ascii="仿宋_GB2312" w:hAnsi="仿宋_GB2312" w:eastAsia="仿宋_GB2312" w:cs="仿宋_GB2312"/>
          <w:sz w:val="32"/>
          <w:szCs w:val="32"/>
          <w:lang w:eastAsia="zh-CN"/>
        </w:rPr>
        <w:t>，体育学院）</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黑体" w:hAnsi="黑体" w:eastAsia="黑体"/>
          <w:b/>
          <w:sz w:val="32"/>
          <w:szCs w:val="32"/>
          <w:lang w:val="zh-CN" w:eastAsia="zh-CN"/>
        </w:rPr>
      </w:pPr>
      <w:r>
        <w:rPr>
          <w:rFonts w:hint="eastAsia" w:ascii="黑体" w:hAnsi="黑体" w:eastAsia="黑体"/>
          <w:b/>
          <w:sz w:val="32"/>
          <w:szCs w:val="32"/>
          <w:lang w:val="zh-CN" w:eastAsia="zh-CN"/>
        </w:rPr>
        <w:t>精心组织</w:t>
      </w:r>
      <w:r>
        <w:rPr>
          <w:rFonts w:hint="eastAsia" w:ascii="黑体" w:hAnsi="黑体" w:eastAsia="黑体"/>
          <w:b/>
          <w:sz w:val="32"/>
          <w:szCs w:val="32"/>
          <w:lang w:val="en-US" w:eastAsia="zh-CN"/>
        </w:rPr>
        <w:t>60周年校庆系列活动</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sz w:val="32"/>
          <w:szCs w:val="32"/>
          <w:shd w:val="clear" w:color="auto" w:fill="FFFFFF"/>
          <w:lang w:val="en-US" w:eastAsia="zh-CN"/>
        </w:rPr>
        <w:t>组织60周年校庆系列活动。</w:t>
      </w:r>
      <w:r>
        <w:rPr>
          <w:rFonts w:hint="eastAsia" w:ascii="仿宋_GB2312" w:hAnsi="仿宋_GB2312" w:eastAsia="仿宋_GB2312" w:cs="仿宋_GB2312"/>
          <w:sz w:val="32"/>
          <w:szCs w:val="32"/>
          <w:lang w:val="en-US" w:eastAsia="zh-CN"/>
        </w:rPr>
        <w:t>做好60周年校庆各项活动的策划和筹备工作，举办系列庆祝活动、学术活动、校友活动等，争取高质量办好60周年校庆活动。做好校庆宣传年系列宣传活动，</w:t>
      </w:r>
      <w:r>
        <w:rPr>
          <w:rFonts w:hint="eastAsia" w:ascii="仿宋_GB2312" w:hAnsi="仿宋_GB2312" w:eastAsia="仿宋_GB2312" w:cs="仿宋_GB2312"/>
          <w:color w:val="000000"/>
          <w:sz w:val="32"/>
          <w:szCs w:val="32"/>
        </w:rPr>
        <w:t>拍摄学校宣传片，在重要媒体上推出系列专题宣传报道，提升社会知名度和美誉度。</w:t>
      </w:r>
      <w:r>
        <w:rPr>
          <w:rFonts w:hint="eastAsia" w:ascii="仿宋_GB2312" w:hAnsi="仿宋_GB2312" w:eastAsia="仿宋_GB2312" w:cs="仿宋_GB2312"/>
          <w:color w:val="000000"/>
          <w:sz w:val="32"/>
          <w:szCs w:val="32"/>
          <w:lang w:val="en-US" w:eastAsia="zh-CN"/>
        </w:rPr>
        <w:t>建设好60周年校庆纪念建筑。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（责任部门：发展规划处、校友会、党委宣传部，</w:t>
      </w:r>
      <w:r>
        <w:rPr>
          <w:rFonts w:hint="eastAsia" w:ascii="仿宋_GB2312" w:hAnsi="仿宋_GB2312" w:eastAsia="仿宋_GB2312" w:cs="仿宋_GB2312"/>
          <w:sz w:val="32"/>
          <w:szCs w:val="32"/>
        </w:rPr>
        <w:t>机关各部（处、室）、各直属单位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各二级学院）</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sz w:val="32"/>
          <w:szCs w:val="32"/>
          <w:shd w:val="clear" w:color="auto" w:fill="FFFFFF"/>
          <w:lang w:eastAsia="zh-CN"/>
        </w:rPr>
        <w:t>做好董事会、校友会、教育发展</w:t>
      </w:r>
      <w:r>
        <w:rPr>
          <w:rFonts w:hint="eastAsia" w:ascii="楷体_GB2312" w:hAnsi="楷体_GB2312" w:eastAsia="楷体_GB2312" w:cs="楷体_GB2312"/>
          <w:b/>
          <w:sz w:val="32"/>
          <w:szCs w:val="32"/>
          <w:shd w:val="clear" w:color="auto" w:fill="FFFFFF"/>
          <w:lang w:val="en-US" w:eastAsia="zh-CN"/>
        </w:rPr>
        <w:t>基金会工作。</w:t>
      </w:r>
      <w:r>
        <w:rPr>
          <w:rFonts w:hint="eastAsia" w:ascii="仿宋_GB2312" w:eastAsia="仿宋_GB2312"/>
          <w:sz w:val="32"/>
          <w:szCs w:val="32"/>
          <w:lang w:val="en-US" w:eastAsia="zh-CN"/>
        </w:rPr>
        <w:t>加强董事会工作，做好校庆期间召开董事会换届会议筹备工作，</w:t>
      </w:r>
      <w:r>
        <w:rPr>
          <w:rFonts w:hint="eastAsia" w:ascii="仿宋_GB2312" w:eastAsia="仿宋_GB2312"/>
          <w:sz w:val="32"/>
          <w:szCs w:val="32"/>
        </w:rPr>
        <w:t>凝聚各方面的智慧和力量</w:t>
      </w:r>
      <w:r>
        <w:rPr>
          <w:rFonts w:hint="eastAsia" w:ascii="仿宋_GB2312" w:eastAsia="仿宋_GB2312"/>
          <w:sz w:val="32"/>
          <w:szCs w:val="32"/>
          <w:lang w:eastAsia="zh-CN"/>
        </w:rPr>
        <w:t>支持学校发展</w:t>
      </w:r>
      <w:r>
        <w:rPr>
          <w:rFonts w:hint="eastAsia" w:ascii="仿宋_GB2312" w:eastAsia="仿宋_GB2312"/>
          <w:sz w:val="32"/>
          <w:szCs w:val="32"/>
          <w:lang w:val="en-US" w:eastAsia="zh-CN"/>
        </w:rPr>
        <w:t>。加强校友会工作，建设官方网站、微博、微信，组建“校友之家”；定期出版《校友通讯》。广泛联络校友，成立各地校友分会；做大教育发展基金会。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（责任部门：党委统战部、发展规划处、董事会、校友会、财务处、教育发展基金会，各二级学院）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ascii="黑体" w:hAnsi="黑体" w:eastAsia="黑体"/>
          <w:b/>
          <w:sz w:val="32"/>
          <w:szCs w:val="32"/>
        </w:rPr>
      </w:pPr>
      <w:r>
        <w:rPr>
          <w:rFonts w:hint="eastAsia" w:ascii="黑体" w:hAnsi="黑体" w:eastAsia="黑体"/>
          <w:b/>
          <w:sz w:val="32"/>
          <w:szCs w:val="32"/>
          <w:lang w:eastAsia="zh-CN"/>
        </w:rPr>
        <w:t>四、</w:t>
      </w:r>
      <w:r>
        <w:rPr>
          <w:rFonts w:hint="eastAsia" w:ascii="黑体" w:hAnsi="黑体" w:eastAsia="黑体"/>
          <w:b/>
          <w:sz w:val="32"/>
          <w:szCs w:val="32"/>
        </w:rPr>
        <w:t>提升人才培养质量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eastAsia="仿宋_GB2312"/>
          <w:sz w:val="32"/>
          <w:szCs w:val="32"/>
        </w:rPr>
      </w:pPr>
      <w:r>
        <w:rPr>
          <w:rFonts w:hint="eastAsia" w:ascii="楷体_GB2312" w:hAnsi="楷体_GB2312" w:eastAsia="楷体_GB2312" w:cs="楷体_GB2312"/>
          <w:b/>
          <w:sz w:val="32"/>
          <w:szCs w:val="32"/>
          <w:shd w:val="clear" w:color="auto" w:fill="FFFFFF"/>
        </w:rPr>
        <w:t>深化本科教学建设。</w:t>
      </w:r>
      <w:r>
        <w:rPr>
          <w:rFonts w:hint="eastAsia" w:ascii="仿宋_GB2312" w:eastAsia="仿宋_GB2312"/>
          <w:sz w:val="32"/>
          <w:szCs w:val="32"/>
        </w:rPr>
        <w:t>推进审核评估整改工作。推荐参评省级教学成果奖</w:t>
      </w:r>
      <w:r>
        <w:rPr>
          <w:rFonts w:hint="eastAsia" w:ascii="仿宋_GB2312" w:eastAsia="仿宋_GB2312"/>
          <w:sz w:val="32"/>
          <w:szCs w:val="32"/>
          <w:lang w:eastAsia="zh-CN"/>
        </w:rPr>
        <w:t>和国家级教学成果奖，</w:t>
      </w:r>
      <w:r>
        <w:rPr>
          <w:rFonts w:hint="eastAsia" w:ascii="仿宋_GB2312" w:eastAsia="仿宋_GB2312"/>
          <w:sz w:val="32"/>
          <w:szCs w:val="32"/>
          <w:lang w:val="en-US" w:eastAsia="zh-CN"/>
        </w:rPr>
        <w:t>力争省级教学成果奖和国家级教学成果奖取得新突破</w:t>
      </w:r>
      <w:r>
        <w:rPr>
          <w:rFonts w:hint="eastAsia" w:ascii="仿宋_GB2312" w:eastAsia="仿宋_GB2312"/>
          <w:sz w:val="32"/>
          <w:szCs w:val="32"/>
          <w:lang w:val="en-US" w:eastAsia="zh-CN"/>
        </w:rPr>
        <w:t>。推荐参评省级教改研究项目。推进课程信息化建设。</w:t>
      </w:r>
      <w:r>
        <w:rPr>
          <w:rFonts w:hint="eastAsia" w:ascii="仿宋_GB2312" w:eastAsia="仿宋_GB2312"/>
          <w:sz w:val="32"/>
          <w:szCs w:val="32"/>
        </w:rPr>
        <w:t>开展校级教材建设立项和校级教学名师评选工作。启动教室信息化改造工程三期项目。</w:t>
      </w:r>
      <w:r>
        <w:rPr>
          <w:rFonts w:hint="eastAsia" w:ascii="仿宋_GB2312" w:hAnsi="仿宋_GB2312" w:eastAsia="仿宋_GB2312" w:cs="仿宋_GB2312"/>
          <w:bCs/>
          <w:sz w:val="32"/>
          <w:szCs w:val="32"/>
        </w:rPr>
        <w:t>规范学生学籍学历服务管理。</w:t>
      </w:r>
      <w:r>
        <w:rPr>
          <w:rFonts w:hint="eastAsia" w:ascii="仿宋_GB2312" w:eastAsia="仿宋_GB2312"/>
          <w:sz w:val="32"/>
          <w:szCs w:val="32"/>
        </w:rPr>
        <w:t>出台本科课堂教学质量评价指导意见，完善本科教学质量监控体系。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（责任单位：教务处、实验室与设备管理中心，各二级学院）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eastAsia="仿宋_GB2312"/>
          <w:sz w:val="32"/>
          <w:szCs w:val="32"/>
          <w:lang w:val="en-US" w:eastAsia="zh-CN"/>
        </w:rPr>
      </w:pPr>
      <w:r>
        <w:rPr>
          <w:rFonts w:hint="eastAsia" w:ascii="楷体_GB2312" w:hAnsi="楷体_GB2312" w:eastAsia="楷体_GB2312" w:cs="楷体_GB2312"/>
          <w:b/>
          <w:sz w:val="32"/>
          <w:szCs w:val="32"/>
          <w:shd w:val="clear" w:color="auto" w:fill="FFFFFF"/>
        </w:rPr>
        <w:t>强化本科实践教学。</w:t>
      </w:r>
      <w:r>
        <w:rPr>
          <w:rFonts w:hint="eastAsia" w:ascii="仿宋_GB2312" w:eastAsia="仿宋_GB2312"/>
          <w:sz w:val="32"/>
          <w:szCs w:val="32"/>
        </w:rPr>
        <w:t>抓好校企合作实践、实习、实训基地建设，推动在泉州地区以外乃至福建省外挂牌一批基地，并开展实质性实习实训。修订完善校外实践基地管理办法，开展示范性校外实践基地评选。修订学科竞赛管理办法，完善“一学院一品牌，一专业一赛事”</w:t>
      </w:r>
      <w:r>
        <w:rPr>
          <w:rFonts w:hint="eastAsia" w:ascii="仿宋_GB2312" w:eastAsia="仿宋_GB2312"/>
          <w:sz w:val="32"/>
          <w:szCs w:val="32"/>
          <w:lang w:eastAsia="zh-CN"/>
        </w:rPr>
        <w:t>制度</w:t>
      </w:r>
      <w:r>
        <w:rPr>
          <w:rFonts w:hint="eastAsia" w:ascii="仿宋_GB2312" w:eastAsia="仿宋_GB2312"/>
          <w:sz w:val="32"/>
          <w:szCs w:val="32"/>
        </w:rPr>
        <w:t>。推进创新创业教育</w:t>
      </w:r>
      <w:r>
        <w:rPr>
          <w:rFonts w:hint="eastAsia" w:ascii="仿宋_GB2312" w:eastAsia="仿宋_GB2312"/>
          <w:sz w:val="32"/>
          <w:szCs w:val="32"/>
          <w:lang w:eastAsia="zh-CN"/>
        </w:rPr>
        <w:t>，做好</w:t>
      </w:r>
      <w:r>
        <w:rPr>
          <w:rFonts w:hint="eastAsia" w:ascii="仿宋_GB2312" w:eastAsia="仿宋_GB2312"/>
          <w:sz w:val="32"/>
          <w:szCs w:val="32"/>
          <w:lang w:val="en-US" w:eastAsia="zh-CN"/>
        </w:rPr>
        <w:t>福建省大学生创新创业基地（泉州）建设工作。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（责任单位：教务处、创新创业学院，各二级学院）</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43" w:firstLineChars="200"/>
        <w:jc w:val="both"/>
        <w:textAlignment w:val="auto"/>
        <w:rPr>
          <w:rFonts w:hint="eastAsia" w:ascii="仿宋_GB2312" w:eastAsia="仿宋_GB2312"/>
          <w:sz w:val="32"/>
          <w:szCs w:val="32"/>
        </w:rPr>
      </w:pPr>
      <w:r>
        <w:rPr>
          <w:rFonts w:hint="eastAsia" w:ascii="楷体_GB2312" w:hAnsi="楷体_GB2312" w:eastAsia="楷体_GB2312" w:cs="楷体_GB2312"/>
          <w:b/>
          <w:sz w:val="32"/>
          <w:szCs w:val="32"/>
          <w:shd w:val="clear" w:color="auto" w:fill="FFFFFF"/>
          <w:lang w:eastAsia="zh-CN"/>
        </w:rPr>
        <w:t>加强</w:t>
      </w:r>
      <w:r>
        <w:rPr>
          <w:rFonts w:hint="eastAsia" w:ascii="楷体_GB2312" w:hAnsi="楷体_GB2312" w:eastAsia="楷体_GB2312" w:cs="楷体_GB2312"/>
          <w:b/>
          <w:sz w:val="32"/>
          <w:szCs w:val="32"/>
          <w:shd w:val="clear" w:color="auto" w:fill="FFFFFF"/>
        </w:rPr>
        <w:t>研究生教育工作。</w:t>
      </w:r>
      <w:r>
        <w:rPr>
          <w:rFonts w:hint="eastAsia" w:ascii="仿宋_GB2312" w:eastAsia="仿宋_GB2312"/>
          <w:sz w:val="32"/>
          <w:szCs w:val="32"/>
          <w:lang w:val="en-US" w:eastAsia="zh-CN"/>
        </w:rPr>
        <w:t>继续做好国家特殊需求项目终期考核迎评后续工作。做好2018级艺术硕士研究生复试、录取和2019年研究生招生工作。加强与福州大学、福建师范大学、福建农林大学合作，继续做好联合培养研究生工作。做好省级专业学位案例库和示范基地申报工作。继续推进研究生培养模式改革，开展研究生教学改革立项建设。加强研究生党建与思想政治教育工作，成立研究生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（责任单位：研究生处，各二级学院）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shd w:val="clear" w:color="auto" w:fill="FFFFFF"/>
        </w:rPr>
        <w:t>加强招生和就业工作。</w:t>
      </w:r>
      <w:r>
        <w:rPr>
          <w:rFonts w:hint="eastAsia" w:ascii="仿宋_GB2312" w:eastAsia="仿宋_GB2312"/>
          <w:sz w:val="32"/>
          <w:szCs w:val="32"/>
          <w:lang w:val="en-US" w:eastAsia="zh-CN"/>
        </w:rPr>
        <w:t>制定2018年本科招生计划和招生章程。完成2018年省内外艺术类招生、考试、录取工作；完成2018年普通本科、成人招生和高职专升本的录取工作。加大招生宣传力度，实行阳光招</w:t>
      </w:r>
      <w:r>
        <w:rPr>
          <w:rFonts w:hint="eastAsia" w:ascii="仿宋_GB2312" w:eastAsia="仿宋_GB2312"/>
          <w:sz w:val="32"/>
          <w:szCs w:val="32"/>
        </w:rPr>
        <w:t>生。启用就业</w:t>
      </w:r>
      <w:r>
        <w:rPr>
          <w:rFonts w:hint="eastAsia" w:ascii="仿宋_GB2312" w:eastAsia="仿宋_GB2312"/>
          <w:sz w:val="32"/>
          <w:szCs w:val="32"/>
          <w:lang w:eastAsia="zh-CN"/>
        </w:rPr>
        <w:t>智慧系统，</w:t>
      </w:r>
      <w:r>
        <w:rPr>
          <w:rFonts w:hint="eastAsia" w:ascii="仿宋_GB2312" w:eastAsia="仿宋_GB2312"/>
          <w:sz w:val="32"/>
          <w:szCs w:val="32"/>
        </w:rPr>
        <w:t>做好2018届毕业生</w:t>
      </w:r>
      <w:r>
        <w:rPr>
          <w:rFonts w:hint="eastAsia" w:ascii="仿宋_GB2312" w:eastAsia="仿宋_GB2312"/>
          <w:sz w:val="32"/>
          <w:szCs w:val="32"/>
          <w:lang w:eastAsia="zh-CN"/>
        </w:rPr>
        <w:t>的</w:t>
      </w:r>
      <w:r>
        <w:rPr>
          <w:rFonts w:hint="eastAsia" w:ascii="仿宋_GB2312" w:eastAsia="仿宋_GB2312"/>
          <w:sz w:val="32"/>
          <w:szCs w:val="32"/>
        </w:rPr>
        <w:t>就业指导与服务</w:t>
      </w:r>
      <w:r>
        <w:rPr>
          <w:rFonts w:hint="eastAsia" w:ascii="仿宋_GB2312" w:eastAsia="仿宋_GB2312"/>
          <w:sz w:val="32"/>
          <w:szCs w:val="32"/>
          <w:lang w:eastAsia="zh-CN"/>
        </w:rPr>
        <w:t>工作；</w:t>
      </w:r>
      <w:r>
        <w:rPr>
          <w:rFonts w:hint="eastAsia" w:ascii="仿宋_GB2312" w:hAnsi="仿宋_GB2312" w:eastAsia="仿宋_GB2312" w:cs="仿宋_GB2312"/>
          <w:bCs/>
          <w:sz w:val="32"/>
          <w:szCs w:val="32"/>
        </w:rPr>
        <w:t>完善毕业生就业报到证发放办法</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做好困难群体和少数民族群体毕业生就业帮扶。持续做好大学生征兵工作。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（责任单位：学生处、教务处，各二级学院）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ascii="黑体" w:hAnsi="黑体" w:eastAsia="黑体"/>
          <w:b/>
          <w:sz w:val="32"/>
          <w:szCs w:val="32"/>
        </w:rPr>
      </w:pPr>
      <w:r>
        <w:rPr>
          <w:rFonts w:hint="eastAsia" w:ascii="黑体" w:hAnsi="黑体" w:eastAsia="黑体"/>
          <w:b/>
          <w:sz w:val="32"/>
          <w:szCs w:val="32"/>
          <w:lang w:eastAsia="zh-CN"/>
        </w:rPr>
        <w:t>五、</w:t>
      </w:r>
      <w:r>
        <w:rPr>
          <w:rFonts w:hint="eastAsia" w:ascii="黑体" w:hAnsi="黑体" w:eastAsia="黑体"/>
          <w:b/>
          <w:sz w:val="32"/>
          <w:szCs w:val="32"/>
        </w:rPr>
        <w:t>加强学科专业建设</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43" w:firstLineChars="200"/>
        <w:jc w:val="both"/>
        <w:textAlignment w:val="auto"/>
        <w:rPr>
          <w:rFonts w:hint="eastAsia" w:ascii="仿宋_GB2312" w:eastAsia="仿宋_GB2312"/>
          <w:sz w:val="32"/>
          <w:szCs w:val="32"/>
          <w:lang w:eastAsia="zh-CN"/>
        </w:rPr>
      </w:pPr>
      <w:r>
        <w:rPr>
          <w:rFonts w:hint="eastAsia" w:ascii="楷体_GB2312" w:hAnsi="楷体_GB2312" w:eastAsia="楷体_GB2312" w:cs="楷体_GB2312"/>
          <w:b/>
          <w:sz w:val="32"/>
          <w:szCs w:val="32"/>
          <w:shd w:val="clear" w:color="auto" w:fill="FFFFFF"/>
        </w:rPr>
        <w:t>加强学科建设。</w:t>
      </w:r>
      <w:r>
        <w:rPr>
          <w:rFonts w:hint="eastAsia" w:ascii="仿宋_GB2312" w:eastAsia="仿宋_GB2312"/>
          <w:sz w:val="32"/>
          <w:szCs w:val="32"/>
        </w:rPr>
        <w:t>做好校级学科建设规划和建设工作。建立学科投入与产出绩效评价与考核体系，统筹安排2018年度学科建设经费。完善学科建设管理相关制度。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（责任单位：学科办、财务处，各二级学院）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eastAsia="仿宋_GB2312"/>
          <w:sz w:val="32"/>
          <w:szCs w:val="32"/>
        </w:rPr>
      </w:pPr>
      <w:r>
        <w:rPr>
          <w:rFonts w:hint="eastAsia" w:ascii="楷体_GB2312" w:hAnsi="楷体_GB2312" w:eastAsia="楷体_GB2312" w:cs="楷体_GB2312"/>
          <w:b/>
          <w:sz w:val="32"/>
          <w:szCs w:val="32"/>
          <w:shd w:val="clear" w:color="auto" w:fill="FFFFFF"/>
        </w:rPr>
        <w:t>加强专业建设。</w:t>
      </w:r>
      <w:r>
        <w:rPr>
          <w:rFonts w:hint="eastAsia" w:ascii="仿宋_GB2312" w:hAnsi="仿宋_GB2312" w:eastAsia="仿宋_GB2312" w:cs="仿宋_GB2312"/>
          <w:sz w:val="32"/>
          <w:szCs w:val="32"/>
        </w:rPr>
        <w:t>加快专业转型</w:t>
      </w:r>
      <w:r>
        <w:rPr>
          <w:rFonts w:hint="eastAsia" w:ascii="仿宋_GB2312" w:hAnsi="仿宋_GB2312" w:eastAsia="仿宋_GB2312" w:cs="仿宋_GB2312"/>
          <w:sz w:val="32"/>
          <w:szCs w:val="32"/>
          <w:lang w:eastAsia="zh-CN"/>
        </w:rPr>
        <w:t>力度</w:t>
      </w:r>
      <w:r>
        <w:rPr>
          <w:rFonts w:hint="eastAsia" w:ascii="仿宋_GB2312" w:hAnsi="仿宋_GB2312" w:eastAsia="仿宋_GB2312" w:cs="仿宋_GB2312"/>
          <w:sz w:val="32"/>
          <w:szCs w:val="32"/>
        </w:rPr>
        <w:t>，对接泉州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产业集群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调整完善</w:t>
      </w:r>
      <w:r>
        <w:rPr>
          <w:rFonts w:hint="eastAsia" w:ascii="仿宋_GB2312" w:hAnsi="仿宋_GB2312" w:eastAsia="仿宋_GB2312" w:cs="仿宋_GB2312"/>
          <w:sz w:val="32"/>
          <w:szCs w:val="32"/>
          <w:lang w:eastAsia="zh-CN"/>
        </w:rPr>
        <w:t>师范类</w:t>
      </w:r>
      <w:r>
        <w:rPr>
          <w:rFonts w:hint="eastAsia" w:ascii="仿宋_GB2312" w:hAnsi="仿宋_GB2312" w:eastAsia="仿宋_GB2312" w:cs="仿宋_GB2312"/>
          <w:sz w:val="32"/>
          <w:szCs w:val="32"/>
        </w:rPr>
        <w:t>专业，提升服务</w:t>
      </w:r>
      <w:r>
        <w:rPr>
          <w:rFonts w:hint="eastAsia" w:ascii="仿宋_GB2312" w:hAnsi="仿宋_GB2312" w:eastAsia="仿宋_GB2312" w:cs="仿宋_GB2312"/>
          <w:sz w:val="32"/>
          <w:szCs w:val="32"/>
          <w:lang w:eastAsia="zh-CN"/>
        </w:rPr>
        <w:t>地方</w:t>
      </w:r>
      <w:r>
        <w:rPr>
          <w:rFonts w:hint="eastAsia" w:ascii="仿宋_GB2312" w:hAnsi="仿宋_GB2312" w:eastAsia="仿宋_GB2312" w:cs="仿宋_GB2312"/>
          <w:sz w:val="32"/>
          <w:szCs w:val="32"/>
        </w:rPr>
        <w:t>基础教育能力</w:t>
      </w:r>
      <w:r>
        <w:rPr>
          <w:rFonts w:hint="eastAsia" w:ascii="仿宋_GB2312" w:hAnsi="仿宋_GB2312" w:eastAsia="仿宋_GB2312" w:cs="仿宋_GB2312"/>
          <w:sz w:val="32"/>
          <w:szCs w:val="32"/>
          <w:lang w:eastAsia="zh-CN"/>
        </w:rPr>
        <w:t>。</w:t>
      </w:r>
      <w:r>
        <w:rPr>
          <w:rFonts w:hint="eastAsia" w:ascii="仿宋_GB2312" w:eastAsia="仿宋_GB2312"/>
          <w:sz w:val="32"/>
          <w:szCs w:val="32"/>
          <w:lang w:eastAsia="zh-CN"/>
        </w:rPr>
        <w:t>做好</w:t>
      </w:r>
      <w:r>
        <w:rPr>
          <w:rFonts w:hint="eastAsia" w:ascii="仿宋_GB2312" w:eastAsia="仿宋_GB2312"/>
          <w:sz w:val="32"/>
          <w:szCs w:val="32"/>
        </w:rPr>
        <w:t>师范类专业的认证</w:t>
      </w:r>
      <w:r>
        <w:rPr>
          <w:rFonts w:hint="eastAsia" w:ascii="仿宋_GB2312" w:eastAsia="仿宋_GB2312"/>
          <w:sz w:val="32"/>
          <w:szCs w:val="32"/>
          <w:lang w:eastAsia="zh-CN"/>
        </w:rPr>
        <w:t>工作；</w:t>
      </w:r>
      <w:r>
        <w:rPr>
          <w:rFonts w:hint="eastAsia" w:ascii="仿宋_GB2312" w:eastAsia="仿宋_GB2312"/>
          <w:sz w:val="32"/>
          <w:szCs w:val="32"/>
        </w:rPr>
        <w:t>支持计算机科学与技术和电子信息科学与技术两个专业参加IEET工程教育认证</w:t>
      </w:r>
      <w:r>
        <w:rPr>
          <w:rFonts w:hint="eastAsia" w:ascii="仿宋_GB2312" w:eastAsia="仿宋_GB2312"/>
          <w:sz w:val="32"/>
          <w:szCs w:val="32"/>
          <w:lang w:eastAsia="zh-CN"/>
        </w:rPr>
        <w:t>。</w:t>
      </w:r>
      <w:r>
        <w:rPr>
          <w:rFonts w:hint="eastAsia" w:ascii="仿宋_GB2312" w:eastAsia="仿宋_GB2312"/>
          <w:sz w:val="32"/>
          <w:szCs w:val="32"/>
        </w:rPr>
        <w:t>做好省级专业评估工作。加强新获批专业建设，做好2019年新专业申报</w:t>
      </w:r>
      <w:r>
        <w:rPr>
          <w:rFonts w:hint="eastAsia" w:ascii="仿宋_GB2312" w:eastAsia="仿宋_GB2312"/>
          <w:sz w:val="32"/>
          <w:szCs w:val="32"/>
          <w:lang w:eastAsia="zh-CN"/>
        </w:rPr>
        <w:t>工作</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（责任单位：教务处、实验室与</w:t>
      </w:r>
      <w:r>
        <w:rPr>
          <w:rFonts w:hint="eastAsia" w:ascii="仿宋_GB2312" w:eastAsia="仿宋_GB2312"/>
          <w:sz w:val="32"/>
          <w:szCs w:val="32"/>
          <w:lang w:val="en-US" w:eastAsia="zh-CN"/>
        </w:rPr>
        <w:t>设备管理中心</w:t>
      </w:r>
      <w:r>
        <w:rPr>
          <w:rFonts w:hint="eastAsia" w:ascii="仿宋_GB2312" w:eastAsia="仿宋_GB2312"/>
          <w:sz w:val="32"/>
          <w:szCs w:val="32"/>
          <w:lang w:eastAsia="zh-CN"/>
        </w:rPr>
        <w:t>，各二级学院）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ascii="黑体" w:hAnsi="黑体" w:eastAsia="黑体"/>
          <w:b/>
          <w:sz w:val="32"/>
          <w:szCs w:val="32"/>
        </w:rPr>
      </w:pPr>
      <w:r>
        <w:rPr>
          <w:rFonts w:hint="eastAsia" w:ascii="黑体" w:hAnsi="黑体" w:eastAsia="黑体"/>
          <w:b/>
          <w:sz w:val="32"/>
          <w:szCs w:val="32"/>
          <w:lang w:eastAsia="zh-CN"/>
        </w:rPr>
        <w:t>六、</w:t>
      </w:r>
      <w:r>
        <w:rPr>
          <w:rFonts w:hint="eastAsia" w:ascii="黑体" w:hAnsi="黑体" w:eastAsia="黑体"/>
          <w:b/>
          <w:sz w:val="32"/>
          <w:szCs w:val="32"/>
        </w:rPr>
        <w:t>提高科学研究水平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eastAsia="仿宋_GB2312"/>
          <w:bCs/>
          <w:sz w:val="32"/>
          <w:szCs w:val="32"/>
        </w:rPr>
      </w:pPr>
      <w:r>
        <w:rPr>
          <w:rFonts w:hint="eastAsia" w:ascii="楷体_GB2312" w:hAnsi="楷体_GB2312" w:eastAsia="楷体_GB2312" w:cs="楷体_GB2312"/>
          <w:b/>
          <w:sz w:val="32"/>
          <w:szCs w:val="32"/>
          <w:shd w:val="clear" w:color="auto" w:fill="FFFFFF"/>
        </w:rPr>
        <w:t>加强科研管理工作。</w:t>
      </w:r>
      <w:r>
        <w:rPr>
          <w:rFonts w:hint="eastAsia" w:ascii="仿宋_GB2312" w:eastAsia="仿宋_GB2312"/>
          <w:bCs/>
          <w:sz w:val="32"/>
          <w:szCs w:val="32"/>
          <w:lang w:eastAsia="zh-CN"/>
        </w:rPr>
        <w:t>组织召开全校科研工作会。</w:t>
      </w:r>
      <w:r>
        <w:rPr>
          <w:rFonts w:hint="eastAsia" w:ascii="仿宋_GB2312" w:eastAsia="仿宋_GB2312"/>
          <w:bCs/>
          <w:sz w:val="32"/>
          <w:szCs w:val="32"/>
        </w:rPr>
        <w:t>开拓科研项目申报渠道，组织教师申报县（市）区科技计划项目，</w:t>
      </w:r>
      <w:r>
        <w:rPr>
          <w:rFonts w:hint="eastAsia" w:ascii="仿宋_GB2312" w:eastAsia="仿宋_GB2312"/>
          <w:bCs/>
          <w:sz w:val="32"/>
          <w:szCs w:val="32"/>
          <w:lang w:eastAsia="zh-CN"/>
        </w:rPr>
        <w:t>鼓励</w:t>
      </w:r>
      <w:r>
        <w:rPr>
          <w:rFonts w:hint="eastAsia" w:ascii="仿宋_GB2312" w:eastAsia="仿宋_GB2312"/>
          <w:bCs/>
          <w:sz w:val="32"/>
          <w:szCs w:val="32"/>
        </w:rPr>
        <w:t>申报横向科研项目</w:t>
      </w:r>
      <w:r>
        <w:rPr>
          <w:rFonts w:hint="eastAsia" w:ascii="仿宋_GB2312" w:eastAsia="仿宋_GB2312"/>
          <w:bCs/>
          <w:sz w:val="32"/>
          <w:szCs w:val="32"/>
          <w:lang w:eastAsia="zh-CN"/>
        </w:rPr>
        <w:t>，</w:t>
      </w:r>
      <w:r>
        <w:rPr>
          <w:rFonts w:hint="eastAsia" w:ascii="仿宋_GB2312" w:eastAsia="仿宋_GB2312"/>
          <w:bCs/>
          <w:sz w:val="32"/>
          <w:szCs w:val="32"/>
        </w:rPr>
        <w:t>争取科研经费大幅度增长。</w:t>
      </w:r>
      <w:r>
        <w:rPr>
          <w:rFonts w:hint="eastAsia" w:ascii="仿宋_GB2312" w:eastAsia="仿宋_GB2312"/>
          <w:bCs/>
          <w:sz w:val="32"/>
          <w:szCs w:val="32"/>
          <w:lang w:eastAsia="zh-CN"/>
        </w:rPr>
        <w:t>做好</w:t>
      </w:r>
      <w:r>
        <w:rPr>
          <w:rFonts w:hint="eastAsia" w:ascii="仿宋_GB2312" w:eastAsia="仿宋_GB2312"/>
          <w:bCs/>
          <w:sz w:val="32"/>
          <w:szCs w:val="32"/>
        </w:rPr>
        <w:t>省部级科研奖励</w:t>
      </w:r>
      <w:r>
        <w:rPr>
          <w:rFonts w:hint="eastAsia" w:ascii="仿宋_GB2312" w:eastAsia="仿宋_GB2312"/>
          <w:bCs/>
          <w:sz w:val="32"/>
          <w:szCs w:val="32"/>
          <w:lang w:eastAsia="zh-CN"/>
        </w:rPr>
        <w:t>的</w:t>
      </w:r>
      <w:r>
        <w:rPr>
          <w:rFonts w:hint="eastAsia" w:ascii="仿宋_GB2312" w:eastAsia="仿宋_GB2312"/>
          <w:bCs/>
          <w:sz w:val="32"/>
          <w:szCs w:val="32"/>
        </w:rPr>
        <w:t>申报组织和辅导</w:t>
      </w:r>
      <w:r>
        <w:rPr>
          <w:rFonts w:hint="eastAsia" w:ascii="仿宋_GB2312" w:eastAsia="仿宋_GB2312"/>
          <w:bCs/>
          <w:sz w:val="32"/>
          <w:szCs w:val="32"/>
          <w:lang w:eastAsia="zh-CN"/>
        </w:rPr>
        <w:t>工作</w:t>
      </w:r>
      <w:r>
        <w:rPr>
          <w:rFonts w:hint="eastAsia" w:ascii="仿宋_GB2312" w:eastAsia="仿宋_GB2312"/>
          <w:bCs/>
          <w:sz w:val="32"/>
          <w:szCs w:val="32"/>
        </w:rPr>
        <w:t>，争取省部级科技成果奖取得突破</w:t>
      </w:r>
      <w:r>
        <w:rPr>
          <w:rFonts w:hint="eastAsia" w:ascii="仿宋_GB2312" w:eastAsia="仿宋_GB2312"/>
          <w:bCs/>
          <w:sz w:val="32"/>
          <w:szCs w:val="32"/>
          <w:lang w:eastAsia="zh-CN"/>
        </w:rPr>
        <w:t>。做好</w:t>
      </w:r>
      <w:r>
        <w:rPr>
          <w:rFonts w:hint="eastAsia" w:ascii="仿宋_GB2312" w:eastAsia="仿宋_GB2312"/>
          <w:bCs/>
          <w:sz w:val="32"/>
          <w:szCs w:val="32"/>
        </w:rPr>
        <w:t>国家</w:t>
      </w:r>
      <w:r>
        <w:rPr>
          <w:rFonts w:hint="eastAsia" w:ascii="仿宋_GB2312" w:eastAsia="仿宋_GB2312"/>
          <w:bCs/>
          <w:sz w:val="32"/>
          <w:szCs w:val="32"/>
          <w:lang w:eastAsia="zh-CN"/>
        </w:rPr>
        <w:t>级</w:t>
      </w:r>
      <w:r>
        <w:rPr>
          <w:rFonts w:hint="eastAsia" w:ascii="仿宋_GB2312" w:eastAsia="仿宋_GB2312"/>
          <w:bCs/>
          <w:sz w:val="32"/>
          <w:szCs w:val="32"/>
        </w:rPr>
        <w:t>科研奖励</w:t>
      </w:r>
      <w:r>
        <w:rPr>
          <w:rFonts w:hint="eastAsia" w:ascii="仿宋_GB2312" w:eastAsia="仿宋_GB2312"/>
          <w:bCs/>
          <w:sz w:val="32"/>
          <w:szCs w:val="32"/>
          <w:lang w:eastAsia="zh-CN"/>
        </w:rPr>
        <w:t>的</w:t>
      </w:r>
      <w:r>
        <w:rPr>
          <w:rFonts w:hint="eastAsia" w:ascii="仿宋_GB2312" w:eastAsia="仿宋_GB2312"/>
          <w:bCs/>
          <w:sz w:val="32"/>
          <w:szCs w:val="32"/>
        </w:rPr>
        <w:t>申报、培育工作。加强科研项目中期检查</w:t>
      </w:r>
      <w:r>
        <w:rPr>
          <w:rFonts w:hint="eastAsia" w:ascii="仿宋_GB2312" w:eastAsia="仿宋_GB2312"/>
          <w:bCs/>
          <w:sz w:val="32"/>
          <w:szCs w:val="32"/>
          <w:lang w:eastAsia="zh-CN"/>
        </w:rPr>
        <w:t>、</w:t>
      </w:r>
      <w:r>
        <w:rPr>
          <w:rFonts w:hint="eastAsia" w:ascii="仿宋_GB2312" w:eastAsia="仿宋_GB2312"/>
          <w:bCs/>
          <w:sz w:val="32"/>
          <w:szCs w:val="32"/>
        </w:rPr>
        <w:t>结项管理，规范科研经费</w:t>
      </w:r>
      <w:r>
        <w:rPr>
          <w:rFonts w:hint="eastAsia" w:ascii="仿宋_GB2312" w:eastAsia="仿宋_GB2312"/>
          <w:bCs/>
          <w:sz w:val="32"/>
          <w:szCs w:val="32"/>
          <w:lang w:eastAsia="zh-CN"/>
        </w:rPr>
        <w:t>的</w:t>
      </w:r>
      <w:r>
        <w:rPr>
          <w:rFonts w:hint="eastAsia" w:ascii="仿宋_GB2312" w:eastAsia="仿宋_GB2312"/>
          <w:bCs/>
          <w:sz w:val="32"/>
          <w:szCs w:val="32"/>
        </w:rPr>
        <w:t>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（责任单位：科研处、社科处、财务处，各二级学院）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eastAsia="仿宋_GB2312"/>
          <w:bCs/>
          <w:sz w:val="32"/>
          <w:szCs w:val="32"/>
        </w:rPr>
      </w:pPr>
      <w:r>
        <w:rPr>
          <w:rFonts w:hint="eastAsia" w:ascii="楷体_GB2312" w:hAnsi="楷体_GB2312" w:eastAsia="楷体_GB2312" w:cs="楷体_GB2312"/>
          <w:b/>
          <w:sz w:val="32"/>
          <w:szCs w:val="32"/>
          <w:shd w:val="clear" w:color="auto" w:fill="FFFFFF"/>
          <w:lang w:eastAsia="zh-CN"/>
        </w:rPr>
        <w:t>加强</w:t>
      </w:r>
      <w:r>
        <w:rPr>
          <w:rFonts w:hint="eastAsia" w:ascii="楷体_GB2312" w:hAnsi="楷体_GB2312" w:eastAsia="楷体_GB2312" w:cs="楷体_GB2312"/>
          <w:b/>
          <w:sz w:val="32"/>
          <w:szCs w:val="32"/>
          <w:shd w:val="clear" w:color="auto" w:fill="FFFFFF"/>
        </w:rPr>
        <w:t>科研平台建设。</w:t>
      </w:r>
      <w:r>
        <w:rPr>
          <w:rFonts w:hint="eastAsia" w:ascii="仿宋_GB2312" w:eastAsia="仿宋_GB2312"/>
          <w:bCs/>
          <w:sz w:val="32"/>
          <w:szCs w:val="32"/>
        </w:rPr>
        <w:t>建设好</w:t>
      </w:r>
      <w:r>
        <w:rPr>
          <w:rFonts w:hint="eastAsia" w:ascii="仿宋_GB2312" w:eastAsia="仿宋_GB2312"/>
          <w:bCs/>
          <w:sz w:val="32"/>
          <w:szCs w:val="32"/>
          <w:lang w:eastAsia="zh-CN"/>
        </w:rPr>
        <w:t>省级</w:t>
      </w:r>
      <w:r>
        <w:rPr>
          <w:rFonts w:hint="eastAsia" w:ascii="仿宋_GB2312" w:eastAsia="仿宋_GB2312"/>
          <w:bCs/>
          <w:sz w:val="32"/>
          <w:szCs w:val="32"/>
        </w:rPr>
        <w:t>“2011”南音文化传承与发展协同创新中心</w:t>
      </w:r>
      <w:r>
        <w:rPr>
          <w:rFonts w:hint="eastAsia" w:ascii="仿宋_GB2312" w:eastAsia="仿宋_GB2312"/>
          <w:bCs/>
          <w:sz w:val="32"/>
          <w:szCs w:val="32"/>
          <w:lang w:eastAsia="zh-CN"/>
        </w:rPr>
        <w:t>、省级高校特色新型智库——</w:t>
      </w:r>
      <w:r>
        <w:rPr>
          <w:rFonts w:hint="eastAsia" w:ascii="仿宋_GB2312" w:eastAsia="仿宋_GB2312"/>
          <w:bCs/>
          <w:sz w:val="32"/>
          <w:szCs w:val="32"/>
        </w:rPr>
        <w:t>海丝文化传承发展研究院</w:t>
      </w:r>
      <w:r>
        <w:rPr>
          <w:rFonts w:hint="eastAsia" w:ascii="仿宋_GB2312" w:eastAsia="仿宋_GB2312"/>
          <w:bCs/>
          <w:sz w:val="32"/>
          <w:szCs w:val="32"/>
          <w:lang w:eastAsia="zh-CN"/>
        </w:rPr>
        <w:t>、</w:t>
      </w:r>
      <w:r>
        <w:rPr>
          <w:rFonts w:hint="eastAsia" w:ascii="仿宋_GB2312" w:eastAsia="仿宋_GB2312"/>
          <w:bCs/>
          <w:sz w:val="32"/>
          <w:szCs w:val="32"/>
        </w:rPr>
        <w:t>福建省李光地研究院</w:t>
      </w:r>
      <w:r>
        <w:rPr>
          <w:rFonts w:hint="eastAsia" w:ascii="仿宋_GB2312" w:eastAsia="仿宋_GB2312"/>
          <w:bCs/>
          <w:sz w:val="32"/>
          <w:szCs w:val="32"/>
          <w:lang w:eastAsia="zh-CN"/>
        </w:rPr>
        <w:t>、</w:t>
      </w:r>
      <w:r>
        <w:rPr>
          <w:rFonts w:hint="eastAsia" w:ascii="仿宋_GB2312" w:eastAsia="仿宋_GB2312"/>
          <w:bCs/>
          <w:sz w:val="32"/>
          <w:szCs w:val="32"/>
        </w:rPr>
        <w:t>中国社会科学院文化研究</w:t>
      </w:r>
      <w:r>
        <w:rPr>
          <w:rFonts w:hint="default" w:ascii="仿宋_GB2312" w:eastAsia="仿宋_GB2312"/>
          <w:bCs/>
          <w:sz w:val="32"/>
          <w:szCs w:val="32"/>
        </w:rPr>
        <w:t>中心闽南文化研究基地</w:t>
      </w:r>
      <w:r>
        <w:rPr>
          <w:rFonts w:hint="eastAsia" w:ascii="仿宋_GB2312" w:eastAsia="仿宋_GB2312"/>
          <w:bCs/>
          <w:sz w:val="32"/>
          <w:szCs w:val="32"/>
        </w:rPr>
        <w:t>，充分发挥智力优势，加快形成一批重大科技成果和社科成果</w:t>
      </w:r>
      <w:r>
        <w:rPr>
          <w:rFonts w:hint="eastAsia" w:ascii="仿宋_GB2312" w:eastAsia="仿宋_GB2312"/>
          <w:bCs/>
          <w:sz w:val="32"/>
          <w:szCs w:val="32"/>
          <w:lang w:eastAsia="zh-CN"/>
        </w:rPr>
        <w:t>。</w:t>
      </w:r>
      <w:r>
        <w:rPr>
          <w:rFonts w:hint="eastAsia" w:ascii="仿宋_GB2312" w:eastAsia="仿宋_GB2312"/>
          <w:bCs/>
          <w:sz w:val="32"/>
          <w:szCs w:val="32"/>
        </w:rPr>
        <w:t>加强科研平台管理，争取3-4个省级科研平台通过验收</w:t>
      </w:r>
      <w:r>
        <w:rPr>
          <w:rFonts w:hint="eastAsia" w:ascii="仿宋_GB2312" w:eastAsia="仿宋_GB2312"/>
          <w:bCs/>
          <w:sz w:val="32"/>
          <w:szCs w:val="32"/>
          <w:lang w:eastAsia="zh-CN"/>
        </w:rPr>
        <w:t>；</w:t>
      </w:r>
      <w:r>
        <w:rPr>
          <w:rFonts w:hint="eastAsia" w:ascii="仿宋_GB2312" w:eastAsia="仿宋_GB2312"/>
          <w:bCs/>
          <w:sz w:val="32"/>
          <w:szCs w:val="32"/>
        </w:rPr>
        <w:t>培育建设特色、优势的科研创新平台，</w:t>
      </w:r>
      <w:r>
        <w:rPr>
          <w:rFonts w:hint="eastAsia" w:ascii="仿宋_GB2312" w:eastAsia="仿宋_GB2312"/>
          <w:bCs/>
          <w:sz w:val="32"/>
          <w:szCs w:val="32"/>
          <w:lang w:eastAsia="zh-CN"/>
        </w:rPr>
        <w:t>积极</w:t>
      </w:r>
      <w:r>
        <w:rPr>
          <w:rFonts w:hint="eastAsia" w:ascii="仿宋_GB2312" w:eastAsia="仿宋_GB2312"/>
          <w:bCs/>
          <w:sz w:val="32"/>
          <w:szCs w:val="32"/>
        </w:rPr>
        <w:t>申报国家级科研</w:t>
      </w:r>
      <w:r>
        <w:rPr>
          <w:rFonts w:hint="eastAsia" w:ascii="仿宋_GB2312" w:eastAsia="仿宋_GB2312"/>
          <w:bCs/>
          <w:sz w:val="32"/>
          <w:szCs w:val="32"/>
          <w:lang w:eastAsia="zh-CN"/>
        </w:rPr>
        <w:t>创新</w:t>
      </w:r>
      <w:r>
        <w:rPr>
          <w:rFonts w:hint="eastAsia" w:ascii="仿宋_GB2312" w:eastAsia="仿宋_GB2312"/>
          <w:bCs/>
          <w:sz w:val="32"/>
          <w:szCs w:val="32"/>
        </w:rPr>
        <w:t>平台。</w:t>
      </w:r>
      <w:r>
        <w:rPr>
          <w:rFonts w:hint="eastAsia" w:ascii="仿宋_GB2312" w:eastAsia="仿宋_GB2312"/>
          <w:bCs/>
          <w:sz w:val="32"/>
          <w:szCs w:val="32"/>
          <w:lang w:eastAsia="zh-CN"/>
        </w:rPr>
        <w:t>做好院士论坛的筹备工作。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（责任单位：科研处、社科处、实验室与设备管理中心，福建省李光地研究院</w:t>
      </w:r>
      <w:r>
        <w:rPr>
          <w:rFonts w:hint="eastAsia" w:ascii="仿宋_GB2312" w:eastAsia="仿宋_GB2312"/>
          <w:bCs/>
          <w:sz w:val="32"/>
          <w:szCs w:val="32"/>
          <w:lang w:eastAsia="zh-CN"/>
        </w:rPr>
        <w:t>，各二级学院）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ascii="黑体" w:hAnsi="黑体" w:eastAsia="黑体"/>
          <w:b/>
          <w:sz w:val="32"/>
          <w:szCs w:val="32"/>
        </w:rPr>
      </w:pPr>
      <w:r>
        <w:rPr>
          <w:rFonts w:hint="eastAsia" w:ascii="黑体" w:hAnsi="黑体" w:eastAsia="黑体"/>
          <w:b/>
          <w:sz w:val="32"/>
          <w:szCs w:val="32"/>
          <w:lang w:eastAsia="zh-CN"/>
        </w:rPr>
        <w:t>七、</w:t>
      </w:r>
      <w:r>
        <w:rPr>
          <w:rFonts w:hint="eastAsia" w:ascii="黑体" w:hAnsi="黑体" w:eastAsia="黑体"/>
          <w:b/>
          <w:sz w:val="32"/>
          <w:szCs w:val="32"/>
        </w:rPr>
        <w:t>增强社会服务能力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bCs/>
          <w:sz w:val="32"/>
          <w:szCs w:val="32"/>
        </w:rPr>
      </w:pPr>
      <w:r>
        <w:rPr>
          <w:rFonts w:hint="eastAsia" w:ascii="仿宋_GB2312" w:eastAsia="仿宋_GB2312"/>
          <w:bCs/>
          <w:sz w:val="32"/>
          <w:szCs w:val="32"/>
        </w:rPr>
        <w:t>坚持走“以服务求支持、以贡献谋发展”的发展道路，修订完善《泉州师范学院服务泉州经济社会发展行动计划（“8641”行动计划）》。对接建设“五个泉州”，统筹校企、校地、校校、校所合作，积极参与区域创新体系建设，多形式开展实质性合作。推动“一县一策”精准服务，组织各二级学院对接泉州</w:t>
      </w:r>
      <w:r>
        <w:rPr>
          <w:rFonts w:hint="eastAsia" w:ascii="仿宋_GB2312" w:eastAsia="仿宋_GB2312"/>
          <w:bCs/>
          <w:sz w:val="32"/>
          <w:szCs w:val="32"/>
          <w:lang w:eastAsia="zh-CN"/>
        </w:rPr>
        <w:t>各</w:t>
      </w:r>
      <w:r>
        <w:rPr>
          <w:rFonts w:hint="eastAsia" w:ascii="仿宋_GB2312" w:eastAsia="仿宋_GB2312"/>
          <w:bCs/>
          <w:sz w:val="32"/>
          <w:szCs w:val="32"/>
        </w:rPr>
        <w:t>县</w:t>
      </w:r>
      <w:r>
        <w:rPr>
          <w:rFonts w:hint="eastAsia" w:ascii="仿宋_GB2312" w:eastAsia="仿宋_GB2312"/>
          <w:bCs/>
          <w:sz w:val="32"/>
          <w:szCs w:val="32"/>
          <w:lang w:eastAsia="zh-CN"/>
        </w:rPr>
        <w:t>（</w:t>
      </w:r>
      <w:r>
        <w:rPr>
          <w:rFonts w:hint="eastAsia" w:ascii="仿宋_GB2312" w:eastAsia="仿宋_GB2312"/>
          <w:bCs/>
          <w:sz w:val="32"/>
          <w:szCs w:val="32"/>
        </w:rPr>
        <w:t>市</w:t>
      </w:r>
      <w:r>
        <w:rPr>
          <w:rFonts w:hint="eastAsia" w:ascii="仿宋_GB2312" w:eastAsia="仿宋_GB2312"/>
          <w:bCs/>
          <w:sz w:val="32"/>
          <w:szCs w:val="32"/>
          <w:lang w:eastAsia="zh-CN"/>
        </w:rPr>
        <w:t>、</w:t>
      </w:r>
      <w:r>
        <w:rPr>
          <w:rFonts w:hint="eastAsia" w:ascii="仿宋_GB2312" w:eastAsia="仿宋_GB2312"/>
          <w:bCs/>
          <w:sz w:val="32"/>
          <w:szCs w:val="32"/>
        </w:rPr>
        <w:t>区</w:t>
      </w:r>
      <w:r>
        <w:rPr>
          <w:rFonts w:hint="eastAsia" w:ascii="仿宋_GB2312" w:eastAsia="仿宋_GB2312"/>
          <w:bCs/>
          <w:sz w:val="32"/>
          <w:szCs w:val="32"/>
          <w:lang w:eastAsia="zh-CN"/>
        </w:rPr>
        <w:t>）</w:t>
      </w:r>
      <w:r>
        <w:rPr>
          <w:rFonts w:hint="eastAsia" w:ascii="仿宋_GB2312" w:eastAsia="仿宋_GB2312"/>
          <w:bCs/>
          <w:sz w:val="32"/>
          <w:szCs w:val="32"/>
        </w:rPr>
        <w:t>经济社会发展。积极推动教师深入工厂、企业实践实训，开展各类合作和服务。筹备成立产业技术研究院，加快科研成果转化。创新继续教育管理机制，多渠道拓展继续教育项目。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（责任单位：党政办公室、发展规划处、教务处、科研处、继续教育学院，各二级学院）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八、推进</w:t>
      </w:r>
      <w:r>
        <w:rPr>
          <w:rFonts w:hint="eastAsia" w:ascii="黑体" w:hAnsi="黑体" w:eastAsia="黑体" w:cs="黑体"/>
          <w:b/>
          <w:bCs/>
          <w:sz w:val="32"/>
          <w:szCs w:val="32"/>
        </w:rPr>
        <w:t>人才</w:t>
      </w:r>
      <w:r>
        <w:rPr>
          <w:rFonts w:hint="eastAsia" w:ascii="黑体" w:hAnsi="黑体" w:eastAsia="黑体" w:cs="黑体"/>
          <w:b/>
          <w:bCs/>
          <w:sz w:val="32"/>
          <w:szCs w:val="32"/>
          <w:lang w:eastAsia="zh-CN"/>
        </w:rPr>
        <w:t>队伍建设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eastAsia="仿宋_GB2312"/>
          <w:sz w:val="32"/>
          <w:szCs w:val="32"/>
          <w:lang w:eastAsia="zh-CN"/>
        </w:rPr>
      </w:pPr>
      <w:r>
        <w:rPr>
          <w:rFonts w:hint="eastAsia" w:ascii="楷体_GB2312" w:hAnsi="楷体_GB2312" w:eastAsia="楷体_GB2312" w:cs="楷体_GB2312"/>
          <w:b/>
          <w:sz w:val="32"/>
          <w:szCs w:val="32"/>
          <w:shd w:val="clear" w:color="auto" w:fill="FFFFFF"/>
          <w:lang w:eastAsia="zh-CN"/>
        </w:rPr>
        <w:t>引聘高层次</w:t>
      </w:r>
      <w:r>
        <w:rPr>
          <w:rFonts w:hint="eastAsia" w:ascii="楷体_GB2312" w:hAnsi="楷体_GB2312" w:eastAsia="楷体_GB2312" w:cs="楷体_GB2312"/>
          <w:b/>
          <w:sz w:val="32"/>
          <w:szCs w:val="32"/>
          <w:shd w:val="clear" w:color="auto" w:fill="FFFFFF"/>
        </w:rPr>
        <w:t>人才。</w:t>
      </w:r>
      <w:r>
        <w:rPr>
          <w:rFonts w:hint="eastAsia" w:ascii="仿宋_GB2312" w:eastAsia="仿宋_GB2312"/>
          <w:sz w:val="32"/>
          <w:szCs w:val="32"/>
          <w:lang w:eastAsia="zh-CN"/>
        </w:rPr>
        <w:t>做好闽江学者、桐江学者、清源学者的选聘工作。制订2018年用人计划，加快引聘急需紧缺学科的博士，在优势学科重点引聘国内外高水平大学博士。引聘具有博士研究生学历学位的台湾籍教师，扩大台湾全职教师在二级学院的覆盖面。</w:t>
      </w:r>
      <w:r>
        <w:rPr>
          <w:rFonts w:hint="eastAsia" w:ascii="仿宋_GB2312" w:eastAsia="仿宋_GB2312"/>
          <w:sz w:val="32"/>
          <w:szCs w:val="32"/>
        </w:rPr>
        <w:t>聘请行业企业专家、工程技术人员、高级管理人员等应用型专业紧缺人才担任兼职教师，做好客座教授、兼职教授（副教授）</w:t>
      </w:r>
      <w:r>
        <w:rPr>
          <w:rFonts w:hint="eastAsia" w:ascii="仿宋_GB2312" w:eastAsia="仿宋_GB2312"/>
          <w:sz w:val="32"/>
          <w:szCs w:val="32"/>
          <w:lang w:eastAsia="zh-CN"/>
        </w:rPr>
        <w:t>的</w:t>
      </w:r>
      <w:r>
        <w:rPr>
          <w:rFonts w:hint="eastAsia" w:ascii="仿宋_GB2312" w:eastAsia="仿宋_GB2312"/>
          <w:sz w:val="32"/>
          <w:szCs w:val="32"/>
        </w:rPr>
        <w:t>聘任工作。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（责任单位：人事处、发展规划处，各二级学院）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b/>
          <w:sz w:val="32"/>
          <w:szCs w:val="32"/>
          <w:shd w:val="clear" w:color="auto" w:fill="FFFFFF"/>
          <w:lang w:eastAsia="zh-CN"/>
        </w:rPr>
        <w:t>培育</w:t>
      </w:r>
      <w:r>
        <w:rPr>
          <w:rFonts w:hint="eastAsia" w:ascii="楷体_GB2312" w:hAnsi="楷体_GB2312" w:eastAsia="楷体_GB2312" w:cs="楷体_GB2312"/>
          <w:b/>
          <w:sz w:val="32"/>
          <w:szCs w:val="32"/>
          <w:shd w:val="clear" w:color="auto" w:fill="FFFFFF"/>
        </w:rPr>
        <w:t>优秀</w:t>
      </w:r>
      <w:r>
        <w:rPr>
          <w:rFonts w:hint="eastAsia" w:ascii="楷体_GB2312" w:hAnsi="楷体_GB2312" w:eastAsia="楷体_GB2312" w:cs="楷体_GB2312"/>
          <w:b/>
          <w:sz w:val="32"/>
          <w:szCs w:val="32"/>
          <w:shd w:val="clear" w:color="auto" w:fill="FFFFFF"/>
          <w:lang w:eastAsia="zh-CN"/>
        </w:rPr>
        <w:t>师资</w:t>
      </w:r>
      <w:r>
        <w:rPr>
          <w:rFonts w:hint="eastAsia" w:ascii="楷体_GB2312" w:hAnsi="楷体_GB2312" w:eastAsia="楷体_GB2312" w:cs="楷体_GB2312"/>
          <w:b/>
          <w:sz w:val="32"/>
          <w:szCs w:val="32"/>
          <w:shd w:val="clear" w:color="auto" w:fill="FFFFFF"/>
        </w:rPr>
        <w:t>。</w:t>
      </w:r>
      <w:r>
        <w:rPr>
          <w:rFonts w:hint="eastAsia" w:ascii="仿宋_GB2312" w:eastAsia="仿宋_GB2312"/>
          <w:sz w:val="32"/>
          <w:szCs w:val="32"/>
          <w:lang w:eastAsia="zh-CN"/>
        </w:rPr>
        <w:t>用好用足用活省、市人才政策，</w:t>
      </w:r>
      <w:r>
        <w:rPr>
          <w:rFonts w:hint="eastAsia" w:ascii="仿宋_GB2312" w:eastAsia="仿宋_GB2312"/>
          <w:sz w:val="32"/>
          <w:szCs w:val="32"/>
        </w:rPr>
        <w:t>积极推荐优秀教师申报各级各类人才项目</w:t>
      </w:r>
      <w:r>
        <w:rPr>
          <w:rFonts w:hint="eastAsia" w:ascii="仿宋_GB2312" w:eastAsia="仿宋_GB2312"/>
          <w:sz w:val="32"/>
          <w:szCs w:val="32"/>
          <w:lang w:eastAsia="zh-CN"/>
        </w:rPr>
        <w:t>。出台“新进青年博士教学科研能力助推计划”实施办法，支持青年博士争取高级别科研项目。</w:t>
      </w:r>
      <w:r>
        <w:rPr>
          <w:rFonts w:hint="eastAsia" w:ascii="仿宋_GB2312" w:eastAsia="仿宋_GB2312"/>
          <w:sz w:val="32"/>
          <w:szCs w:val="32"/>
        </w:rPr>
        <w:t>修订中青年教师国外访学项目管理办法，组织教师参加外语学习培训，选派第六批中青年教师赴国外高校、研究机构访学交流或进行合作研究。鼓励和引导教师到省外的一流大学、一流学科建设高校或本学科领域一流高校，以及新加坡等国家或港澳台地区的一流高校访学进修</w:t>
      </w:r>
      <w:r>
        <w:rPr>
          <w:rFonts w:hint="eastAsia" w:ascii="仿宋_GB2312" w:eastAsia="仿宋_GB2312"/>
          <w:sz w:val="32"/>
          <w:szCs w:val="32"/>
          <w:lang w:eastAsia="zh-CN"/>
        </w:rPr>
        <w:t>。鼓励和支持</w:t>
      </w:r>
      <w:r>
        <w:rPr>
          <w:rFonts w:hint="eastAsia" w:ascii="仿宋_GB2312" w:eastAsia="仿宋_GB2312"/>
          <w:sz w:val="32"/>
          <w:szCs w:val="32"/>
        </w:rPr>
        <w:t>教师到行业企业实践锻炼，参加专业（行业）职业资格培训</w:t>
      </w:r>
      <w:r>
        <w:rPr>
          <w:rFonts w:hint="eastAsia" w:ascii="仿宋_GB2312" w:eastAsia="仿宋_GB2312"/>
          <w:sz w:val="32"/>
          <w:szCs w:val="32"/>
          <w:lang w:eastAsia="zh-CN"/>
        </w:rPr>
        <w:t>；</w:t>
      </w:r>
      <w:r>
        <w:rPr>
          <w:rFonts w:hint="eastAsia" w:ascii="仿宋_GB2312" w:eastAsia="仿宋_GB2312"/>
          <w:sz w:val="32"/>
          <w:szCs w:val="32"/>
        </w:rPr>
        <w:t>完成首批校级“双师双能型”教师</w:t>
      </w:r>
      <w:r>
        <w:rPr>
          <w:rFonts w:hint="eastAsia" w:ascii="仿宋_GB2312" w:eastAsia="仿宋_GB2312"/>
          <w:sz w:val="32"/>
          <w:szCs w:val="32"/>
          <w:lang w:eastAsia="zh-CN"/>
        </w:rPr>
        <w:t>的</w:t>
      </w:r>
      <w:r>
        <w:rPr>
          <w:rFonts w:hint="eastAsia" w:ascii="仿宋_GB2312" w:eastAsia="仿宋_GB2312"/>
          <w:sz w:val="32"/>
          <w:szCs w:val="32"/>
        </w:rPr>
        <w:t>认定工作。</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（责任单位：人事处，各二级学院）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b/>
          <w:sz w:val="32"/>
          <w:szCs w:val="32"/>
          <w:shd w:val="clear" w:color="auto" w:fill="FFFFFF"/>
        </w:rPr>
        <w:t>改革人事制度。</w:t>
      </w:r>
      <w:r>
        <w:rPr>
          <w:rFonts w:hint="eastAsia" w:ascii="仿宋_GB2312" w:eastAsia="仿宋_GB2312"/>
          <w:sz w:val="32"/>
          <w:szCs w:val="32"/>
        </w:rPr>
        <w:t>成立人才工作办公室，</w:t>
      </w:r>
      <w:r>
        <w:rPr>
          <w:rFonts w:hint="eastAsia" w:ascii="仿宋_GB2312" w:eastAsia="仿宋_GB2312"/>
          <w:sz w:val="32"/>
          <w:szCs w:val="32"/>
          <w:lang w:eastAsia="zh-CN"/>
        </w:rPr>
        <w:t>做好各类人才的管理和服务工作</w:t>
      </w:r>
      <w:r>
        <w:rPr>
          <w:rFonts w:hint="eastAsia" w:ascii="仿宋_GB2312" w:eastAsia="仿宋_GB2312"/>
          <w:sz w:val="32"/>
          <w:szCs w:val="32"/>
        </w:rPr>
        <w:t>。</w:t>
      </w:r>
      <w:r>
        <w:rPr>
          <w:rFonts w:hint="eastAsia" w:ascii="仿宋_GB2312" w:eastAsia="仿宋_GB2312"/>
          <w:sz w:val="32"/>
          <w:szCs w:val="32"/>
          <w:lang w:eastAsia="zh-CN"/>
        </w:rPr>
        <w:t>制定</w:t>
      </w:r>
      <w:r>
        <w:rPr>
          <w:rFonts w:hint="eastAsia" w:ascii="仿宋_GB2312" w:eastAsia="仿宋_GB2312"/>
          <w:sz w:val="32"/>
          <w:szCs w:val="32"/>
        </w:rPr>
        <w:t>编制管理暂行办法，</w:t>
      </w:r>
      <w:r>
        <w:rPr>
          <w:rFonts w:hint="eastAsia" w:ascii="仿宋_GB2312" w:eastAsia="仿宋_GB2312"/>
          <w:sz w:val="32"/>
          <w:szCs w:val="32"/>
          <w:lang w:eastAsia="zh-CN"/>
        </w:rPr>
        <w:t>开展定编定岗工作，</w:t>
      </w:r>
      <w:r>
        <w:rPr>
          <w:rFonts w:hint="eastAsia" w:ascii="仿宋_GB2312" w:eastAsia="仿宋_GB2312"/>
          <w:sz w:val="32"/>
          <w:szCs w:val="32"/>
        </w:rPr>
        <w:t>分类核定各单位人员编制</w:t>
      </w:r>
      <w:r>
        <w:rPr>
          <w:rFonts w:hint="eastAsia" w:ascii="仿宋_GB2312" w:eastAsia="仿宋_GB2312"/>
          <w:sz w:val="32"/>
          <w:szCs w:val="32"/>
          <w:lang w:eastAsia="zh-CN"/>
        </w:rPr>
        <w:t>。</w:t>
      </w:r>
      <w:r>
        <w:rPr>
          <w:rFonts w:hint="eastAsia" w:ascii="仿宋_GB2312" w:eastAsia="仿宋_GB2312"/>
          <w:sz w:val="32"/>
          <w:szCs w:val="32"/>
        </w:rPr>
        <w:t>制订第三轮岗位设置与聘用管理实施方案</w:t>
      </w:r>
      <w:r>
        <w:rPr>
          <w:rFonts w:hint="eastAsia" w:ascii="仿宋_GB2312" w:eastAsia="仿宋_GB2312"/>
          <w:sz w:val="32"/>
          <w:szCs w:val="32"/>
          <w:lang w:eastAsia="zh-CN"/>
        </w:rPr>
        <w:t>，</w:t>
      </w:r>
      <w:r>
        <w:rPr>
          <w:rFonts w:hint="eastAsia" w:ascii="仿宋_GB2312" w:eastAsia="仿宋_GB2312"/>
          <w:sz w:val="32"/>
          <w:szCs w:val="32"/>
        </w:rPr>
        <w:t>组织第三轮岗位聘用工作。</w:t>
      </w:r>
      <w:r>
        <w:rPr>
          <w:rFonts w:hint="eastAsia" w:ascii="仿宋_GB2312" w:eastAsia="仿宋_GB2312"/>
          <w:sz w:val="32"/>
          <w:szCs w:val="32"/>
          <w:lang w:eastAsia="zh-CN"/>
        </w:rPr>
        <w:t>建立与岗位聘用制相适应的绩效工资分配制度，进一步规范收入分配秩序，缩小不合理收入差距，强化考核评价体系，不断完善重实绩重贡献、向优秀人才、关键岗位和一线教师倾斜的分配激励机制。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（责任单位：</w:t>
      </w:r>
      <w:r>
        <w:rPr>
          <w:rFonts w:hint="eastAsia" w:ascii="仿宋_GB2312" w:eastAsia="仿宋_GB2312"/>
          <w:sz w:val="32"/>
          <w:szCs w:val="32"/>
          <w:lang w:val="en-US" w:eastAsia="zh-CN"/>
        </w:rPr>
        <w:t>人事处、发展规划处、教务处、科研处、财务处，各二级学院</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ascii="黑体" w:hAnsi="黑体" w:eastAsia="黑体"/>
          <w:b/>
          <w:sz w:val="32"/>
          <w:szCs w:val="32"/>
        </w:rPr>
      </w:pPr>
      <w:r>
        <w:rPr>
          <w:rFonts w:hint="eastAsia" w:ascii="黑体" w:hAnsi="黑体" w:eastAsia="黑体"/>
          <w:b/>
          <w:sz w:val="32"/>
          <w:szCs w:val="32"/>
          <w:lang w:eastAsia="zh-CN"/>
        </w:rPr>
        <w:t>九、加强</w:t>
      </w:r>
      <w:r>
        <w:rPr>
          <w:rFonts w:hint="eastAsia" w:ascii="黑体" w:hAnsi="黑体" w:eastAsia="黑体"/>
          <w:b/>
          <w:sz w:val="32"/>
          <w:szCs w:val="32"/>
        </w:rPr>
        <w:t>校园文化建设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结合海丝</w:t>
      </w:r>
      <w:r>
        <w:rPr>
          <w:rFonts w:hint="eastAsia" w:ascii="仿宋_GB2312" w:eastAsia="仿宋_GB2312"/>
          <w:sz w:val="32"/>
          <w:szCs w:val="32"/>
          <w:lang w:eastAsia="zh-CN"/>
        </w:rPr>
        <w:t>、闽南</w:t>
      </w:r>
      <w:r>
        <w:rPr>
          <w:rFonts w:hint="eastAsia" w:ascii="仿宋_GB2312" w:eastAsia="仿宋_GB2312"/>
          <w:sz w:val="32"/>
          <w:szCs w:val="32"/>
        </w:rPr>
        <w:t>等文化因素，着力构建具有高水平应用型大学特色的校园物质文化、精神文化、制度文化和行为文化，</w:t>
      </w:r>
      <w:r>
        <w:rPr>
          <w:rFonts w:hint="eastAsia" w:ascii="仿宋_GB2312" w:eastAsia="仿宋_GB2312"/>
          <w:sz w:val="32"/>
          <w:szCs w:val="32"/>
          <w:lang w:eastAsia="zh-CN"/>
        </w:rPr>
        <w:t>做好二级学院</w:t>
      </w:r>
      <w:r>
        <w:rPr>
          <w:rFonts w:hint="default" w:ascii="仿宋_GB2312" w:eastAsia="仿宋_GB2312"/>
          <w:sz w:val="32"/>
          <w:szCs w:val="32"/>
        </w:rPr>
        <w:t>文化建设</w:t>
      </w:r>
      <w:r>
        <w:rPr>
          <w:rFonts w:hint="eastAsia" w:ascii="仿宋_GB2312" w:eastAsia="仿宋_GB2312"/>
          <w:sz w:val="32"/>
          <w:szCs w:val="32"/>
        </w:rPr>
        <w:t>等工作</w:t>
      </w:r>
      <w:r>
        <w:rPr>
          <w:rFonts w:hint="eastAsia" w:ascii="仿宋_GB2312" w:eastAsia="仿宋_GB2312"/>
          <w:sz w:val="32"/>
          <w:szCs w:val="32"/>
        </w:rPr>
        <w:t>。大力整治校园环境，重点整顿对外窗口、对学生窗口、运动场所、图书馆、公共场所（包括洗手间、门厅、门房、走廊）。推动二级学院建设教师</w:t>
      </w:r>
      <w:r>
        <w:rPr>
          <w:rFonts w:hint="eastAsia" w:ascii="仿宋_GB2312" w:eastAsia="仿宋_GB2312"/>
          <w:sz w:val="32"/>
          <w:szCs w:val="32"/>
          <w:lang w:eastAsia="zh-CN"/>
        </w:rPr>
        <w:t>休息室</w:t>
      </w:r>
      <w:r>
        <w:rPr>
          <w:rFonts w:hint="eastAsia" w:ascii="仿宋_GB2312" w:eastAsia="仿宋_GB2312"/>
          <w:sz w:val="32"/>
          <w:szCs w:val="32"/>
        </w:rPr>
        <w:t>、专家工作室、企业工作室</w:t>
      </w:r>
      <w:r>
        <w:rPr>
          <w:rFonts w:hint="eastAsia" w:ascii="仿宋_GB2312" w:eastAsia="仿宋_GB2312"/>
          <w:sz w:val="32"/>
          <w:szCs w:val="32"/>
          <w:lang w:eastAsia="zh-CN"/>
        </w:rPr>
        <w:t>、名师工作室</w:t>
      </w:r>
      <w:r>
        <w:rPr>
          <w:rFonts w:hint="eastAsia" w:ascii="仿宋_GB2312" w:eastAsia="仿宋_GB2312"/>
          <w:sz w:val="32"/>
          <w:szCs w:val="32"/>
        </w:rPr>
        <w:t>，二级学院院领导、教授亮牌上墙。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（责任单位：党委宣传部、发展规划处、人事处、教务处、后勤处、党政办，各二级学院）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ascii="黑体" w:hAnsi="黑体" w:eastAsia="黑体"/>
          <w:b/>
          <w:sz w:val="32"/>
          <w:szCs w:val="32"/>
        </w:rPr>
      </w:pPr>
      <w:r>
        <w:rPr>
          <w:rFonts w:hint="eastAsia" w:ascii="黑体" w:hAnsi="黑体" w:eastAsia="黑体"/>
          <w:b/>
          <w:sz w:val="32"/>
          <w:szCs w:val="32"/>
          <w:lang w:eastAsia="zh-CN"/>
        </w:rPr>
        <w:t>十、</w:t>
      </w:r>
      <w:r>
        <w:rPr>
          <w:rFonts w:hint="eastAsia" w:ascii="黑体" w:hAnsi="黑体" w:eastAsia="黑体"/>
          <w:b/>
          <w:sz w:val="32"/>
          <w:szCs w:val="32"/>
        </w:rPr>
        <w:t>拓展对外交流合作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sz w:val="32"/>
          <w:szCs w:val="32"/>
          <w:shd w:val="clear" w:color="auto" w:fill="FFFFFF"/>
        </w:rPr>
        <w:t>推动合作办学。</w:t>
      </w:r>
      <w:r>
        <w:rPr>
          <w:rFonts w:hint="eastAsia" w:ascii="仿宋_GB2312" w:hAnsi="仿宋_GB2312" w:eastAsia="仿宋_GB2312" w:cs="仿宋_GB2312"/>
          <w:sz w:val="32"/>
          <w:szCs w:val="32"/>
          <w:lang w:eastAsia="zh-CN"/>
        </w:rPr>
        <w:t>加强与“一带一路”沿线国家高校的交流合作，缔结新的姐妹学校，争取设立合作办学项目；推进与欧洲等地区特别是东欧高校合作办学，做好项目对接和深度合作。与马来西亚高校建立友好合作关系，建立校际师生交流项目。积极引进境外优质教育资源，做好合作项目对接和落地。继续做好成功对外交流学院工作，推进闽台合作项目。建立校院外事工作联动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lang w:eastAsia="zh-CN"/>
        </w:rPr>
        <w:t>（责任单位：外事办，各二级学院）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eastAsia="仿宋_GB2312"/>
          <w:sz w:val="32"/>
          <w:szCs w:val="32"/>
        </w:rPr>
      </w:pPr>
      <w:r>
        <w:rPr>
          <w:rFonts w:hint="eastAsia" w:ascii="楷体_GB2312" w:hAnsi="楷体_GB2312" w:eastAsia="楷体_GB2312" w:cs="楷体_GB2312"/>
          <w:b/>
          <w:sz w:val="32"/>
          <w:szCs w:val="32"/>
          <w:shd w:val="clear" w:color="auto" w:fill="FFFFFF"/>
        </w:rPr>
        <w:t>打造汉语国际推广品牌。</w:t>
      </w:r>
      <w:r>
        <w:rPr>
          <w:rFonts w:hint="eastAsia" w:ascii="仿宋_GB2312" w:eastAsia="仿宋_GB2312"/>
          <w:sz w:val="32"/>
          <w:szCs w:val="32"/>
        </w:rPr>
        <w:t>继续做好外派汉语教师及国际汉语教师志愿者的选派工作。拓展海外华文教育基地功能，</w:t>
      </w:r>
      <w:r>
        <w:rPr>
          <w:rFonts w:hint="eastAsia" w:ascii="仿宋_GB2312" w:eastAsia="仿宋_GB2312"/>
          <w:sz w:val="32"/>
          <w:szCs w:val="32"/>
          <w:lang w:eastAsia="zh-CN"/>
        </w:rPr>
        <w:t>力争</w:t>
      </w:r>
      <w:r>
        <w:rPr>
          <w:rFonts w:hint="eastAsia" w:ascii="仿宋_GB2312" w:eastAsia="仿宋_GB2312"/>
          <w:sz w:val="32"/>
          <w:szCs w:val="32"/>
        </w:rPr>
        <w:t>承办不同国家的海外华文教师培训项目</w:t>
      </w:r>
      <w:r>
        <w:rPr>
          <w:rFonts w:hint="eastAsia" w:ascii="仿宋_GB2312" w:eastAsia="仿宋_GB2312"/>
          <w:sz w:val="32"/>
          <w:szCs w:val="32"/>
          <w:lang w:eastAsia="zh-CN"/>
        </w:rPr>
        <w:t>；</w:t>
      </w:r>
      <w:r>
        <w:rPr>
          <w:rFonts w:hint="eastAsia" w:ascii="仿宋_GB2312" w:eastAsia="仿宋_GB2312"/>
          <w:sz w:val="32"/>
          <w:szCs w:val="32"/>
        </w:rPr>
        <w:t>做好2018年菲律宾华裔学生学中文夏令营及其他华裔青少年语言进修团的承办工作；举办来华学生相关国家文化周</w:t>
      </w:r>
      <w:r>
        <w:rPr>
          <w:rFonts w:hint="eastAsia" w:ascii="仿宋_GB2312" w:eastAsia="仿宋_GB2312"/>
          <w:sz w:val="32"/>
          <w:szCs w:val="32"/>
          <w:lang w:eastAsia="zh-CN"/>
        </w:rPr>
        <w:t>活动</w:t>
      </w:r>
      <w:r>
        <w:rPr>
          <w:rFonts w:hint="eastAsia" w:ascii="仿宋_GB2312" w:eastAsia="仿宋_GB2312"/>
          <w:sz w:val="32"/>
          <w:szCs w:val="32"/>
        </w:rPr>
        <w:t>，营造校园多元文化氛围。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（责任单位：外事办、文学与传播学院，各二级学院）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eastAsia="仿宋_GB2312"/>
          <w:sz w:val="32"/>
          <w:szCs w:val="32"/>
        </w:rPr>
      </w:pPr>
      <w:r>
        <w:rPr>
          <w:rFonts w:hint="eastAsia" w:ascii="楷体_GB2312" w:hAnsi="楷体_GB2312" w:eastAsia="楷体_GB2312" w:cs="楷体_GB2312"/>
          <w:b/>
          <w:sz w:val="32"/>
          <w:szCs w:val="32"/>
          <w:shd w:val="clear" w:color="auto" w:fill="FFFFFF"/>
        </w:rPr>
        <w:t>着力推进留学生工作。</w:t>
      </w:r>
      <w:r>
        <w:rPr>
          <w:rFonts w:hint="eastAsia" w:ascii="仿宋_GB2312" w:eastAsia="仿宋_GB2312"/>
          <w:sz w:val="32"/>
          <w:szCs w:val="32"/>
        </w:rPr>
        <w:t>接收“一带一路”沿线国家留学生来校交流学习，做好各类汉语培训项目</w:t>
      </w:r>
      <w:r>
        <w:rPr>
          <w:rFonts w:hint="eastAsia" w:ascii="仿宋_GB2312" w:eastAsia="仿宋_GB2312"/>
          <w:sz w:val="32"/>
          <w:szCs w:val="32"/>
          <w:lang w:eastAsia="zh-CN"/>
        </w:rPr>
        <w:t>，</w:t>
      </w:r>
      <w:r>
        <w:rPr>
          <w:rFonts w:hint="eastAsia" w:ascii="仿宋_GB2312" w:eastAsia="仿宋_GB2312"/>
          <w:sz w:val="32"/>
          <w:szCs w:val="32"/>
        </w:rPr>
        <w:t>拓展国际海员培训项目</w:t>
      </w:r>
      <w:r>
        <w:rPr>
          <w:rFonts w:hint="eastAsia" w:ascii="仿宋_GB2312" w:eastAsia="仿宋_GB2312"/>
          <w:sz w:val="32"/>
          <w:szCs w:val="32"/>
          <w:lang w:eastAsia="zh-CN"/>
        </w:rPr>
        <w:t>。</w:t>
      </w:r>
      <w:r>
        <w:rPr>
          <w:rFonts w:hint="eastAsia" w:ascii="仿宋_GB2312" w:eastAsia="仿宋_GB2312"/>
          <w:sz w:val="32"/>
          <w:szCs w:val="32"/>
        </w:rPr>
        <w:t>设立留学生奖学金，不断扩大学历留学生招生规模。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（责任单位：外事办，各二级学院）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ascii="黑体" w:hAnsi="黑体" w:eastAsia="黑体"/>
          <w:b/>
          <w:sz w:val="32"/>
          <w:szCs w:val="32"/>
        </w:rPr>
      </w:pPr>
      <w:r>
        <w:rPr>
          <w:rFonts w:hint="eastAsia" w:ascii="黑体" w:hAnsi="黑体" w:eastAsia="黑体"/>
          <w:b/>
          <w:sz w:val="32"/>
          <w:szCs w:val="32"/>
          <w:lang w:eastAsia="zh-CN"/>
        </w:rPr>
        <w:t>十一、</w:t>
      </w:r>
      <w:r>
        <w:rPr>
          <w:rFonts w:hint="eastAsia" w:ascii="黑体" w:hAnsi="黑体" w:eastAsia="黑体"/>
          <w:b/>
          <w:sz w:val="32"/>
          <w:szCs w:val="32"/>
        </w:rPr>
        <w:t>提升管理与保障水平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eastAsia="仿宋_GB2312"/>
          <w:sz w:val="32"/>
          <w:szCs w:val="32"/>
        </w:rPr>
      </w:pPr>
      <w:r>
        <w:rPr>
          <w:rFonts w:hint="eastAsia" w:ascii="楷体_GB2312" w:hAnsi="楷体_GB2312" w:eastAsia="楷体_GB2312" w:cs="楷体_GB2312"/>
          <w:b/>
          <w:sz w:val="32"/>
          <w:szCs w:val="32"/>
          <w:shd w:val="clear" w:color="auto" w:fill="FFFFFF"/>
        </w:rPr>
        <w:t>完善内部治理结构。</w:t>
      </w:r>
      <w:r>
        <w:rPr>
          <w:rFonts w:hint="eastAsia" w:ascii="仿宋_GB2312" w:eastAsia="仿宋_GB2312"/>
          <w:sz w:val="32"/>
          <w:szCs w:val="32"/>
        </w:rPr>
        <w:t>推进依法治校工作，依据《泉州师范学院章程》，继续开展</w:t>
      </w:r>
      <w:r>
        <w:rPr>
          <w:rFonts w:hint="eastAsia" w:ascii="仿宋_GB2312" w:eastAsia="仿宋_GB2312"/>
          <w:sz w:val="32"/>
          <w:szCs w:val="32"/>
          <w:lang w:eastAsia="zh-CN"/>
        </w:rPr>
        <w:t>校内</w:t>
      </w:r>
      <w:r>
        <w:rPr>
          <w:rFonts w:hint="eastAsia" w:ascii="仿宋_GB2312" w:eastAsia="仿宋_GB2312"/>
          <w:sz w:val="32"/>
          <w:szCs w:val="32"/>
        </w:rPr>
        <w:t>规章制度</w:t>
      </w:r>
      <w:r>
        <w:rPr>
          <w:rFonts w:hint="eastAsia" w:ascii="仿宋_GB2312" w:eastAsia="仿宋_GB2312"/>
          <w:sz w:val="32"/>
          <w:szCs w:val="32"/>
          <w:lang w:eastAsia="zh-CN"/>
        </w:rPr>
        <w:t>的</w:t>
      </w:r>
      <w:r>
        <w:rPr>
          <w:rFonts w:hint="eastAsia" w:ascii="仿宋_GB2312" w:eastAsia="仿宋_GB2312"/>
          <w:sz w:val="32"/>
          <w:szCs w:val="32"/>
          <w:lang w:val="en-US" w:eastAsia="zh-CN"/>
        </w:rPr>
        <w:t>废、改、立，进一步简化审批服务</w:t>
      </w:r>
      <w:r>
        <w:rPr>
          <w:rFonts w:hint="eastAsia" w:ascii="仿宋_GB2312" w:eastAsia="仿宋_GB2312"/>
          <w:sz w:val="32"/>
          <w:szCs w:val="32"/>
        </w:rPr>
        <w:t>。</w:t>
      </w:r>
      <w:r>
        <w:rPr>
          <w:rFonts w:hint="eastAsia" w:ascii="仿宋_GB2312" w:hAnsi="仿宋_GB2312" w:eastAsia="仿宋_GB2312" w:cs="仿宋_GB2312"/>
          <w:sz w:val="32"/>
          <w:szCs w:val="32"/>
        </w:rPr>
        <w:t>逐一对二级学院进行盘点、分析、整顿，精准施策，培强扶弱促发展</w:t>
      </w:r>
      <w:r>
        <w:rPr>
          <w:rFonts w:hint="eastAsia" w:ascii="仿宋_GB2312" w:hAnsi="仿宋_GB2312" w:eastAsia="仿宋_GB2312" w:cs="仿宋_GB2312"/>
          <w:sz w:val="32"/>
          <w:szCs w:val="32"/>
          <w:lang w:eastAsia="zh-CN"/>
        </w:rPr>
        <w:t>。</w:t>
      </w:r>
      <w:r>
        <w:rPr>
          <w:rFonts w:hint="eastAsia" w:ascii="仿宋_GB2312" w:eastAsia="仿宋_GB2312"/>
          <w:sz w:val="32"/>
          <w:szCs w:val="32"/>
        </w:rPr>
        <w:t>建设学生服务中心、文件交换中心，尽最大努力提升管理和服务水平。继续推进二级学院管理改革，</w:t>
      </w:r>
      <w:r>
        <w:rPr>
          <w:rFonts w:hint="eastAsia" w:ascii="仿宋_GB2312" w:eastAsia="仿宋_GB2312"/>
          <w:sz w:val="32"/>
          <w:szCs w:val="32"/>
          <w:lang w:eastAsia="zh-CN"/>
        </w:rPr>
        <w:t>整合组建陈守仁</w:t>
      </w:r>
      <w:r>
        <w:rPr>
          <w:rFonts w:hint="eastAsia" w:ascii="仿宋_GB2312" w:eastAsia="仿宋_GB2312"/>
          <w:sz w:val="32"/>
          <w:szCs w:val="32"/>
        </w:rPr>
        <w:t>商学院。继续做好行政总值班工作。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（责任单位：党政办公室、党委组织部、学生处、机关党委、发展规划处、人事处、教务处）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eastAsia="仿宋_GB2312"/>
          <w:sz w:val="32"/>
          <w:szCs w:val="32"/>
        </w:rPr>
      </w:pPr>
      <w:r>
        <w:rPr>
          <w:rFonts w:hint="eastAsia" w:ascii="楷体_GB2312" w:hAnsi="楷体_GB2312" w:eastAsia="楷体_GB2312" w:cs="楷体_GB2312"/>
          <w:b/>
          <w:sz w:val="32"/>
          <w:szCs w:val="32"/>
          <w:shd w:val="clear" w:color="auto" w:fill="FFFFFF"/>
        </w:rPr>
        <w:t>加强资产管理。</w:t>
      </w:r>
      <w:r>
        <w:rPr>
          <w:rFonts w:hint="eastAsia" w:ascii="仿宋_GB2312" w:eastAsia="仿宋_GB2312"/>
          <w:sz w:val="32"/>
          <w:szCs w:val="32"/>
          <w:lang w:eastAsia="zh-CN"/>
        </w:rPr>
        <w:t>加快成立资产经营</w:t>
      </w:r>
      <w:r>
        <w:rPr>
          <w:rFonts w:hint="eastAsia" w:ascii="仿宋_GB2312" w:eastAsia="仿宋_GB2312"/>
          <w:sz w:val="32"/>
          <w:szCs w:val="32"/>
          <w:lang w:eastAsia="zh-CN"/>
        </w:rPr>
        <w:t>公司，统筹学校经营性资产运营</w:t>
      </w:r>
      <w:r>
        <w:rPr>
          <w:rFonts w:hint="eastAsia" w:ascii="仿宋_GB2312" w:eastAsia="仿宋_GB2312"/>
          <w:sz w:val="32"/>
          <w:szCs w:val="32"/>
          <w:lang w:eastAsia="zh-CN"/>
        </w:rPr>
        <w:t>，拓展学校增收渠道</w:t>
      </w:r>
      <w:r>
        <w:rPr>
          <w:rFonts w:hint="eastAsia" w:ascii="仿宋_GB2312" w:eastAsia="仿宋_GB2312"/>
          <w:sz w:val="32"/>
          <w:szCs w:val="32"/>
          <w:lang w:eastAsia="zh-CN"/>
        </w:rPr>
        <w:t>。做好</w:t>
      </w:r>
      <w:r>
        <w:rPr>
          <w:rFonts w:hint="eastAsia" w:ascii="仿宋_GB2312" w:eastAsia="仿宋_GB2312"/>
          <w:sz w:val="32"/>
          <w:szCs w:val="32"/>
          <w:lang w:val="en-US" w:eastAsia="zh-CN"/>
        </w:rPr>
        <w:t>2018年重点建设项目招标采购工作。</w:t>
      </w:r>
      <w:r>
        <w:rPr>
          <w:rFonts w:hint="eastAsia" w:ascii="仿宋_GB2312" w:eastAsia="仿宋_GB2312"/>
          <w:sz w:val="32"/>
          <w:szCs w:val="32"/>
          <w:lang w:eastAsia="zh-CN"/>
        </w:rPr>
        <w:t>推进2017年滚存采购项目及2018年学校采购预算</w:t>
      </w:r>
      <w:r>
        <w:rPr>
          <w:rFonts w:hint="eastAsia" w:ascii="仿宋_GB2312" w:eastAsia="仿宋_GB2312"/>
          <w:sz w:val="32"/>
          <w:szCs w:val="32"/>
          <w:lang w:eastAsia="zh-CN"/>
        </w:rPr>
        <w:t>项目招标。梳理和完善采购招标和资产管理制度。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（责任单位：资产处，各二级学院）</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43"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b/>
          <w:sz w:val="32"/>
          <w:szCs w:val="32"/>
          <w:shd w:val="clear" w:color="auto" w:fill="FFFFFF"/>
        </w:rPr>
        <w:t>推进</w:t>
      </w:r>
      <w:r>
        <w:rPr>
          <w:rFonts w:hint="eastAsia" w:ascii="楷体_GB2312" w:hAnsi="楷体_GB2312" w:eastAsia="楷体_GB2312" w:cs="楷体_GB2312"/>
          <w:b/>
          <w:sz w:val="32"/>
          <w:szCs w:val="32"/>
          <w:shd w:val="clear" w:color="auto" w:fill="FFFFFF"/>
          <w:lang w:eastAsia="zh-CN"/>
        </w:rPr>
        <w:t>基建</w:t>
      </w:r>
      <w:r>
        <w:rPr>
          <w:rFonts w:hint="eastAsia" w:ascii="楷体_GB2312" w:hAnsi="楷体_GB2312" w:eastAsia="楷体_GB2312" w:cs="楷体_GB2312"/>
          <w:b/>
          <w:sz w:val="32"/>
          <w:szCs w:val="32"/>
          <w:shd w:val="clear" w:color="auto" w:fill="FFFFFF"/>
        </w:rPr>
        <w:t>项目建设。</w:t>
      </w:r>
      <w:r>
        <w:rPr>
          <w:rFonts w:hint="eastAsia" w:ascii="仿宋_GB2312" w:eastAsia="仿宋_GB2312"/>
          <w:sz w:val="32"/>
          <w:szCs w:val="32"/>
          <w:lang w:eastAsia="zh-CN"/>
        </w:rPr>
        <w:t>推进第一田径运动场翻建、东海校区学生公寓B区6-9号楼栋整修等建设项目。</w:t>
      </w:r>
      <w:r>
        <w:rPr>
          <w:rFonts w:hint="eastAsia" w:ascii="仿宋_GB2312" w:eastAsia="仿宋_GB2312"/>
          <w:sz w:val="32"/>
          <w:szCs w:val="32"/>
          <w:lang w:eastAsia="zh-CN"/>
        </w:rPr>
        <w:t>实施校园景观提升工程</w:t>
      </w:r>
      <w:r>
        <w:rPr>
          <w:rFonts w:hint="eastAsia" w:ascii="仿宋_GB2312" w:eastAsia="仿宋_GB2312"/>
          <w:sz w:val="32"/>
          <w:szCs w:val="32"/>
          <w:lang w:val="en-US" w:eastAsia="zh-CN"/>
        </w:rPr>
        <w:t>。</w:t>
      </w:r>
      <w:r>
        <w:rPr>
          <w:rFonts w:hint="eastAsia" w:ascii="仿宋_GB2312" w:eastAsia="仿宋_GB2312"/>
          <w:sz w:val="32"/>
          <w:szCs w:val="32"/>
          <w:lang w:eastAsia="zh-CN"/>
        </w:rPr>
        <w:t>完成垃圾中转站、“刺桐花开”校园文化景观配套台阶、基础实验楼室西侧外通道、</w:t>
      </w:r>
      <w:r>
        <w:rPr>
          <w:rFonts w:hint="eastAsia" w:ascii="仿宋_GB2312" w:eastAsia="仿宋_GB2312"/>
          <w:sz w:val="32"/>
          <w:szCs w:val="32"/>
          <w:lang w:eastAsia="zh-CN"/>
        </w:rPr>
        <w:t>荣茂楼楼顶校名</w:t>
      </w:r>
      <w:r>
        <w:rPr>
          <w:rFonts w:hint="eastAsia" w:ascii="仿宋_GB2312" w:eastAsia="仿宋_GB2312"/>
          <w:sz w:val="32"/>
          <w:szCs w:val="32"/>
          <w:lang w:val="en-US" w:eastAsia="zh-CN"/>
        </w:rPr>
        <w:t>LED字牌更换</w:t>
      </w:r>
      <w:r>
        <w:rPr>
          <w:rFonts w:hint="eastAsia" w:ascii="仿宋_GB2312" w:eastAsia="仿宋_GB2312"/>
          <w:sz w:val="32"/>
          <w:szCs w:val="32"/>
          <w:lang w:eastAsia="zh-CN"/>
        </w:rPr>
        <w:t>等项目。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（责任单位：后勤处、资产处、财务处）</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sz w:val="32"/>
          <w:szCs w:val="32"/>
          <w:shd w:val="clear" w:color="auto" w:fill="FFFFFF"/>
        </w:rPr>
        <w:t>提升后勤服务水平。</w:t>
      </w:r>
      <w:r>
        <w:rPr>
          <w:rFonts w:hint="eastAsia" w:ascii="仿宋_GB2312" w:hAnsi="仿宋_GB2312" w:eastAsia="仿宋_GB2312" w:cs="仿宋_GB2312"/>
          <w:sz w:val="32"/>
          <w:szCs w:val="32"/>
          <w:lang w:val="en-US" w:eastAsia="zh-CN"/>
        </w:rPr>
        <w:t>完善物业监管制度，加强监管巡查力度。统筹做好维修修缮项目，完成在建的专项维修改造项目。推进节约型校园建设，做好供水、供电、节能保障等工作。加强对特教大楼教工餐厅和诗山校区民族餐厅等餐厅的监管。</w:t>
      </w:r>
      <w:r>
        <w:rPr>
          <w:rFonts w:hint="eastAsia" w:ascii="仿宋_GB2312" w:hAnsi="仿宋_GB2312" w:eastAsia="仿宋_GB2312" w:cs="仿宋_GB2312"/>
          <w:sz w:val="32"/>
          <w:szCs w:val="32"/>
          <w:lang w:val="zh-CN" w:eastAsia="zh-CN"/>
        </w:rPr>
        <w:t>推进健康学校建设。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（责任单位：后勤处、诗山校区管委会）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sz w:val="32"/>
          <w:szCs w:val="32"/>
          <w:shd w:val="clear" w:color="auto" w:fill="FFFFFF"/>
        </w:rPr>
        <w:t>加强财务管理。</w:t>
      </w:r>
      <w:r>
        <w:rPr>
          <w:rFonts w:hint="eastAsia" w:ascii="仿宋_GB2312" w:hAnsi="仿宋_GB2312" w:eastAsia="仿宋_GB2312" w:cs="仿宋_GB2312"/>
          <w:sz w:val="32"/>
          <w:szCs w:val="32"/>
          <w:lang w:val="en-US" w:eastAsia="zh-CN"/>
        </w:rPr>
        <w:t>积极争取国家、省、市各类专项经费和竞争性项目资金。根据学校建设发展需要申请新增债券计划。编制2018年学校经费预算，继续开展成本效益分析，做好预算绩效目标管理，督促项目经费的使用。建设现代化财务综合管理系统。完善财务管理相关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（责任单位：财务处、发展规划处）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sz w:val="32"/>
          <w:szCs w:val="32"/>
          <w:shd w:val="clear" w:color="auto" w:fill="FFFFFF"/>
        </w:rPr>
        <w:t>推进校园信息化建设。</w:t>
      </w:r>
      <w:r>
        <w:rPr>
          <w:rFonts w:hint="eastAsia" w:ascii="仿宋_GB2312" w:hAnsi="仿宋_GB2312" w:eastAsia="仿宋_GB2312" w:cs="仿宋_GB2312"/>
          <w:sz w:val="32"/>
          <w:szCs w:val="32"/>
          <w:lang w:val="en-US" w:eastAsia="zh-CN"/>
        </w:rPr>
        <w:t>推进网站群系统、信息安全等级保护项目的建设，做好学校主页改版，提升学校网络宣传形象。做好银校合作及“一卡通”建设项目。推进协同办公系统、网络核心机房、校园安防系统、教学综合平台等项目建设。加强网络安全防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（责任单位：网络中心、教务处、党政办公室、资产处、后勤处、保卫处、财务处）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eastAsia="仿宋_GB2312"/>
          <w:sz w:val="32"/>
          <w:szCs w:val="32"/>
        </w:rPr>
      </w:pPr>
      <w:r>
        <w:rPr>
          <w:rFonts w:hint="eastAsia" w:ascii="楷体_GB2312" w:hAnsi="楷体_GB2312" w:eastAsia="楷体_GB2312" w:cs="楷体_GB2312"/>
          <w:b/>
          <w:sz w:val="32"/>
          <w:szCs w:val="32"/>
          <w:shd w:val="clear" w:color="auto" w:fill="FFFFFF"/>
        </w:rPr>
        <w:t>推进校园民主建设及其他工作。</w:t>
      </w:r>
      <w:r>
        <w:rPr>
          <w:rFonts w:hint="eastAsia" w:ascii="仿宋_GB2312" w:hAnsi="仿宋_GB2312" w:eastAsia="仿宋_GB2312" w:cs="仿宋_GB2312"/>
          <w:sz w:val="32"/>
          <w:szCs w:val="32"/>
          <w:lang w:val="en-US" w:eastAsia="zh-CN"/>
        </w:rPr>
        <w:t>做好教代会换届工作，筹备召开四届一次教代会、工代会。进一步加强机关作风和效能建设。</w:t>
      </w:r>
      <w:r>
        <w:rPr>
          <w:rFonts w:hint="eastAsia" w:ascii="仿宋_GB2312" w:eastAsia="仿宋_GB2312"/>
          <w:sz w:val="32"/>
          <w:szCs w:val="32"/>
          <w:lang w:eastAsia="zh-CN"/>
        </w:rPr>
        <w:t>坚持尽力而为，又量力而行，持续推进为师生办实事项目，加快推进共建第二附属小学工作，逐步提高教职工福利待遇。</w:t>
      </w:r>
      <w:r>
        <w:rPr>
          <w:rFonts w:hint="eastAsia" w:ascii="仿宋_GB2312" w:eastAsia="仿宋_GB2312"/>
          <w:sz w:val="32"/>
          <w:szCs w:val="32"/>
        </w:rPr>
        <w:t>做好计生、档案、保密</w:t>
      </w:r>
      <w:r>
        <w:rPr>
          <w:rFonts w:hint="eastAsia" w:ascii="仿宋_GB2312" w:eastAsia="仿宋_GB2312"/>
          <w:sz w:val="32"/>
          <w:szCs w:val="32"/>
          <w:lang w:eastAsia="zh-CN"/>
        </w:rPr>
        <w:t>等</w:t>
      </w:r>
      <w:r>
        <w:rPr>
          <w:rFonts w:hint="eastAsia" w:ascii="仿宋_GB2312" w:eastAsia="仿宋_GB2312"/>
          <w:sz w:val="32"/>
          <w:szCs w:val="32"/>
        </w:rPr>
        <w:t>工作。做好老干部、离退休、关工委工作。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（责任单位：校工会、党政办、机关党委、发展规划处、人事处、财务处、离退办、关工委）</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_GB2312" w:eastAsia="仿宋_GB2312"/>
          <w:sz w:val="32"/>
          <w:szCs w:val="32"/>
          <w:lang w:eastAsia="zh-CN"/>
        </w:rPr>
      </w:pPr>
    </w:p>
    <w:p>
      <w:pPr>
        <w:tabs>
          <w:tab w:val="left" w:pos="7920"/>
        </w:tabs>
        <w:rPr>
          <w:rFonts w:hint="eastAsia" w:ascii="仿宋_GB2312" w:hAnsi="宋体" w:eastAsia="仿宋_GB2312" w:cs="宋体"/>
          <w:color w:val="000000"/>
          <w:kern w:val="0"/>
          <w:sz w:val="32"/>
          <w:szCs w:val="32"/>
        </w:rPr>
      </w:pPr>
    </w:p>
    <w:p>
      <w:pPr>
        <w:tabs>
          <w:tab w:val="left" w:pos="7920"/>
        </w:tabs>
        <w:rPr>
          <w:rFonts w:hint="eastAsia" w:ascii="仿宋_GB2312" w:hAnsi="宋体" w:eastAsia="仿宋_GB2312" w:cs="宋体"/>
          <w:color w:val="000000"/>
          <w:kern w:val="0"/>
          <w:sz w:val="32"/>
          <w:szCs w:val="32"/>
        </w:rPr>
      </w:pPr>
    </w:p>
    <w:p>
      <w:pPr>
        <w:tabs>
          <w:tab w:val="left" w:pos="7920"/>
        </w:tabs>
        <w:rPr>
          <w:rFonts w:hint="eastAsia" w:ascii="仿宋_GB2312" w:hAnsi="宋体" w:eastAsia="仿宋_GB2312" w:cs="宋体"/>
          <w:color w:val="000000"/>
          <w:kern w:val="0"/>
          <w:sz w:val="32"/>
          <w:szCs w:val="32"/>
        </w:rPr>
      </w:pPr>
    </w:p>
    <w:p>
      <w:pPr>
        <w:tabs>
          <w:tab w:val="left" w:pos="7920"/>
        </w:tabs>
        <w:rPr>
          <w:rFonts w:hint="eastAsia" w:ascii="仿宋_GB2312" w:hAnsi="宋体" w:eastAsia="仿宋_GB2312" w:cs="宋体"/>
          <w:color w:val="000000"/>
          <w:kern w:val="0"/>
          <w:sz w:val="32"/>
          <w:szCs w:val="32"/>
        </w:rPr>
      </w:pPr>
    </w:p>
    <w:p>
      <w:pPr>
        <w:tabs>
          <w:tab w:val="left" w:pos="7920"/>
        </w:tabs>
        <w:rPr>
          <w:rFonts w:hint="eastAsia" w:ascii="仿宋_GB2312" w:hAnsi="宋体" w:eastAsia="仿宋_GB2312" w:cs="宋体"/>
          <w:color w:val="000000"/>
          <w:kern w:val="0"/>
          <w:sz w:val="32"/>
          <w:szCs w:val="32"/>
        </w:rPr>
      </w:pPr>
    </w:p>
    <w:p>
      <w:pPr>
        <w:tabs>
          <w:tab w:val="left" w:pos="7920"/>
        </w:tabs>
        <w:rPr>
          <w:rFonts w:hint="eastAsia" w:ascii="仿宋_GB2312" w:hAnsi="宋体" w:eastAsia="仿宋_GB2312" w:cs="宋体"/>
          <w:color w:val="000000"/>
          <w:kern w:val="0"/>
          <w:sz w:val="32"/>
          <w:szCs w:val="32"/>
        </w:rPr>
      </w:pPr>
    </w:p>
    <w:p>
      <w:pPr>
        <w:tabs>
          <w:tab w:val="left" w:pos="7920"/>
        </w:tabs>
        <w:rPr>
          <w:rFonts w:hint="eastAsia" w:ascii="仿宋_GB2312" w:hAnsi="宋体" w:eastAsia="仿宋_GB2312" w:cs="宋体"/>
          <w:color w:val="000000"/>
          <w:kern w:val="0"/>
          <w:sz w:val="32"/>
          <w:szCs w:val="32"/>
        </w:rPr>
      </w:pPr>
    </w:p>
    <w:p>
      <w:pPr>
        <w:tabs>
          <w:tab w:val="left" w:pos="7920"/>
        </w:tabs>
        <w:rPr>
          <w:rFonts w:hint="eastAsia" w:ascii="仿宋_GB2312" w:hAnsi="宋体" w:eastAsia="仿宋_GB2312" w:cs="宋体"/>
          <w:color w:val="000000"/>
          <w:kern w:val="0"/>
          <w:sz w:val="32"/>
          <w:szCs w:val="32"/>
        </w:rPr>
      </w:pPr>
    </w:p>
    <w:p>
      <w:pPr>
        <w:tabs>
          <w:tab w:val="left" w:pos="7920"/>
        </w:tabs>
        <w:rPr>
          <w:rFonts w:hint="eastAsia" w:ascii="仿宋_GB2312" w:hAnsi="宋体" w:eastAsia="仿宋_GB2312" w:cs="宋体"/>
          <w:color w:val="000000"/>
          <w:kern w:val="0"/>
          <w:sz w:val="32"/>
          <w:szCs w:val="32"/>
        </w:rPr>
      </w:pPr>
    </w:p>
    <w:p>
      <w:pPr>
        <w:tabs>
          <w:tab w:val="left" w:pos="7920"/>
        </w:tabs>
        <w:rPr>
          <w:rFonts w:hint="eastAsia" w:ascii="仿宋_GB2312" w:hAnsi="宋体" w:eastAsia="仿宋_GB2312" w:cs="宋体"/>
          <w:color w:val="000000"/>
          <w:kern w:val="0"/>
          <w:sz w:val="32"/>
          <w:szCs w:val="32"/>
        </w:rPr>
      </w:pPr>
    </w:p>
    <w:p>
      <w:pPr>
        <w:tabs>
          <w:tab w:val="left" w:pos="7920"/>
        </w:tabs>
        <w:rPr>
          <w:rFonts w:hint="eastAsia" w:ascii="仿宋_GB2312" w:hAnsi="宋体" w:eastAsia="仿宋_GB2312" w:cs="宋体"/>
          <w:color w:val="000000"/>
          <w:kern w:val="0"/>
          <w:sz w:val="32"/>
          <w:szCs w:val="32"/>
        </w:rPr>
      </w:pPr>
    </w:p>
    <w:p>
      <w:pPr>
        <w:tabs>
          <w:tab w:val="left" w:pos="7920"/>
        </w:tabs>
        <w:rPr>
          <w:rFonts w:hint="eastAsia" w:ascii="仿宋_GB2312" w:hAnsi="宋体" w:eastAsia="仿宋_GB2312" w:cs="宋体"/>
          <w:color w:val="000000"/>
          <w:kern w:val="0"/>
          <w:sz w:val="32"/>
          <w:szCs w:val="32"/>
        </w:rPr>
      </w:pPr>
    </w:p>
    <w:p>
      <w:pPr>
        <w:tabs>
          <w:tab w:val="left" w:pos="7920"/>
        </w:tabs>
        <w:rPr>
          <w:rFonts w:hint="eastAsia" w:ascii="仿宋_GB2312" w:hAnsi="宋体" w:eastAsia="仿宋_GB2312" w:cs="宋体"/>
          <w:color w:val="000000"/>
          <w:kern w:val="0"/>
          <w:sz w:val="32"/>
          <w:szCs w:val="32"/>
        </w:rPr>
      </w:pPr>
      <w:bookmarkStart w:id="1" w:name="_GoBack"/>
      <w:bookmarkEnd w:id="1"/>
    </w:p>
    <w:p>
      <w:pPr>
        <w:tabs>
          <w:tab w:val="left" w:pos="7920"/>
        </w:tabs>
        <w:ind w:firstLine="630" w:firstLineChars="300"/>
      </w:pPr>
      <w:r>
        <w:pict>
          <v:line id="_x0000_s2051" o:spid="_x0000_s2051" o:spt="20" style="position:absolute;left:0pt;margin-left:18pt;margin-top:29.4pt;height:0pt;width:409.5pt;z-index:251659264;mso-width-relative:page;mso-height-relative:page;" coordsize="21600,21600">
            <v:path arrowok="t"/>
            <v:fill focussize="0,0"/>
            <v:stroke weight="1.5pt"/>
            <v:imagedata o:title=""/>
            <o:lock v:ext="edit"/>
          </v:line>
        </w:pict>
      </w:r>
      <w:r>
        <w:pict>
          <v:line id="直线 2" o:spid="_x0000_s2052" o:spt="20" style="position:absolute;left:0pt;margin-left:18pt;margin-top:6pt;height:0pt;width:409.5pt;z-index:251660288;mso-width-relative:page;mso-height-relative:page;" coordsize="21600,21600">
            <v:path arrowok="t"/>
            <v:fill focussize="0,0"/>
            <v:stroke weight="1.5pt"/>
            <v:imagedata o:title=""/>
            <o:lock v:ext="edit"/>
          </v:line>
        </w:pict>
      </w:r>
      <w:r>
        <w:rPr>
          <w:rFonts w:hint="eastAsia" w:ascii="仿宋_GB2312" w:eastAsia="仿宋_GB2312"/>
          <w:sz w:val="28"/>
          <w:szCs w:val="28"/>
        </w:rPr>
        <w:t xml:space="preserve">泉州师范学院党委办公室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201</w:t>
      </w:r>
      <w:r>
        <w:rPr>
          <w:rFonts w:hint="eastAsia" w:ascii="仿宋_GB2312" w:eastAsia="仿宋_GB2312"/>
          <w:sz w:val="28"/>
          <w:szCs w:val="28"/>
          <w:lang w:val="en-US" w:eastAsia="zh-CN"/>
        </w:rPr>
        <w:t>8</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7</w:t>
      </w:r>
      <w:r>
        <w:rPr>
          <w:rFonts w:hint="eastAsia" w:ascii="仿宋_GB2312" w:eastAsia="仿宋_GB2312"/>
          <w:sz w:val="28"/>
          <w:szCs w:val="28"/>
        </w:rPr>
        <w:t>日印发</w:t>
      </w:r>
    </w:p>
    <w:sectPr>
      <w:footerReference r:id="rId3" w:type="default"/>
      <w:footerReference r:id="rId4" w:type="even"/>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r>
      <w:rPr>
        <w:sz w:val="18"/>
      </w:rPr>
      <w:pict>
        <v:shape id="_x0000_s3074" o:spid="_x0000_s3074" o:spt="202" type="#_x0000_t202" style="position:absolute;left:0pt;margin-left:218.85pt;margin-top:-0.4pt;height:144pt;width:144p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430B3"/>
    <w:multiLevelType w:val="singleLevel"/>
    <w:tmpl w:val="859430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97035"/>
    <w:rsid w:val="00061759"/>
    <w:rsid w:val="00065944"/>
    <w:rsid w:val="000F6180"/>
    <w:rsid w:val="001F1092"/>
    <w:rsid w:val="0020224C"/>
    <w:rsid w:val="0021022F"/>
    <w:rsid w:val="00215A3F"/>
    <w:rsid w:val="0022371D"/>
    <w:rsid w:val="00224C7A"/>
    <w:rsid w:val="00261D3A"/>
    <w:rsid w:val="00325B7D"/>
    <w:rsid w:val="003B0D31"/>
    <w:rsid w:val="003C2359"/>
    <w:rsid w:val="00425750"/>
    <w:rsid w:val="00426B0C"/>
    <w:rsid w:val="00445E32"/>
    <w:rsid w:val="00465E10"/>
    <w:rsid w:val="00476217"/>
    <w:rsid w:val="004D0ED7"/>
    <w:rsid w:val="004E0037"/>
    <w:rsid w:val="004E76FA"/>
    <w:rsid w:val="00521129"/>
    <w:rsid w:val="0054752C"/>
    <w:rsid w:val="005B747B"/>
    <w:rsid w:val="005E3E42"/>
    <w:rsid w:val="006009BD"/>
    <w:rsid w:val="00690A9C"/>
    <w:rsid w:val="006D50A8"/>
    <w:rsid w:val="007474ED"/>
    <w:rsid w:val="007508F9"/>
    <w:rsid w:val="00766D8F"/>
    <w:rsid w:val="007755DE"/>
    <w:rsid w:val="007D1B11"/>
    <w:rsid w:val="007F5ADE"/>
    <w:rsid w:val="00825A59"/>
    <w:rsid w:val="00864746"/>
    <w:rsid w:val="00864E93"/>
    <w:rsid w:val="008A6838"/>
    <w:rsid w:val="008E1D38"/>
    <w:rsid w:val="008E3854"/>
    <w:rsid w:val="009064A1"/>
    <w:rsid w:val="00910D23"/>
    <w:rsid w:val="00920D8A"/>
    <w:rsid w:val="00934CBB"/>
    <w:rsid w:val="00975105"/>
    <w:rsid w:val="00983721"/>
    <w:rsid w:val="009B40F1"/>
    <w:rsid w:val="009B73BC"/>
    <w:rsid w:val="009E6012"/>
    <w:rsid w:val="00A553A8"/>
    <w:rsid w:val="00AB11B8"/>
    <w:rsid w:val="00AB5A61"/>
    <w:rsid w:val="00AC4394"/>
    <w:rsid w:val="00AD2945"/>
    <w:rsid w:val="00B131FA"/>
    <w:rsid w:val="00B76398"/>
    <w:rsid w:val="00B929A2"/>
    <w:rsid w:val="00C74C12"/>
    <w:rsid w:val="00C9449B"/>
    <w:rsid w:val="00CF3CF2"/>
    <w:rsid w:val="00D24AD8"/>
    <w:rsid w:val="00D50ED2"/>
    <w:rsid w:val="00D76495"/>
    <w:rsid w:val="00DD1975"/>
    <w:rsid w:val="00DF268A"/>
    <w:rsid w:val="00E538D7"/>
    <w:rsid w:val="00E91494"/>
    <w:rsid w:val="00E97035"/>
    <w:rsid w:val="00EA628C"/>
    <w:rsid w:val="00ED030D"/>
    <w:rsid w:val="00ED6AB5"/>
    <w:rsid w:val="00F064EC"/>
    <w:rsid w:val="00F14967"/>
    <w:rsid w:val="00F52DAC"/>
    <w:rsid w:val="00F54114"/>
    <w:rsid w:val="00F67997"/>
    <w:rsid w:val="00FB3D01"/>
    <w:rsid w:val="00FE608A"/>
    <w:rsid w:val="00FF0442"/>
    <w:rsid w:val="01006FF4"/>
    <w:rsid w:val="01493B12"/>
    <w:rsid w:val="016A3C04"/>
    <w:rsid w:val="018A3344"/>
    <w:rsid w:val="024B1679"/>
    <w:rsid w:val="02585E14"/>
    <w:rsid w:val="02F5784A"/>
    <w:rsid w:val="0314238B"/>
    <w:rsid w:val="03385AC3"/>
    <w:rsid w:val="03390B34"/>
    <w:rsid w:val="03950568"/>
    <w:rsid w:val="03C706DE"/>
    <w:rsid w:val="03D60262"/>
    <w:rsid w:val="03D96257"/>
    <w:rsid w:val="043C04CD"/>
    <w:rsid w:val="04CB4013"/>
    <w:rsid w:val="05727D9E"/>
    <w:rsid w:val="05AF2988"/>
    <w:rsid w:val="05CD20DF"/>
    <w:rsid w:val="06124E3A"/>
    <w:rsid w:val="068D6B3B"/>
    <w:rsid w:val="079712E7"/>
    <w:rsid w:val="080138BE"/>
    <w:rsid w:val="085F5F31"/>
    <w:rsid w:val="08B641B2"/>
    <w:rsid w:val="08F72062"/>
    <w:rsid w:val="09714C5A"/>
    <w:rsid w:val="09991648"/>
    <w:rsid w:val="09CF23EE"/>
    <w:rsid w:val="0A132F56"/>
    <w:rsid w:val="0A631D2E"/>
    <w:rsid w:val="0AE32D47"/>
    <w:rsid w:val="0B450430"/>
    <w:rsid w:val="0B5F7651"/>
    <w:rsid w:val="0B8F39F6"/>
    <w:rsid w:val="0BA071B2"/>
    <w:rsid w:val="0C43731F"/>
    <w:rsid w:val="0C5E5717"/>
    <w:rsid w:val="0C660611"/>
    <w:rsid w:val="0CE44B4E"/>
    <w:rsid w:val="0D3E2B5D"/>
    <w:rsid w:val="0D866C96"/>
    <w:rsid w:val="0DA237AE"/>
    <w:rsid w:val="0E015608"/>
    <w:rsid w:val="0E1C51F7"/>
    <w:rsid w:val="0E5E7989"/>
    <w:rsid w:val="0EA94D15"/>
    <w:rsid w:val="0EB66F70"/>
    <w:rsid w:val="0F453AB7"/>
    <w:rsid w:val="0FBB70F0"/>
    <w:rsid w:val="10CE4C78"/>
    <w:rsid w:val="11332F8A"/>
    <w:rsid w:val="113905F3"/>
    <w:rsid w:val="117127A6"/>
    <w:rsid w:val="119158E1"/>
    <w:rsid w:val="11B93710"/>
    <w:rsid w:val="12900A07"/>
    <w:rsid w:val="12C33890"/>
    <w:rsid w:val="13B10C51"/>
    <w:rsid w:val="13CA4872"/>
    <w:rsid w:val="144D28E9"/>
    <w:rsid w:val="14892430"/>
    <w:rsid w:val="15320438"/>
    <w:rsid w:val="155D7C58"/>
    <w:rsid w:val="16432B41"/>
    <w:rsid w:val="1689082B"/>
    <w:rsid w:val="17622086"/>
    <w:rsid w:val="17E66CCB"/>
    <w:rsid w:val="17F14FBD"/>
    <w:rsid w:val="18A24C23"/>
    <w:rsid w:val="18D52487"/>
    <w:rsid w:val="1913791A"/>
    <w:rsid w:val="19481DC7"/>
    <w:rsid w:val="195D313D"/>
    <w:rsid w:val="19D24925"/>
    <w:rsid w:val="19ED2D39"/>
    <w:rsid w:val="1A39323C"/>
    <w:rsid w:val="1B3130C1"/>
    <w:rsid w:val="1B982DC5"/>
    <w:rsid w:val="1BAE4B62"/>
    <w:rsid w:val="1BD03787"/>
    <w:rsid w:val="1C0A5E75"/>
    <w:rsid w:val="1C78695B"/>
    <w:rsid w:val="1C806E09"/>
    <w:rsid w:val="1D0440D3"/>
    <w:rsid w:val="1D175AD0"/>
    <w:rsid w:val="1D2831EF"/>
    <w:rsid w:val="1D2E4C9A"/>
    <w:rsid w:val="1D582039"/>
    <w:rsid w:val="1D864BC2"/>
    <w:rsid w:val="1DB54DA7"/>
    <w:rsid w:val="1DED264E"/>
    <w:rsid w:val="1E104249"/>
    <w:rsid w:val="1E12451B"/>
    <w:rsid w:val="1E144F2B"/>
    <w:rsid w:val="1E425498"/>
    <w:rsid w:val="1E5D0E6E"/>
    <w:rsid w:val="1E650C5C"/>
    <w:rsid w:val="1EA40F5E"/>
    <w:rsid w:val="1FF3010F"/>
    <w:rsid w:val="1FFF194E"/>
    <w:rsid w:val="210D70E5"/>
    <w:rsid w:val="213B1757"/>
    <w:rsid w:val="216F2555"/>
    <w:rsid w:val="21E35BB8"/>
    <w:rsid w:val="220D1190"/>
    <w:rsid w:val="224F62E9"/>
    <w:rsid w:val="224F78B3"/>
    <w:rsid w:val="22FD23C4"/>
    <w:rsid w:val="23E4088E"/>
    <w:rsid w:val="246042F9"/>
    <w:rsid w:val="24904188"/>
    <w:rsid w:val="24957054"/>
    <w:rsid w:val="251550DA"/>
    <w:rsid w:val="25982D2E"/>
    <w:rsid w:val="26115E07"/>
    <w:rsid w:val="262A44FB"/>
    <w:rsid w:val="26553DAF"/>
    <w:rsid w:val="26F02E3C"/>
    <w:rsid w:val="27243627"/>
    <w:rsid w:val="27835184"/>
    <w:rsid w:val="279F48E3"/>
    <w:rsid w:val="27FC0EE6"/>
    <w:rsid w:val="281E1433"/>
    <w:rsid w:val="282717BD"/>
    <w:rsid w:val="28486195"/>
    <w:rsid w:val="288908E2"/>
    <w:rsid w:val="28D03DE1"/>
    <w:rsid w:val="28E44BFD"/>
    <w:rsid w:val="291C193F"/>
    <w:rsid w:val="29301CC6"/>
    <w:rsid w:val="29882C14"/>
    <w:rsid w:val="29F45367"/>
    <w:rsid w:val="2AAB48CE"/>
    <w:rsid w:val="2AC02F82"/>
    <w:rsid w:val="2B71698A"/>
    <w:rsid w:val="2BE214D3"/>
    <w:rsid w:val="2C19790E"/>
    <w:rsid w:val="2C2D0C02"/>
    <w:rsid w:val="2C3A5233"/>
    <w:rsid w:val="2C3B3BA0"/>
    <w:rsid w:val="2C97680E"/>
    <w:rsid w:val="2CED4751"/>
    <w:rsid w:val="2CED502F"/>
    <w:rsid w:val="2D191860"/>
    <w:rsid w:val="2D560C4A"/>
    <w:rsid w:val="2D584F9E"/>
    <w:rsid w:val="2D8E3168"/>
    <w:rsid w:val="2DD3680C"/>
    <w:rsid w:val="2E4C1B23"/>
    <w:rsid w:val="2E593CA7"/>
    <w:rsid w:val="2E822E47"/>
    <w:rsid w:val="2E90095E"/>
    <w:rsid w:val="2ED178B8"/>
    <w:rsid w:val="305E612A"/>
    <w:rsid w:val="306A7074"/>
    <w:rsid w:val="30762ABF"/>
    <w:rsid w:val="30AA5E26"/>
    <w:rsid w:val="30EA259A"/>
    <w:rsid w:val="311B019A"/>
    <w:rsid w:val="318F4F82"/>
    <w:rsid w:val="32010D45"/>
    <w:rsid w:val="3216343E"/>
    <w:rsid w:val="32997AD8"/>
    <w:rsid w:val="32C46174"/>
    <w:rsid w:val="32C608E1"/>
    <w:rsid w:val="32E75985"/>
    <w:rsid w:val="332245D3"/>
    <w:rsid w:val="33392B00"/>
    <w:rsid w:val="33B17693"/>
    <w:rsid w:val="33B60ACC"/>
    <w:rsid w:val="340B0A5A"/>
    <w:rsid w:val="34134968"/>
    <w:rsid w:val="341E4F01"/>
    <w:rsid w:val="342845F1"/>
    <w:rsid w:val="345006AB"/>
    <w:rsid w:val="34FA397B"/>
    <w:rsid w:val="34FC659A"/>
    <w:rsid w:val="3521390A"/>
    <w:rsid w:val="352D7B4A"/>
    <w:rsid w:val="356053D1"/>
    <w:rsid w:val="359053DA"/>
    <w:rsid w:val="35970E6A"/>
    <w:rsid w:val="35E90657"/>
    <w:rsid w:val="35EB3F00"/>
    <w:rsid w:val="35EE7BAE"/>
    <w:rsid w:val="361B0956"/>
    <w:rsid w:val="368629A3"/>
    <w:rsid w:val="3698567C"/>
    <w:rsid w:val="36F32BBB"/>
    <w:rsid w:val="37673719"/>
    <w:rsid w:val="37BA0F85"/>
    <w:rsid w:val="38A327C1"/>
    <w:rsid w:val="38D61823"/>
    <w:rsid w:val="39660D2B"/>
    <w:rsid w:val="398909D5"/>
    <w:rsid w:val="39A725BB"/>
    <w:rsid w:val="39CF368E"/>
    <w:rsid w:val="3ACF06F2"/>
    <w:rsid w:val="3BAD4D3A"/>
    <w:rsid w:val="3BB7209E"/>
    <w:rsid w:val="3C320260"/>
    <w:rsid w:val="3CB24560"/>
    <w:rsid w:val="3CF910C5"/>
    <w:rsid w:val="3D620124"/>
    <w:rsid w:val="3D7C25FA"/>
    <w:rsid w:val="3D8F0ADD"/>
    <w:rsid w:val="3DBE5E30"/>
    <w:rsid w:val="3EDB6AB4"/>
    <w:rsid w:val="3FC47E5E"/>
    <w:rsid w:val="404B6449"/>
    <w:rsid w:val="40F80A60"/>
    <w:rsid w:val="41795F82"/>
    <w:rsid w:val="41B762D3"/>
    <w:rsid w:val="4244246F"/>
    <w:rsid w:val="424D4983"/>
    <w:rsid w:val="437A4FCC"/>
    <w:rsid w:val="43D21D4D"/>
    <w:rsid w:val="43EC4700"/>
    <w:rsid w:val="442A5CDB"/>
    <w:rsid w:val="44720C8B"/>
    <w:rsid w:val="44B1496C"/>
    <w:rsid w:val="44DA0A69"/>
    <w:rsid w:val="451E1379"/>
    <w:rsid w:val="453F39BD"/>
    <w:rsid w:val="45A7608C"/>
    <w:rsid w:val="45DE5F71"/>
    <w:rsid w:val="461C7C9C"/>
    <w:rsid w:val="470C11F4"/>
    <w:rsid w:val="474251C9"/>
    <w:rsid w:val="47B22428"/>
    <w:rsid w:val="480442F3"/>
    <w:rsid w:val="48473AF1"/>
    <w:rsid w:val="484755CB"/>
    <w:rsid w:val="48510FD0"/>
    <w:rsid w:val="488D0506"/>
    <w:rsid w:val="48D66FEA"/>
    <w:rsid w:val="48D968D2"/>
    <w:rsid w:val="48E964FB"/>
    <w:rsid w:val="492B449F"/>
    <w:rsid w:val="49527268"/>
    <w:rsid w:val="496D60F4"/>
    <w:rsid w:val="4A2B6A98"/>
    <w:rsid w:val="4A632526"/>
    <w:rsid w:val="4A69504C"/>
    <w:rsid w:val="4A79055B"/>
    <w:rsid w:val="4AC03657"/>
    <w:rsid w:val="4B4B5582"/>
    <w:rsid w:val="4BB74FE0"/>
    <w:rsid w:val="4BE52080"/>
    <w:rsid w:val="4C5A5525"/>
    <w:rsid w:val="4C7D4ED4"/>
    <w:rsid w:val="4C946832"/>
    <w:rsid w:val="4CB37A7F"/>
    <w:rsid w:val="4D066492"/>
    <w:rsid w:val="4D2116EB"/>
    <w:rsid w:val="4D3A7EF9"/>
    <w:rsid w:val="4D994ABA"/>
    <w:rsid w:val="4DDD6BB8"/>
    <w:rsid w:val="4E51795F"/>
    <w:rsid w:val="4E676D80"/>
    <w:rsid w:val="4E9E07B8"/>
    <w:rsid w:val="4EAE2509"/>
    <w:rsid w:val="4F0B240E"/>
    <w:rsid w:val="4FAE4CE8"/>
    <w:rsid w:val="4FB73F80"/>
    <w:rsid w:val="4FCA00C6"/>
    <w:rsid w:val="4FDB686D"/>
    <w:rsid w:val="50C40234"/>
    <w:rsid w:val="51682088"/>
    <w:rsid w:val="51C77129"/>
    <w:rsid w:val="52332E16"/>
    <w:rsid w:val="527909EA"/>
    <w:rsid w:val="52A879E7"/>
    <w:rsid w:val="5466674D"/>
    <w:rsid w:val="5467583A"/>
    <w:rsid w:val="54DD6803"/>
    <w:rsid w:val="54FA3460"/>
    <w:rsid w:val="55967533"/>
    <w:rsid w:val="564C1332"/>
    <w:rsid w:val="565A6A34"/>
    <w:rsid w:val="566B1810"/>
    <w:rsid w:val="568C1A5C"/>
    <w:rsid w:val="56B20518"/>
    <w:rsid w:val="56B92D64"/>
    <w:rsid w:val="56CE3093"/>
    <w:rsid w:val="56FE7A52"/>
    <w:rsid w:val="57280C75"/>
    <w:rsid w:val="579778E1"/>
    <w:rsid w:val="58142ACC"/>
    <w:rsid w:val="58637715"/>
    <w:rsid w:val="58D906CD"/>
    <w:rsid w:val="59D511B1"/>
    <w:rsid w:val="5A3D34F9"/>
    <w:rsid w:val="5A8439A3"/>
    <w:rsid w:val="5AF72942"/>
    <w:rsid w:val="5AFF0E6F"/>
    <w:rsid w:val="5B2B511C"/>
    <w:rsid w:val="5BC96E94"/>
    <w:rsid w:val="5BDE6F79"/>
    <w:rsid w:val="5C9D3A84"/>
    <w:rsid w:val="5CB5045A"/>
    <w:rsid w:val="5CD23509"/>
    <w:rsid w:val="5CD41533"/>
    <w:rsid w:val="5CF6612B"/>
    <w:rsid w:val="5D9D72D9"/>
    <w:rsid w:val="5DF1189F"/>
    <w:rsid w:val="5E3A757A"/>
    <w:rsid w:val="5E8F6965"/>
    <w:rsid w:val="5F210A51"/>
    <w:rsid w:val="5F393612"/>
    <w:rsid w:val="5F46456B"/>
    <w:rsid w:val="5F55387A"/>
    <w:rsid w:val="5F5A78CE"/>
    <w:rsid w:val="5F7D64BF"/>
    <w:rsid w:val="5F80082F"/>
    <w:rsid w:val="5FE53EBB"/>
    <w:rsid w:val="600914D1"/>
    <w:rsid w:val="605C3957"/>
    <w:rsid w:val="607074D5"/>
    <w:rsid w:val="60BC0225"/>
    <w:rsid w:val="60F859BA"/>
    <w:rsid w:val="61081324"/>
    <w:rsid w:val="61113149"/>
    <w:rsid w:val="6161428B"/>
    <w:rsid w:val="617159A1"/>
    <w:rsid w:val="62727F19"/>
    <w:rsid w:val="62B71B23"/>
    <w:rsid w:val="63460BA4"/>
    <w:rsid w:val="63E4499B"/>
    <w:rsid w:val="6413041E"/>
    <w:rsid w:val="6464222D"/>
    <w:rsid w:val="649F08C8"/>
    <w:rsid w:val="64E4340B"/>
    <w:rsid w:val="65170996"/>
    <w:rsid w:val="655A636F"/>
    <w:rsid w:val="6657677A"/>
    <w:rsid w:val="669A0A91"/>
    <w:rsid w:val="66A57DBD"/>
    <w:rsid w:val="66BA361A"/>
    <w:rsid w:val="66CE7B33"/>
    <w:rsid w:val="67420423"/>
    <w:rsid w:val="688911F2"/>
    <w:rsid w:val="688F2DC1"/>
    <w:rsid w:val="69144257"/>
    <w:rsid w:val="69164248"/>
    <w:rsid w:val="695C42F3"/>
    <w:rsid w:val="69BF0E6D"/>
    <w:rsid w:val="69DF162E"/>
    <w:rsid w:val="69F0501A"/>
    <w:rsid w:val="6A592965"/>
    <w:rsid w:val="6AD4426E"/>
    <w:rsid w:val="6B947C32"/>
    <w:rsid w:val="6BE25DDA"/>
    <w:rsid w:val="6C025C69"/>
    <w:rsid w:val="6C725FB7"/>
    <w:rsid w:val="6C8D7807"/>
    <w:rsid w:val="6CD627E4"/>
    <w:rsid w:val="6D491104"/>
    <w:rsid w:val="6D70298A"/>
    <w:rsid w:val="6DAC2BB6"/>
    <w:rsid w:val="6DB07B3D"/>
    <w:rsid w:val="6E526F1F"/>
    <w:rsid w:val="6EC5066B"/>
    <w:rsid w:val="70744171"/>
    <w:rsid w:val="70943E8E"/>
    <w:rsid w:val="710139C6"/>
    <w:rsid w:val="71E35B5F"/>
    <w:rsid w:val="71F927B3"/>
    <w:rsid w:val="7201519D"/>
    <w:rsid w:val="72052628"/>
    <w:rsid w:val="7206739C"/>
    <w:rsid w:val="72345512"/>
    <w:rsid w:val="72406770"/>
    <w:rsid w:val="72BC59C9"/>
    <w:rsid w:val="732578C2"/>
    <w:rsid w:val="732F2E5A"/>
    <w:rsid w:val="735D0F0D"/>
    <w:rsid w:val="735F4882"/>
    <w:rsid w:val="736D078A"/>
    <w:rsid w:val="73D72447"/>
    <w:rsid w:val="74046FD5"/>
    <w:rsid w:val="751D37F3"/>
    <w:rsid w:val="754F18BF"/>
    <w:rsid w:val="759A7CE1"/>
    <w:rsid w:val="759F781C"/>
    <w:rsid w:val="75EA321C"/>
    <w:rsid w:val="7600513F"/>
    <w:rsid w:val="761A13A9"/>
    <w:rsid w:val="76376713"/>
    <w:rsid w:val="768B11C5"/>
    <w:rsid w:val="76D104A8"/>
    <w:rsid w:val="780E0065"/>
    <w:rsid w:val="787C3653"/>
    <w:rsid w:val="78AC7EF1"/>
    <w:rsid w:val="78BC4C37"/>
    <w:rsid w:val="79B73DA0"/>
    <w:rsid w:val="7A362CC8"/>
    <w:rsid w:val="7AA875B2"/>
    <w:rsid w:val="7BB666FD"/>
    <w:rsid w:val="7BF650C0"/>
    <w:rsid w:val="7C3C5829"/>
    <w:rsid w:val="7C92158E"/>
    <w:rsid w:val="7CA97353"/>
    <w:rsid w:val="7CCE32A4"/>
    <w:rsid w:val="7D7456D2"/>
    <w:rsid w:val="7D972AD7"/>
    <w:rsid w:val="7DBE6D27"/>
    <w:rsid w:val="7DED5ABF"/>
    <w:rsid w:val="7E203D58"/>
    <w:rsid w:val="7E381CD9"/>
    <w:rsid w:val="7E4E3243"/>
    <w:rsid w:val="7E6845EF"/>
    <w:rsid w:val="7E901FE8"/>
    <w:rsid w:val="7EC069DE"/>
    <w:rsid w:val="7EE45A25"/>
    <w:rsid w:val="7F381CEB"/>
    <w:rsid w:val="7F44496E"/>
    <w:rsid w:val="7F6F7678"/>
    <w:rsid w:val="7F9E39D7"/>
    <w:rsid w:val="7FDA5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qFormat/>
    <w:uiPriority w:val="22"/>
    <w:rPr>
      <w:b/>
      <w:bCs/>
    </w:rPr>
  </w:style>
  <w:style w:type="character" w:styleId="6">
    <w:name w:val="page number"/>
    <w:basedOn w:val="4"/>
    <w:qFormat/>
    <w:uiPriority w:val="0"/>
  </w:style>
  <w:style w:type="character" w:styleId="7">
    <w:name w:val="Emphasis"/>
    <w:basedOn w:val="4"/>
    <w:qFormat/>
    <w:uiPriority w:val="20"/>
    <w:rPr>
      <w:i/>
    </w:rPr>
  </w:style>
  <w:style w:type="character" w:customStyle="1" w:styleId="9">
    <w:name w:val="页脚 Char"/>
    <w:basedOn w:val="4"/>
    <w:link w:val="2"/>
    <w:qFormat/>
    <w:uiPriority w:val="0"/>
    <w:rPr>
      <w:rFonts w:ascii="Times New Roman" w:hAnsi="Times New Roman" w:eastAsia="宋体" w:cs="Times New Roman"/>
      <w:sz w:val="18"/>
      <w:szCs w:val="18"/>
    </w:rPr>
  </w:style>
  <w:style w:type="character" w:customStyle="1" w:styleId="10">
    <w:name w:val="页眉 Char"/>
    <w:basedOn w:val="4"/>
    <w:link w:val="3"/>
    <w:semiHidden/>
    <w:qFormat/>
    <w:uiPriority w:val="99"/>
    <w:rPr>
      <w:rFonts w:ascii="Times New Roman" w:hAnsi="Times New Roman" w:eastAsia="宋体" w:cs="Times New Roman"/>
      <w:sz w:val="18"/>
      <w:szCs w:val="18"/>
    </w:rPr>
  </w:style>
  <w:style w:type="paragraph" w:customStyle="1" w:styleId="11">
    <w:name w:val="Char Char1"/>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1110</Words>
  <Characters>6327</Characters>
  <Lines>52</Lines>
  <Paragraphs>14</Paragraphs>
  <TotalTime>29</TotalTime>
  <ScaleCrop>false</ScaleCrop>
  <LinksUpToDate>false</LinksUpToDate>
  <CharactersWithSpaces>7423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2018-01-13T06:54:00Z</dcterms:created>
  <dc:creator>HP</dc:creator>
  <cp:lastModifiedBy>小常</cp:lastModifiedBy>
  <cp:lastPrinted>2018-04-26T07:15:00Z</cp:lastPrinted>
  <dcterms:modified xsi:type="dcterms:W3CDTF">2018-05-08T02:50:44Z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