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center"/>
        <w:rPr>
          <w:rFonts w:hint="eastAsia" w:ascii="方正大标宋简体" w:hAnsi="方正大标宋简体" w:eastAsia="方正大标宋简体" w:cs="方正大标宋简体"/>
          <w:b/>
          <w:bCs/>
          <w:i w:val="0"/>
          <w:iCs w:val="0"/>
          <w:caps w:val="0"/>
          <w:color w:val="333333"/>
          <w:spacing w:val="0"/>
          <w:sz w:val="44"/>
          <w:szCs w:val="44"/>
        </w:rPr>
      </w:pPr>
      <w:r>
        <w:rPr>
          <w:rFonts w:hint="eastAsia" w:ascii="方正大标宋简体" w:hAnsi="方正大标宋简体" w:eastAsia="方正大标宋简体" w:cs="方正大标宋简体"/>
          <w:b/>
          <w:bCs/>
          <w:i w:val="0"/>
          <w:iCs w:val="0"/>
          <w:caps w:val="0"/>
          <w:color w:val="333333"/>
          <w:spacing w:val="0"/>
          <w:kern w:val="0"/>
          <w:sz w:val="44"/>
          <w:szCs w:val="44"/>
          <w:shd w:val="clear" w:fill="FFFFFF"/>
          <w:lang w:val="en-US" w:eastAsia="zh-CN" w:bidi="ar"/>
        </w:rPr>
        <w:t>泉州市科学技术局关于征集2024年“揭榜挂帅”重大技术和成果转化需求的通知</w:t>
      </w:r>
    </w:p>
    <w:p>
      <w:pPr>
        <w:keepNext w:val="0"/>
        <w:keepLines w:val="0"/>
        <w:widowControl/>
        <w:suppressLineNumbers w:val="0"/>
        <w:shd w:val="clear" w:fill="FFFFFF"/>
        <w:ind w:left="0" w:firstLine="0"/>
        <w:jc w:val="left"/>
        <w:rPr>
          <w:rFonts w:hint="eastAsia" w:ascii="微软雅黑" w:hAnsi="微软雅黑" w:eastAsia="微软雅黑" w:cs="微软雅黑"/>
          <w:i w:val="0"/>
          <w:iCs w:val="0"/>
          <w:caps w:val="0"/>
          <w:color w:val="333333"/>
          <w:spacing w:val="0"/>
          <w:sz w:val="0"/>
          <w:szCs w:val="0"/>
        </w:rPr>
      </w:pPr>
      <w:r>
        <w:rPr>
          <w:rFonts w:hint="eastAsia" w:ascii="微软雅黑" w:hAnsi="微软雅黑" w:eastAsia="微软雅黑" w:cs="微软雅黑"/>
          <w:i w:val="0"/>
          <w:iCs w:val="0"/>
          <w:caps w:val="0"/>
          <w:color w:val="999999"/>
          <w:spacing w:val="0"/>
          <w:kern w:val="0"/>
          <w:sz w:val="0"/>
          <w:szCs w:val="0"/>
          <w:shd w:val="clear" w:fill="FFFFFF"/>
          <w:lang w:val="en-US" w:eastAsia="zh-CN" w:bidi="ar"/>
        </w:rPr>
        <w:t>来源 :泉州市科技局</w:t>
      </w:r>
      <w:r>
        <w:rPr>
          <w:rFonts w:hint="eastAsia" w:ascii="微软雅黑" w:hAnsi="微软雅黑" w:eastAsia="微软雅黑" w:cs="微软雅黑"/>
          <w:i w:val="0"/>
          <w:iCs w:val="0"/>
          <w:caps w:val="0"/>
          <w:color w:val="333333"/>
          <w:spacing w:val="0"/>
          <w:kern w:val="0"/>
          <w:sz w:val="0"/>
          <w:szCs w:val="0"/>
          <w:shd w:val="clear" w:fill="FFFFFF"/>
          <w:lang w:val="en-US" w:eastAsia="zh-CN" w:bidi="ar"/>
        </w:rPr>
        <w:t> </w:t>
      </w:r>
      <w:r>
        <w:rPr>
          <w:rFonts w:hint="eastAsia" w:ascii="微软雅黑" w:hAnsi="微软雅黑" w:eastAsia="微软雅黑" w:cs="微软雅黑"/>
          <w:i w:val="0"/>
          <w:iCs w:val="0"/>
          <w:caps w:val="0"/>
          <w:color w:val="999999"/>
          <w:spacing w:val="0"/>
          <w:kern w:val="0"/>
          <w:sz w:val="0"/>
          <w:szCs w:val="0"/>
          <w:shd w:val="clear" w:fill="FFFFFF"/>
          <w:lang w:val="en-US" w:eastAsia="zh-CN" w:bidi="ar"/>
        </w:rPr>
        <w:t>时间：2024-01-16 16:08</w:t>
      </w:r>
      <w:r>
        <w:rPr>
          <w:rFonts w:hint="eastAsia" w:ascii="微软雅黑" w:hAnsi="微软雅黑" w:eastAsia="微软雅黑" w:cs="微软雅黑"/>
          <w:i w:val="0"/>
          <w:iCs w:val="0"/>
          <w:caps w:val="0"/>
          <w:color w:val="333333"/>
          <w:spacing w:val="0"/>
          <w:kern w:val="0"/>
          <w:sz w:val="0"/>
          <w:szCs w:val="0"/>
          <w:shd w:val="clear" w:fill="FFFFFF"/>
          <w:lang w:val="en-US" w:eastAsia="zh-CN" w:bidi="ar"/>
        </w:rPr>
        <w:t> </w:t>
      </w:r>
      <w:r>
        <w:rPr>
          <w:rFonts w:hint="eastAsia" w:ascii="微软雅黑" w:hAnsi="微软雅黑" w:eastAsia="微软雅黑" w:cs="微软雅黑"/>
          <w:i w:val="0"/>
          <w:iCs w:val="0"/>
          <w:caps w:val="0"/>
          <w:color w:val="999999"/>
          <w:spacing w:val="0"/>
          <w:kern w:val="0"/>
          <w:sz w:val="0"/>
          <w:szCs w:val="0"/>
          <w:shd w:val="clear" w:fill="FFFFFF"/>
          <w:lang w:val="en-US" w:eastAsia="zh-CN" w:bidi="ar"/>
        </w:rPr>
        <w:t>浏览量：111</w:t>
      </w:r>
    </w:p>
    <w:p>
      <w:pPr>
        <w:keepNext w:val="0"/>
        <w:keepLines w:val="0"/>
        <w:widowControl/>
        <w:suppressLineNumbers w:val="0"/>
        <w:shd w:val="clear" w:fill="FFFFFF"/>
        <w:ind w:left="0" w:firstLine="0"/>
        <w:jc w:val="right"/>
        <w:rPr>
          <w:rFonts w:hint="eastAsia" w:ascii="微软雅黑" w:hAnsi="微软雅黑" w:eastAsia="微软雅黑" w:cs="微软雅黑"/>
          <w:i w:val="0"/>
          <w:iCs w:val="0"/>
          <w:caps w:val="0"/>
          <w:color w:val="333333"/>
          <w:spacing w:val="0"/>
          <w:sz w:val="0"/>
          <w:szCs w:val="0"/>
        </w:rPr>
      </w:pPr>
      <w:r>
        <w:rPr>
          <w:rFonts w:hint="eastAsia" w:ascii="微软雅黑" w:hAnsi="微软雅黑" w:eastAsia="微软雅黑" w:cs="微软雅黑"/>
          <w:i w:val="0"/>
          <w:iCs w:val="0"/>
          <w:caps w:val="0"/>
          <w:color w:val="333333"/>
          <w:spacing w:val="0"/>
          <w:kern w:val="0"/>
          <w:sz w:val="0"/>
          <w:szCs w:val="0"/>
          <w:shd w:val="clear" w:fill="FFFFFF"/>
          <w:lang w:val="en-US" w:eastAsia="zh-CN" w:bidi="ar"/>
        </w:rPr>
        <w:t>   </w:t>
      </w:r>
    </w:p>
    <w:p>
      <w:pPr>
        <w:pStyle w:val="2"/>
        <w:keepNext w:val="0"/>
        <w:keepLines w:val="0"/>
        <w:widowControl/>
        <w:suppressLineNumbers w:val="0"/>
        <w:jc w:val="center"/>
        <w:rPr>
          <w:rFonts w:ascii="宋体" w:hAnsi="宋体" w:eastAsia="宋体" w:cs="宋体"/>
        </w:rPr>
      </w:pPr>
      <w:r>
        <w:rPr>
          <w:rFonts w:hint="eastAsia" w:ascii="宋体" w:hAnsi="宋体" w:eastAsia="宋体" w:cs="宋体"/>
          <w:i w:val="0"/>
          <w:iCs w:val="0"/>
          <w:caps w:val="0"/>
          <w:color w:val="333333"/>
          <w:spacing w:val="0"/>
          <w:sz w:val="27"/>
          <w:szCs w:val="27"/>
          <w:shd w:val="clear" w:fill="FFFFFF"/>
        </w:rPr>
        <w:t>泉科〔2024〕4号</w:t>
      </w:r>
    </w:p>
    <w:p>
      <w:pPr>
        <w:pStyle w:val="2"/>
        <w:keepNext w:val="0"/>
        <w:keepLines w:val="0"/>
        <w:widowControl/>
        <w:suppressLineNumbers w:val="0"/>
        <w:jc w:val="both"/>
        <w:rPr>
          <w:rFonts w:hint="eastAsia" w:ascii="宋体" w:hAnsi="宋体" w:eastAsia="宋体" w:cs="宋体"/>
        </w:rPr>
      </w:pP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各有关单位：</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为深入实施创新驱动发展战略，推进科技管理制度改革，以市场为导向，以应用为目的，大力推进关键核心技术攻关，提升我市重点产业创新能力和核心竞争力。经研究，决定面向全市龙头、骨干企业等征集2024年市级科技计划“揭榜挂帅”重大技术攻关需求，面向全国范围内高等院校、科研院所、国家级创新平台征集成果转化项目，征集的需求（项目）将列入市科技计划“揭榜挂帅”项目选题调研范围。现将有关事项通知如下：</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w:t>
      </w:r>
      <w:r>
        <w:rPr>
          <w:rFonts w:hint="eastAsia" w:ascii="宋体" w:hAnsi="宋体" w:eastAsia="宋体" w:cs="宋体"/>
          <w:b/>
          <w:bCs/>
          <w:i w:val="0"/>
          <w:iCs w:val="0"/>
          <w:caps w:val="0"/>
          <w:color w:val="333333"/>
          <w:spacing w:val="0"/>
          <w:sz w:val="27"/>
          <w:szCs w:val="27"/>
          <w:shd w:val="clear" w:fill="FFFFFF"/>
        </w:rPr>
        <w:t>一、申报条件</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（一）“揭榜挂帅”重大技术攻关项目需求征集的要求如下：</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1.重大技术需求应是龙头、骨干企业依靠自身力量难以解决的技术难题，应聚焦本产业、本行业发展的“卡脖子”前沿技术、关键核心技术、共性技术、重要工艺、材料和方法等,通过技术攻关,能够显著提升本行业的核心竞争力,带动相关产业整体水平能力的提升。</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2.龙头、骨干企业应属于“揭榜挂帅”重大技术需求的行业领域（详见附件1）。龙头企业包括工信部门、农业农村部门认定的省级以上龙头企业，骨干企业包括主营收入超过1亿元的高新技术企业、科技小巨人企业、国家科技型中小企业和新型研发机构等企业。目前已经有成熟技术或科研成果能够解决技术需求的，或已获得科技局、发改委、工信局等政府部门立项支持的相同技术需求，不列入本次重大技术需求征求范围。申报单位须对提供材料的真实性负责，如在申报中存在弄虚作假行为，一经查实，将根据国家、省、市科研诚信相关规定进行处理。</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3.提出重大技术攻关项目需求的单位编写重大技术攻关项目需求表（格式见附件2），明确技术指标参数、时限要求、产权归属、资金投入预测，并按照自愿原则提交出资承诺，对于有出资承诺的重大技术攻关项目需求予以优先考虑。“揭榜挂帅”重大技术攻关项目资助最高额度不超过200万元，项目需求单位配套的研发资金不低于财政资助资金。</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4.技术需求单位原则上不得作为揭榜方，可以作为合作单位承接转化项目成果。技术需求单位愿意提供的最低研发资金在发榜时予以公开，供揭榜方参考。</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5.技术需求单位将重大技术攻关项目需求表（含出资承诺盖章扫描件），提交项目推荐单位汇总。</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（二）“揭榜挂帅”成果转化项目征集的要求如下：</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1.面向全国范围内高等院校、科研院所或国家级创新平台（下文称转化成果持有方）征集符合泉州市重点产业发展需求且具有重大应用前景的成熟科技成果。成果应符合重大成果转化支持的领域方向（详见附件1）。</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2.转化成果持有方填写《成果转化项目征集表》（格式见附件3）并报送泉州市科技局。市科技局将对征集的成果进行分析调研，遴选凝练出符合泉州市产业发展需求的成果并发榜，由市内企业揭榜，在泉州落地转化。项目按照不超过企业转化该项成果投入总金额的50%给予资助，最高额度不超过300万元。</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3.申报时，将相关专利证书、加盖单位公章的项目征集表（附件3）和汇总表（附件4）扫描件上传至附件。</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w:t>
      </w:r>
      <w:r>
        <w:rPr>
          <w:rFonts w:hint="eastAsia" w:ascii="宋体" w:hAnsi="宋体" w:eastAsia="宋体" w:cs="宋体"/>
          <w:b/>
          <w:bCs/>
          <w:i w:val="0"/>
          <w:iCs w:val="0"/>
          <w:caps w:val="0"/>
          <w:color w:val="333333"/>
          <w:spacing w:val="0"/>
          <w:sz w:val="27"/>
          <w:szCs w:val="27"/>
          <w:shd w:val="clear" w:fill="FFFFFF"/>
        </w:rPr>
        <w:t>二、项目需求申报操作流程</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（一）注册。项目需求单位通过福建省科技计划项目管理系统(http://xmgl.kjt.fujian.gov.cn)进行注册（已在省科技计划项目管理系统注册的用户，本次需求申报无需重新注册），获得单位用户管理账号及密码。</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二）需求申报。项目需求单位注册后即可通过泉州市科技计划项目管理信息系统(http://xmgl.kjt.fujian.gov.cn/qz.do)选择对应指南代码填写并生成规范格式的申报需求材料，并上传附件（原泉州市科技计划项目管理系统已经停止项目申报受理）。</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申报需求单位网上申报截止时间为：2024年3月20日17:30前（超过时间将不能提交申请书）。 </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三）推荐与受理。各项目主管部门加强指导申报需求单位应用新系统进行申报，并负责网上审核申报需求单位的申报材料；市属单位申报项目由本单位负责项目管理的部门审核推荐；属县（市、区）、泉州开发区、台商投资区管理的，由县级科技部门会同所在地财政部门审核后网上推荐；申报需求单位为市外企事业单位的，推荐单位请选择“泉州市科学技术局”。</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请各项目需求推荐单位填写“揭榜挂帅”项目需求征集汇总表（附件4）（汇总表将加盖单位公章的扫描件和Word电子版上传到系统中）。</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主管部门网上推荐截止时间：2024年3月25日17:30前。</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市科技局业务科室受理截止时间：2024年3月29日17:30前。</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我局将根据所征集的项目需求，择优开展调研和论证后，发布项目申报指南。</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w:t>
      </w:r>
      <w:r>
        <w:rPr>
          <w:rFonts w:hint="eastAsia" w:ascii="宋体" w:hAnsi="宋体" w:eastAsia="宋体" w:cs="宋体"/>
          <w:b/>
          <w:bCs/>
          <w:i w:val="0"/>
          <w:iCs w:val="0"/>
          <w:caps w:val="0"/>
          <w:color w:val="333333"/>
          <w:spacing w:val="0"/>
          <w:sz w:val="27"/>
          <w:szCs w:val="27"/>
          <w:shd w:val="clear" w:fill="FFFFFF"/>
        </w:rPr>
        <w:t>三、联系方式</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（一）项目需求业务咨询</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1.高新工业领域</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联系科室：高新科   电话：0595-22579329</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2.社会发展、农业领域</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联系科室：社农科   电话： 0595-22579361</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3.成果转化领域</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联系科室：平台科   电话： 0595-28282813</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（二）受理咨询</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联系科室：综合科 电话：0595-28227396、0595-22579325</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电子邮箱：22579325@163.com</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（三）申报系统单位注册、人员审核和技术问题咨询</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联系单位：福建省海峡信息技术有限公司</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联系电话：0591-87882011、0591-87862982；</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邮箱：reset@kjt.fujian.gov.cn。</w:t>
      </w:r>
    </w:p>
    <w:p>
      <w:pPr>
        <w:pStyle w:val="2"/>
        <w:keepNext w:val="0"/>
        <w:keepLines w:val="0"/>
        <w:widowControl/>
        <w:suppressLineNumbers w:val="0"/>
        <w:jc w:val="both"/>
        <w:rPr>
          <w:rFonts w:hint="eastAsia" w:ascii="宋体" w:hAnsi="宋体" w:eastAsia="宋体" w:cs="宋体"/>
        </w:rPr>
      </w:pP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附件：1.2024年“揭榜挂帅”重大项目需求行业领域</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2.2024 年“揭榜挂帅”重大技术需求表（模板）</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3.2024年“揭榜挂帅”重大成果转化项目征集表（</w:t>
      </w:r>
      <w:r>
        <w:rPr>
          <w:rFonts w:hint="eastAsia" w:ascii="宋体" w:hAnsi="宋体" w:eastAsia="宋体" w:cs="宋体"/>
          <w:i w:val="0"/>
          <w:iCs w:val="0"/>
          <w:caps w:val="0"/>
          <w:color w:val="333333"/>
          <w:spacing w:val="0"/>
          <w:sz w:val="27"/>
          <w:szCs w:val="27"/>
          <w:shd w:val="clear" w:fill="FFFFFF"/>
        </w:rPr>
        <w:t>模板）</w:t>
      </w:r>
    </w:p>
    <w:p>
      <w:pPr>
        <w:pStyle w:val="2"/>
        <w:keepNext w:val="0"/>
        <w:keepLines w:val="0"/>
        <w:widowControl/>
        <w:suppressLineNumbers w:val="0"/>
        <w:jc w:val="both"/>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　</w:t>
      </w:r>
      <w:r>
        <w:rPr>
          <w:rFonts w:hint="eastAsia" w:ascii="宋体" w:hAnsi="宋体" w:eastAsia="宋体" w:cs="宋体"/>
          <w:i w:val="0"/>
          <w:iCs w:val="0"/>
          <w:caps w:val="0"/>
          <w:color w:val="333333"/>
          <w:spacing w:val="0"/>
          <w:sz w:val="27"/>
          <w:szCs w:val="27"/>
          <w:shd w:val="clear" w:fill="FFFFFF"/>
          <w:lang w:val="en-US" w:eastAsia="zh-CN"/>
        </w:rPr>
        <w:t xml:space="preserve"> </w:t>
      </w:r>
      <w:bookmarkStart w:id="0" w:name="_GoBack"/>
      <w:bookmarkEnd w:id="0"/>
      <w:r>
        <w:rPr>
          <w:rFonts w:hint="eastAsia" w:ascii="宋体" w:hAnsi="宋体" w:eastAsia="宋体" w:cs="宋体"/>
          <w:i w:val="0"/>
          <w:iCs w:val="0"/>
          <w:caps w:val="0"/>
          <w:color w:val="333333"/>
          <w:spacing w:val="0"/>
          <w:sz w:val="27"/>
          <w:szCs w:val="27"/>
          <w:shd w:val="clear" w:fill="FFFFFF"/>
        </w:rPr>
        <w:t>4.2024年“揭榜挂帅”需求征集汇总表</w:t>
      </w:r>
    </w:p>
    <w:p>
      <w:pPr>
        <w:pStyle w:val="2"/>
        <w:keepNext w:val="0"/>
        <w:keepLines w:val="0"/>
        <w:widowControl/>
        <w:suppressLineNumbers w:val="0"/>
        <w:jc w:val="both"/>
        <w:rPr>
          <w:rFonts w:hint="eastAsia" w:ascii="宋体" w:hAnsi="宋体" w:eastAsia="宋体" w:cs="宋体"/>
        </w:rPr>
      </w:pPr>
    </w:p>
    <w:p>
      <w:pPr>
        <w:pStyle w:val="2"/>
        <w:keepNext w:val="0"/>
        <w:keepLines w:val="0"/>
        <w:widowControl/>
        <w:suppressLineNumbers w:val="0"/>
        <w:jc w:val="right"/>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泉州市科学技术局</w:t>
      </w:r>
    </w:p>
    <w:p>
      <w:pPr>
        <w:pStyle w:val="2"/>
        <w:keepNext w:val="0"/>
        <w:keepLines w:val="0"/>
        <w:widowControl/>
        <w:suppressLineNumbers w:val="0"/>
        <w:jc w:val="right"/>
        <w:rPr>
          <w:rFonts w:hint="eastAsia" w:ascii="宋体" w:hAnsi="宋体" w:eastAsia="宋体" w:cs="宋体"/>
        </w:rPr>
      </w:pPr>
      <w:r>
        <w:rPr>
          <w:rFonts w:hint="eastAsia" w:ascii="宋体" w:hAnsi="宋体" w:eastAsia="宋体" w:cs="宋体"/>
          <w:i w:val="0"/>
          <w:iCs w:val="0"/>
          <w:caps w:val="0"/>
          <w:color w:val="333333"/>
          <w:spacing w:val="0"/>
          <w:sz w:val="27"/>
          <w:szCs w:val="27"/>
          <w:shd w:val="clear" w:fill="FFFFFF"/>
        </w:rPr>
        <w:t>2024年1月16日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rPr>
          <w:rFonts w:hint="eastAsia" w:ascii="微软雅黑" w:hAnsi="微软雅黑" w:eastAsia="微软雅黑" w:cs="微软雅黑"/>
          <w:b/>
          <w:bCs/>
          <w:i w:val="0"/>
          <w:iCs w:val="0"/>
          <w:caps w:val="0"/>
          <w:color w:val="333333"/>
          <w:spacing w:val="0"/>
          <w:sz w:val="24"/>
          <w:szCs w:val="24"/>
        </w:rPr>
      </w:pPr>
      <w:r>
        <w:rPr>
          <w:rFonts w:hint="eastAsia" w:ascii="微软雅黑" w:hAnsi="微软雅黑" w:eastAsia="微软雅黑" w:cs="微软雅黑"/>
          <w:b/>
          <w:bCs/>
          <w:i w:val="0"/>
          <w:iCs w:val="0"/>
          <w:caps w:val="0"/>
          <w:color w:val="333333"/>
          <w:spacing w:val="0"/>
          <w:kern w:val="0"/>
          <w:sz w:val="24"/>
          <w:szCs w:val="24"/>
          <w:bdr w:val="none" w:color="auto" w:sz="0" w:space="0"/>
          <w:shd w:val="clear" w:fill="FFFFFF"/>
          <w:lang w:val="en-US" w:eastAsia="zh-CN" w:bidi="ar"/>
        </w:rPr>
        <w:t>附件下载</w:t>
      </w:r>
    </w:p>
    <w:p>
      <w:pPr>
        <w:keepNext w:val="0"/>
        <w:keepLines w:val="0"/>
        <w:widowControl/>
        <w:numPr>
          <w:ilvl w:val="0"/>
          <w:numId w:val="1"/>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"http://kj.quanzhou.gov.cn/xxgk/tzgg/202401/P020240116582691478403.wps" \t "http://kj.quanzhou.gov.cn/xxgk/tzgg/202401/_blank"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1658A0"/>
          <w:spacing w:val="0"/>
          <w:sz w:val="24"/>
          <w:szCs w:val="24"/>
          <w:u w:val="none"/>
          <w:shd w:val="clear" w:fill="FFFFFF"/>
        </w:rPr>
        <w:t>附件1：2024年“揭榜挂帅”重大项目需求行业领域.wps</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"http://kj.quanzhou.gov.cn/xxgk/tzgg/202401/P020240116582692255492.wps" \t "http://kj.quanzhou.gov.cn/xxgk/tzgg/202401/_blank"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1658A0"/>
          <w:spacing w:val="0"/>
          <w:sz w:val="24"/>
          <w:szCs w:val="24"/>
          <w:u w:val="none"/>
          <w:shd w:val="clear" w:fill="FFFFFF"/>
        </w:rPr>
        <w:t>附件2：2024年“揭榜挂帅”重大技术需求表.wps</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1"/>
        </w:numPr>
        <w:suppressLineNumbers w:val="0"/>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"http://kj.quanzhou.gov.cn/xxgk/tzgg/202401/P020240116582692645488.wps" \t "http://kj.quanzhou.gov.cn/xxgk/tzgg/202401/_blank"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1658A0"/>
          <w:spacing w:val="0"/>
          <w:sz w:val="24"/>
          <w:szCs w:val="24"/>
          <w:u w:val="none"/>
          <w:shd w:val="clear" w:fill="FFFFFF"/>
        </w:rPr>
        <w:t>附件3：2024年“揭榜挂帅”重大成果转化项目征集表.wps</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pPr>
        <w:keepNext w:val="0"/>
        <w:keepLines w:val="0"/>
        <w:widowControl/>
        <w:numPr>
          <w:ilvl w:val="0"/>
          <w:numId w:val="1"/>
        </w:numPr>
        <w:suppressLineNumbers w:val="0"/>
        <w:pBdr>
          <w:bottom w:val="none" w:color="auto" w:sz="0" w:space="0"/>
        </w:pBdr>
        <w:spacing w:before="0" w:beforeAutospacing="1" w:after="0" w:afterAutospacing="1"/>
        <w:ind w:left="720" w:hanging="360"/>
        <w:jc w:val="both"/>
      </w:pPr>
      <w:r>
        <w:rPr>
          <w:rFonts w:hint="eastAsia" w:ascii="微软雅黑" w:hAnsi="微软雅黑" w:eastAsia="微软雅黑" w:cs="微软雅黑"/>
          <w:i w:val="0"/>
          <w:iCs w:val="0"/>
          <w:caps w:val="0"/>
          <w:color w:val="1658A0"/>
          <w:spacing w:val="0"/>
          <w:sz w:val="24"/>
          <w:szCs w:val="24"/>
          <w:u w:val="none"/>
          <w:shd w:val="clear" w:fill="FFFFFF"/>
        </w:rPr>
        <w:fldChar w:fldCharType="begin"/>
      </w:r>
      <w:r>
        <w:rPr>
          <w:rFonts w:hint="eastAsia" w:ascii="微软雅黑" w:hAnsi="微软雅黑" w:eastAsia="微软雅黑" w:cs="微软雅黑"/>
          <w:i w:val="0"/>
          <w:iCs w:val="0"/>
          <w:caps w:val="0"/>
          <w:color w:val="1658A0"/>
          <w:spacing w:val="0"/>
          <w:sz w:val="24"/>
          <w:szCs w:val="24"/>
          <w:u w:val="none"/>
          <w:shd w:val="clear" w:fill="FFFFFF"/>
        </w:rPr>
        <w:instrText xml:space="preserve"> HYPERLINK "http://kj.quanzhou.gov.cn/xxgk/tzgg/202401/P020240116582692912489.wps" \t "http://kj.quanzhou.gov.cn/xxgk/tzgg/202401/_blank" </w:instrText>
      </w:r>
      <w:r>
        <w:rPr>
          <w:rFonts w:hint="eastAsia" w:ascii="微软雅黑" w:hAnsi="微软雅黑" w:eastAsia="微软雅黑" w:cs="微软雅黑"/>
          <w:i w:val="0"/>
          <w:iCs w:val="0"/>
          <w:caps w:val="0"/>
          <w:color w:val="1658A0"/>
          <w:spacing w:val="0"/>
          <w:sz w:val="24"/>
          <w:szCs w:val="24"/>
          <w:u w:val="none"/>
          <w:shd w:val="clear" w:fill="FFFFFF"/>
        </w:rPr>
        <w:fldChar w:fldCharType="separate"/>
      </w:r>
      <w:r>
        <w:rPr>
          <w:rStyle w:val="5"/>
          <w:rFonts w:hint="eastAsia" w:ascii="微软雅黑" w:hAnsi="微软雅黑" w:eastAsia="微软雅黑" w:cs="微软雅黑"/>
          <w:i w:val="0"/>
          <w:iCs w:val="0"/>
          <w:caps w:val="0"/>
          <w:color w:val="1658A0"/>
          <w:spacing w:val="0"/>
          <w:sz w:val="24"/>
          <w:szCs w:val="24"/>
          <w:u w:val="none"/>
          <w:shd w:val="clear" w:fill="FFFFFF"/>
        </w:rPr>
        <w:t>附件4：2024年“揭榜挂帅”需求征集汇总表.wps</w:t>
      </w:r>
      <w:r>
        <w:rPr>
          <w:rFonts w:hint="eastAsia" w:ascii="微软雅黑" w:hAnsi="微软雅黑" w:eastAsia="微软雅黑" w:cs="微软雅黑"/>
          <w:i w:val="0"/>
          <w:iCs w:val="0"/>
          <w:caps w:val="0"/>
          <w:color w:val="1658A0"/>
          <w:spacing w:val="0"/>
          <w:sz w:val="24"/>
          <w:szCs w:val="24"/>
          <w:u w:val="none"/>
          <w:shd w:val="clear" w:fill="FFFFFF"/>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54A70"/>
    <w:multiLevelType w:val="multilevel"/>
    <w:tmpl w:val="A7C54A70"/>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YTRmZDMzMDBiNTAyNTNkNjEwMmU2Y2RmNTA1NmQifQ=="/>
  </w:docVars>
  <w:rsids>
    <w:rsidRoot w:val="00000000"/>
    <w:rsid w:val="7D1E1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2024-01-17T00:55:56Z</dcterms:created>
  <dc:creator>admin1</dc:creator>
  <cp:lastModifiedBy>蒋娜红</cp:lastModifiedBy>
  <dcterms:modified xsi:type="dcterms:W3CDTF">2024-01-17T00:58:41Z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EA9058D7448B4F08837E03FAAF6EE08C_12</vt:lpwstr>
  </property>
</Properties>
</file>