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2FD1" w:rsidRPr="00DA2FD1" w:rsidRDefault="00DA2FD1" w:rsidP="00DA2FD1">
      <w:pPr>
        <w:widowControl/>
        <w:jc w:val="center"/>
        <w:outlineLvl w:val="2"/>
        <w:rPr>
          <w:rFonts w:ascii="黑体" w:eastAsia="黑体" w:hAnsi="黑体" w:cs="宋体"/>
          <w:b/>
          <w:bCs/>
          <w:color w:val="111111"/>
          <w:kern w:val="0"/>
          <w:sz w:val="36"/>
          <w:szCs w:val="36"/>
        </w:rPr>
      </w:pPr>
      <w:r w:rsidRPr="00DA2FD1">
        <w:rPr>
          <w:rFonts w:ascii="黑体" w:eastAsia="黑体" w:hAnsi="黑体" w:cs="宋体" w:hint="eastAsia"/>
          <w:b/>
          <w:bCs/>
          <w:color w:val="111111"/>
          <w:kern w:val="0"/>
          <w:sz w:val="36"/>
          <w:szCs w:val="36"/>
        </w:rPr>
        <w:t>福建省学位委员会关于做好2017年博士硕士学位授权审核工作的通知</w:t>
      </w:r>
    </w:p>
    <w:p w:rsidR="00DA2FD1" w:rsidRPr="00DA2FD1" w:rsidRDefault="00DA2FD1" w:rsidP="00DA2FD1">
      <w:pPr>
        <w:widowControl/>
        <w:jc w:val="center"/>
        <w:outlineLvl w:val="3"/>
        <w:rPr>
          <w:rFonts w:ascii="宋体" w:eastAsia="宋体" w:hAnsi="宋体" w:cs="宋体" w:hint="eastAsia"/>
          <w:b/>
          <w:bCs/>
          <w:color w:val="111111"/>
          <w:kern w:val="0"/>
          <w:sz w:val="27"/>
          <w:szCs w:val="27"/>
        </w:rPr>
      </w:pPr>
      <w:r w:rsidRPr="00DA2FD1">
        <w:rPr>
          <w:rFonts w:ascii="宋体" w:eastAsia="宋体" w:hAnsi="宋体" w:cs="宋体" w:hint="eastAsia"/>
          <w:b/>
          <w:bCs/>
          <w:color w:val="111111"/>
          <w:kern w:val="0"/>
          <w:sz w:val="27"/>
          <w:szCs w:val="27"/>
        </w:rPr>
        <w:t>闽学位〔2017〕4号</w:t>
      </w:r>
    </w:p>
    <w:p w:rsidR="00DA2FD1" w:rsidRDefault="00DA2FD1" w:rsidP="00DA2FD1">
      <w:pPr>
        <w:pStyle w:val="a3"/>
        <w:spacing w:line="600" w:lineRule="atLeast"/>
        <w:rPr>
          <w:color w:val="333333"/>
          <w:sz w:val="18"/>
          <w:szCs w:val="18"/>
        </w:rPr>
      </w:pPr>
      <w:r>
        <w:rPr>
          <w:rFonts w:ascii="仿宋_GB2312" w:eastAsia="仿宋_GB2312" w:hint="eastAsia"/>
          <w:color w:val="333333"/>
          <w:sz w:val="32"/>
          <w:szCs w:val="32"/>
        </w:rPr>
        <w:t>各有关高校：</w:t>
      </w:r>
    </w:p>
    <w:p w:rsidR="00DA2FD1" w:rsidRDefault="00DA2FD1" w:rsidP="00DA2FD1">
      <w:pPr>
        <w:pStyle w:val="a3"/>
        <w:spacing w:line="600" w:lineRule="atLeast"/>
        <w:ind w:firstLine="645"/>
        <w:rPr>
          <w:rFonts w:hint="eastAsia"/>
          <w:color w:val="333333"/>
          <w:sz w:val="18"/>
          <w:szCs w:val="18"/>
        </w:rPr>
      </w:pPr>
      <w:r>
        <w:rPr>
          <w:rFonts w:ascii="仿宋_GB2312" w:eastAsia="仿宋_GB2312" w:hint="eastAsia"/>
          <w:color w:val="333333"/>
          <w:sz w:val="32"/>
          <w:szCs w:val="32"/>
        </w:rPr>
        <w:t>根据《国务院学位委员会关于印发&lt;博士硕士学位授权审核办法&gt;的通知》（学位〔2017〕9号）和《国务院学位委员会关于开展2017年博士硕士学位授权审核工作的通知》（学位〔2017〕12号）要求，我省将组织开展2017年学位授权审核工作。为确保各项工作顺利开展，现将有关事项通知如下：</w:t>
      </w:r>
    </w:p>
    <w:p w:rsidR="00DA2FD1" w:rsidRDefault="00DA2FD1" w:rsidP="00DA2FD1">
      <w:pPr>
        <w:pStyle w:val="a3"/>
        <w:spacing w:line="600" w:lineRule="atLeast"/>
        <w:ind w:firstLine="645"/>
        <w:rPr>
          <w:rFonts w:hint="eastAsia"/>
          <w:color w:val="333333"/>
          <w:sz w:val="18"/>
          <w:szCs w:val="18"/>
        </w:rPr>
      </w:pPr>
      <w:r>
        <w:rPr>
          <w:rStyle w:val="a4"/>
          <w:rFonts w:hint="eastAsia"/>
          <w:color w:val="333333"/>
          <w:sz w:val="32"/>
          <w:szCs w:val="32"/>
        </w:rPr>
        <w:t> 一、审核内容</w:t>
      </w:r>
    </w:p>
    <w:p w:rsidR="00DA2FD1" w:rsidRDefault="00DA2FD1" w:rsidP="00DA2FD1">
      <w:pPr>
        <w:pStyle w:val="a3"/>
        <w:spacing w:line="600" w:lineRule="atLeast"/>
        <w:ind w:firstLine="645"/>
        <w:rPr>
          <w:rFonts w:hint="eastAsia"/>
          <w:color w:val="333333"/>
          <w:sz w:val="18"/>
          <w:szCs w:val="18"/>
        </w:rPr>
      </w:pPr>
      <w:r>
        <w:rPr>
          <w:rFonts w:ascii="仿宋_GB2312" w:eastAsia="仿宋_GB2312" w:hint="eastAsia"/>
          <w:color w:val="333333"/>
          <w:sz w:val="32"/>
          <w:szCs w:val="32"/>
        </w:rPr>
        <w:t>按照国务院学位委员会文件精神，2017年博士硕士学位授权审核包括以下几类：</w:t>
      </w:r>
    </w:p>
    <w:p w:rsidR="00DA2FD1" w:rsidRDefault="00DA2FD1" w:rsidP="00DA2FD1">
      <w:pPr>
        <w:pStyle w:val="a3"/>
        <w:spacing w:line="600" w:lineRule="atLeast"/>
        <w:ind w:firstLine="405"/>
        <w:rPr>
          <w:rFonts w:hint="eastAsia"/>
          <w:color w:val="333333"/>
          <w:sz w:val="18"/>
          <w:szCs w:val="18"/>
        </w:rPr>
      </w:pPr>
      <w:r>
        <w:rPr>
          <w:rFonts w:ascii="仿宋_GB2312" w:eastAsia="仿宋_GB2312" w:hint="eastAsia"/>
          <w:color w:val="333333"/>
          <w:sz w:val="32"/>
          <w:szCs w:val="32"/>
        </w:rPr>
        <w:t>（一）新增博士硕士学位授予单位审核；</w:t>
      </w:r>
    </w:p>
    <w:p w:rsidR="00DA2FD1" w:rsidRDefault="00DA2FD1" w:rsidP="00DA2FD1">
      <w:pPr>
        <w:pStyle w:val="a3"/>
        <w:spacing w:line="600" w:lineRule="atLeast"/>
        <w:rPr>
          <w:rFonts w:hint="eastAsia"/>
          <w:color w:val="333333"/>
          <w:sz w:val="18"/>
          <w:szCs w:val="18"/>
        </w:rPr>
      </w:pPr>
      <w:r>
        <w:rPr>
          <w:rFonts w:ascii="仿宋_GB2312" w:eastAsia="仿宋_GB2312" w:hint="eastAsia"/>
          <w:color w:val="333333"/>
          <w:sz w:val="32"/>
          <w:szCs w:val="32"/>
        </w:rPr>
        <w:t>（二）学位授予单位新增博士硕士一级学科与专业学位类</w:t>
      </w:r>
    </w:p>
    <w:p w:rsidR="00DA2FD1" w:rsidRDefault="00DA2FD1" w:rsidP="00DA2FD1">
      <w:pPr>
        <w:pStyle w:val="a3"/>
        <w:spacing w:line="600" w:lineRule="atLeast"/>
        <w:rPr>
          <w:rFonts w:hint="eastAsia"/>
          <w:color w:val="333333"/>
          <w:sz w:val="18"/>
          <w:szCs w:val="18"/>
        </w:rPr>
      </w:pPr>
      <w:r>
        <w:rPr>
          <w:rFonts w:ascii="仿宋_GB2312" w:eastAsia="仿宋_GB2312" w:hint="eastAsia"/>
          <w:color w:val="333333"/>
          <w:sz w:val="32"/>
          <w:szCs w:val="32"/>
        </w:rPr>
        <w:t>别（以下简称“新增博士硕士学位授权点”）审核；</w:t>
      </w:r>
    </w:p>
    <w:p w:rsidR="00DA2FD1" w:rsidRDefault="00DA2FD1" w:rsidP="00DA2FD1">
      <w:pPr>
        <w:pStyle w:val="a3"/>
        <w:spacing w:line="600" w:lineRule="atLeast"/>
        <w:ind w:firstLine="405"/>
        <w:rPr>
          <w:rFonts w:hint="eastAsia"/>
          <w:color w:val="333333"/>
          <w:sz w:val="18"/>
          <w:szCs w:val="18"/>
        </w:rPr>
      </w:pPr>
      <w:r>
        <w:rPr>
          <w:rFonts w:ascii="仿宋_GB2312" w:eastAsia="仿宋_GB2312" w:hint="eastAsia"/>
          <w:color w:val="333333"/>
          <w:sz w:val="32"/>
          <w:szCs w:val="32"/>
        </w:rPr>
        <w:t>（三）自主审核单位申请资格确认。</w:t>
      </w:r>
    </w:p>
    <w:p w:rsidR="00DA2FD1" w:rsidRDefault="00DA2FD1" w:rsidP="00DA2FD1">
      <w:pPr>
        <w:pStyle w:val="a3"/>
        <w:spacing w:line="600" w:lineRule="atLeast"/>
        <w:ind w:firstLine="405"/>
        <w:rPr>
          <w:rFonts w:hint="eastAsia"/>
          <w:color w:val="333333"/>
          <w:sz w:val="18"/>
          <w:szCs w:val="18"/>
        </w:rPr>
      </w:pPr>
      <w:r>
        <w:rPr>
          <w:rStyle w:val="a4"/>
          <w:rFonts w:ascii="仿宋_GB2312" w:eastAsia="仿宋_GB2312" w:hint="eastAsia"/>
          <w:color w:val="333333"/>
          <w:sz w:val="32"/>
          <w:szCs w:val="32"/>
        </w:rPr>
        <w:t> </w:t>
      </w:r>
      <w:r>
        <w:rPr>
          <w:rStyle w:val="a4"/>
          <w:rFonts w:hint="eastAsia"/>
          <w:color w:val="333333"/>
          <w:sz w:val="32"/>
          <w:szCs w:val="32"/>
        </w:rPr>
        <w:t>二、工作程序</w:t>
      </w:r>
    </w:p>
    <w:p w:rsidR="00DA2FD1" w:rsidRDefault="00DA2FD1" w:rsidP="00DA2FD1">
      <w:pPr>
        <w:pStyle w:val="a3"/>
        <w:spacing w:line="600" w:lineRule="atLeast"/>
        <w:rPr>
          <w:rFonts w:hint="eastAsia"/>
          <w:color w:val="333333"/>
          <w:sz w:val="18"/>
          <w:szCs w:val="18"/>
        </w:rPr>
      </w:pPr>
      <w:r>
        <w:rPr>
          <w:rFonts w:ascii="仿宋_GB2312" w:eastAsia="仿宋_GB2312" w:hint="eastAsia"/>
          <w:color w:val="333333"/>
          <w:sz w:val="32"/>
          <w:szCs w:val="32"/>
        </w:rPr>
        <w:t>   </w:t>
      </w:r>
      <w:r>
        <w:rPr>
          <w:rStyle w:val="a4"/>
          <w:rFonts w:ascii="仿宋_GB2312" w:eastAsia="仿宋_GB2312" w:hint="eastAsia"/>
          <w:color w:val="333333"/>
          <w:sz w:val="32"/>
          <w:szCs w:val="32"/>
        </w:rPr>
        <w:t>（一）学校申报</w:t>
      </w:r>
    </w:p>
    <w:p w:rsidR="00DA2FD1" w:rsidRDefault="00DA2FD1" w:rsidP="00DA2FD1">
      <w:pPr>
        <w:pStyle w:val="a3"/>
        <w:spacing w:line="600" w:lineRule="atLeast"/>
        <w:ind w:firstLine="645"/>
        <w:rPr>
          <w:rFonts w:hint="eastAsia"/>
          <w:color w:val="333333"/>
          <w:sz w:val="18"/>
          <w:szCs w:val="18"/>
        </w:rPr>
      </w:pPr>
      <w:r>
        <w:rPr>
          <w:rStyle w:val="a4"/>
          <w:rFonts w:ascii="仿宋_GB2312" w:eastAsia="仿宋_GB2312" w:hint="eastAsia"/>
          <w:color w:val="333333"/>
          <w:sz w:val="32"/>
          <w:szCs w:val="32"/>
        </w:rPr>
        <w:t>1.提出申请。</w:t>
      </w:r>
      <w:r>
        <w:rPr>
          <w:rFonts w:ascii="仿宋_GB2312" w:eastAsia="仿宋_GB2312" w:hint="eastAsia"/>
          <w:color w:val="333333"/>
          <w:sz w:val="32"/>
          <w:szCs w:val="32"/>
        </w:rPr>
        <w:t>申报单位应根据《福建省2017年博士硕士学位授权审核申报指南》（附件1），结合本单位办学基础和实际提出学位授权申请，所提申请必须符合国务院学位</w:t>
      </w:r>
      <w:r>
        <w:rPr>
          <w:rFonts w:ascii="仿宋_GB2312" w:eastAsia="仿宋_GB2312" w:hint="eastAsia"/>
          <w:color w:val="333333"/>
          <w:sz w:val="32"/>
          <w:szCs w:val="32"/>
        </w:rPr>
        <w:lastRenderedPageBreak/>
        <w:t>委员会制定的《学位授权审核申请基本条件（试行）》（附件2）要求，且应经过充分论证，符合申报单位的办学目标和学科发展规划。中央部门所属学位授予单位向省学位委员会提出申请前，须经主管部门同意。</w:t>
      </w:r>
    </w:p>
    <w:p w:rsidR="00DA2FD1" w:rsidRDefault="00DA2FD1" w:rsidP="00DA2FD1">
      <w:pPr>
        <w:pStyle w:val="a3"/>
        <w:spacing w:line="600" w:lineRule="atLeast"/>
        <w:ind w:firstLine="645"/>
        <w:rPr>
          <w:rFonts w:hint="eastAsia"/>
          <w:color w:val="333333"/>
          <w:sz w:val="18"/>
          <w:szCs w:val="18"/>
        </w:rPr>
      </w:pPr>
      <w:r>
        <w:rPr>
          <w:rStyle w:val="a4"/>
          <w:rFonts w:ascii="仿宋_GB2312" w:eastAsia="仿宋_GB2312" w:hint="eastAsia"/>
          <w:color w:val="333333"/>
          <w:sz w:val="32"/>
          <w:szCs w:val="32"/>
        </w:rPr>
        <w:t>2.学位评定委员会审定。</w:t>
      </w:r>
      <w:r>
        <w:rPr>
          <w:rFonts w:ascii="仿宋_GB2312" w:eastAsia="仿宋_GB2312" w:hint="eastAsia"/>
          <w:color w:val="333333"/>
          <w:sz w:val="32"/>
          <w:szCs w:val="32"/>
        </w:rPr>
        <w:t>申报单位应召开学位评定委员会对新增博士硕士学位授予单位、新增博士硕士学位授权点和自主审核单位情况进行审议和表决，审议结果在学校网站公示后（公示期不少于5个工作日），报省学位委员会。</w:t>
      </w:r>
    </w:p>
    <w:p w:rsidR="00DA2FD1" w:rsidRDefault="00DA2FD1" w:rsidP="00DA2FD1">
      <w:pPr>
        <w:pStyle w:val="a3"/>
        <w:spacing w:line="600" w:lineRule="atLeast"/>
        <w:ind w:firstLine="645"/>
        <w:rPr>
          <w:rFonts w:hint="eastAsia"/>
          <w:color w:val="333333"/>
          <w:sz w:val="18"/>
          <w:szCs w:val="18"/>
        </w:rPr>
      </w:pPr>
      <w:r>
        <w:rPr>
          <w:rStyle w:val="a4"/>
          <w:rFonts w:ascii="仿宋_GB2312" w:eastAsia="仿宋_GB2312" w:hint="eastAsia"/>
          <w:color w:val="333333"/>
          <w:sz w:val="32"/>
          <w:szCs w:val="32"/>
        </w:rPr>
        <w:t>3.申请材料报送。</w:t>
      </w:r>
      <w:r>
        <w:rPr>
          <w:rFonts w:ascii="仿宋_GB2312" w:eastAsia="仿宋_GB2312" w:hint="eastAsia"/>
          <w:color w:val="333333"/>
          <w:sz w:val="32"/>
          <w:szCs w:val="32"/>
        </w:rPr>
        <w:t>各有关单位所有申报材料的格式均按照国务院学位委员会制定的《2017年学位授权审核工作总体要求》（附件3）执行和报送，所有材料均需通过教育部学位与研究生教育发展</w:t>
      </w:r>
      <w:proofErr w:type="gramStart"/>
      <w:r>
        <w:rPr>
          <w:rFonts w:ascii="仿宋_GB2312" w:eastAsia="仿宋_GB2312" w:hint="eastAsia"/>
          <w:color w:val="333333"/>
          <w:sz w:val="32"/>
          <w:szCs w:val="32"/>
        </w:rPr>
        <w:t>中心官网提供</w:t>
      </w:r>
      <w:proofErr w:type="gramEnd"/>
      <w:r>
        <w:rPr>
          <w:rFonts w:ascii="仿宋_GB2312" w:eastAsia="仿宋_GB2312" w:hint="eastAsia"/>
          <w:color w:val="333333"/>
          <w:sz w:val="32"/>
          <w:szCs w:val="32"/>
        </w:rPr>
        <w:t>的网上平台填报，填报平台：http：//www.cdgdc.edu.cn/pgsh/，系统开通时间为2017年6月30日-7月31日。同时，将《新增博士硕士学位授权审核情况汇总表》（附件4）、相关佐证说明材料（刻录成光盘，只需提供电子版）一并报送至省学位委员会。</w:t>
      </w:r>
    </w:p>
    <w:p w:rsidR="00DA2FD1" w:rsidRDefault="00DA2FD1" w:rsidP="00DA2FD1">
      <w:pPr>
        <w:pStyle w:val="a3"/>
        <w:spacing w:line="600" w:lineRule="atLeast"/>
        <w:ind w:firstLine="645"/>
        <w:rPr>
          <w:rFonts w:hint="eastAsia"/>
          <w:color w:val="333333"/>
          <w:sz w:val="18"/>
          <w:szCs w:val="18"/>
        </w:rPr>
      </w:pPr>
      <w:r>
        <w:rPr>
          <w:rStyle w:val="a4"/>
          <w:rFonts w:ascii="仿宋_GB2312" w:eastAsia="仿宋_GB2312" w:hint="eastAsia"/>
          <w:color w:val="333333"/>
          <w:sz w:val="32"/>
          <w:szCs w:val="32"/>
        </w:rPr>
        <w:t>（二）省学位委员会核查确定</w:t>
      </w:r>
    </w:p>
    <w:p w:rsidR="00DA2FD1" w:rsidRDefault="00DA2FD1" w:rsidP="00DA2FD1">
      <w:pPr>
        <w:pStyle w:val="a3"/>
        <w:spacing w:line="600" w:lineRule="atLeast"/>
        <w:ind w:firstLine="645"/>
        <w:rPr>
          <w:rFonts w:hint="eastAsia"/>
          <w:color w:val="333333"/>
          <w:sz w:val="18"/>
          <w:szCs w:val="18"/>
        </w:rPr>
      </w:pPr>
      <w:r>
        <w:rPr>
          <w:rStyle w:val="a4"/>
          <w:rFonts w:ascii="仿宋_GB2312" w:eastAsia="仿宋_GB2312" w:hint="eastAsia"/>
          <w:color w:val="333333"/>
          <w:sz w:val="32"/>
          <w:szCs w:val="32"/>
        </w:rPr>
        <w:t>1.核查材料。</w:t>
      </w:r>
      <w:r>
        <w:rPr>
          <w:rFonts w:ascii="仿宋_GB2312" w:eastAsia="仿宋_GB2312" w:hint="eastAsia"/>
          <w:color w:val="333333"/>
          <w:sz w:val="32"/>
          <w:szCs w:val="32"/>
        </w:rPr>
        <w:t>省学位委员会将高校的申请材料在福建省教育厅网站上向社会公开，并按有关规定对异议进行处理。同时，对申请高校的申报材料进行核查，确定符合申请资格的高校名单。</w:t>
      </w:r>
    </w:p>
    <w:p w:rsidR="00DA2FD1" w:rsidRDefault="00DA2FD1" w:rsidP="00DA2FD1">
      <w:pPr>
        <w:pStyle w:val="a3"/>
        <w:spacing w:line="600" w:lineRule="atLeast"/>
        <w:ind w:firstLine="645"/>
        <w:rPr>
          <w:rFonts w:hint="eastAsia"/>
          <w:color w:val="333333"/>
          <w:sz w:val="18"/>
          <w:szCs w:val="18"/>
        </w:rPr>
      </w:pPr>
      <w:r>
        <w:rPr>
          <w:rStyle w:val="a4"/>
          <w:rFonts w:ascii="仿宋_GB2312" w:eastAsia="仿宋_GB2312" w:hint="eastAsia"/>
          <w:color w:val="333333"/>
          <w:sz w:val="32"/>
          <w:szCs w:val="32"/>
        </w:rPr>
        <w:lastRenderedPageBreak/>
        <w:t>2.专家评审。</w:t>
      </w:r>
      <w:r>
        <w:rPr>
          <w:rFonts w:ascii="仿宋_GB2312" w:eastAsia="仿宋_GB2312" w:hint="eastAsia"/>
          <w:color w:val="333333"/>
          <w:sz w:val="32"/>
          <w:szCs w:val="32"/>
        </w:rPr>
        <w:t>省学位委员会组织专家评审组对符合申请资格学位点和单位进行评议。</w:t>
      </w:r>
    </w:p>
    <w:p w:rsidR="00DA2FD1" w:rsidRDefault="00DA2FD1" w:rsidP="00DA2FD1">
      <w:pPr>
        <w:pStyle w:val="a3"/>
        <w:spacing w:line="600" w:lineRule="atLeast"/>
        <w:ind w:firstLine="645"/>
        <w:rPr>
          <w:rFonts w:hint="eastAsia"/>
          <w:color w:val="333333"/>
          <w:sz w:val="18"/>
          <w:szCs w:val="18"/>
        </w:rPr>
      </w:pPr>
      <w:r>
        <w:rPr>
          <w:rStyle w:val="a4"/>
          <w:rFonts w:ascii="仿宋_GB2312" w:eastAsia="仿宋_GB2312" w:hint="eastAsia"/>
          <w:color w:val="333333"/>
          <w:sz w:val="32"/>
          <w:szCs w:val="32"/>
        </w:rPr>
        <w:t>3.组织审核。</w:t>
      </w:r>
      <w:r>
        <w:rPr>
          <w:rFonts w:ascii="仿宋_GB2312" w:eastAsia="仿宋_GB2312" w:hint="eastAsia"/>
          <w:color w:val="333333"/>
          <w:sz w:val="32"/>
          <w:szCs w:val="32"/>
        </w:rPr>
        <w:t>召开省学位委员会会议进行审议，对新增博士学位授予单位与博士学位授权点初审、新增硕士学位授予单位与硕士学位授权点审核、自主审核单位申请材料核查，并将审核名单在省教育厅网站上公示后（公示期不少于5个工作日），报国务院学位委员会。</w:t>
      </w:r>
    </w:p>
    <w:p w:rsidR="00DA2FD1" w:rsidRDefault="00DA2FD1" w:rsidP="00DA2FD1">
      <w:pPr>
        <w:pStyle w:val="a3"/>
        <w:spacing w:line="600" w:lineRule="atLeast"/>
        <w:ind w:firstLine="645"/>
        <w:rPr>
          <w:rFonts w:hint="eastAsia"/>
          <w:color w:val="333333"/>
          <w:sz w:val="18"/>
          <w:szCs w:val="18"/>
        </w:rPr>
      </w:pPr>
      <w:r>
        <w:rPr>
          <w:rStyle w:val="a4"/>
          <w:rFonts w:hint="eastAsia"/>
          <w:color w:val="333333"/>
          <w:sz w:val="32"/>
          <w:szCs w:val="32"/>
        </w:rPr>
        <w:t>三、有关要求</w:t>
      </w:r>
    </w:p>
    <w:p w:rsidR="00DA2FD1" w:rsidRDefault="00DA2FD1" w:rsidP="00DA2FD1">
      <w:pPr>
        <w:pStyle w:val="a3"/>
        <w:spacing w:line="600" w:lineRule="atLeast"/>
        <w:ind w:firstLine="645"/>
        <w:rPr>
          <w:rFonts w:hint="eastAsia"/>
          <w:color w:val="333333"/>
          <w:sz w:val="18"/>
          <w:szCs w:val="18"/>
        </w:rPr>
      </w:pPr>
      <w:r>
        <w:rPr>
          <w:rFonts w:ascii="仿宋_GB2312" w:eastAsia="仿宋_GB2312" w:hint="eastAsia"/>
          <w:color w:val="333333"/>
          <w:sz w:val="32"/>
          <w:szCs w:val="32"/>
        </w:rPr>
        <w:t>1.各申报单位要确保申报材料和数据准确无误，真实可靠。提交材料不得有涉密内容，涉密内容须严格按照国家有关保密规定进行脱密，处理至可公开使用。</w:t>
      </w:r>
    </w:p>
    <w:p w:rsidR="00DA2FD1" w:rsidRDefault="00DA2FD1" w:rsidP="00DA2FD1">
      <w:pPr>
        <w:pStyle w:val="a3"/>
        <w:spacing w:line="600" w:lineRule="atLeast"/>
        <w:ind w:firstLine="645"/>
        <w:rPr>
          <w:rFonts w:hint="eastAsia"/>
          <w:color w:val="333333"/>
          <w:sz w:val="18"/>
          <w:szCs w:val="18"/>
        </w:rPr>
      </w:pPr>
      <w:r>
        <w:rPr>
          <w:rFonts w:ascii="仿宋_GB2312" w:eastAsia="仿宋_GB2312" w:hint="eastAsia"/>
          <w:color w:val="333333"/>
          <w:sz w:val="32"/>
          <w:szCs w:val="32"/>
        </w:rPr>
        <w:t>2.各有关单位、评审专家和工作人员在学位授权审核工</w:t>
      </w:r>
    </w:p>
    <w:p w:rsidR="00DA2FD1" w:rsidRDefault="00DA2FD1" w:rsidP="00DA2FD1">
      <w:pPr>
        <w:pStyle w:val="a3"/>
        <w:spacing w:line="600" w:lineRule="atLeast"/>
        <w:rPr>
          <w:rFonts w:hint="eastAsia"/>
          <w:color w:val="333333"/>
          <w:sz w:val="18"/>
          <w:szCs w:val="18"/>
        </w:rPr>
      </w:pPr>
      <w:r>
        <w:rPr>
          <w:rFonts w:ascii="仿宋_GB2312" w:eastAsia="仿宋_GB2312" w:hint="eastAsia"/>
          <w:color w:val="333333"/>
          <w:sz w:val="32"/>
          <w:szCs w:val="32"/>
        </w:rPr>
        <w:t>作中应严格遵守中央八项规定精神和评审纪律，做到廉洁自律，客观公正。</w:t>
      </w:r>
    </w:p>
    <w:p w:rsidR="00DA2FD1" w:rsidRDefault="00DA2FD1" w:rsidP="00DA2FD1">
      <w:pPr>
        <w:pStyle w:val="a3"/>
        <w:spacing w:line="600" w:lineRule="atLeast"/>
        <w:ind w:firstLine="645"/>
        <w:rPr>
          <w:rFonts w:hint="eastAsia"/>
          <w:color w:val="333333"/>
          <w:sz w:val="18"/>
          <w:szCs w:val="18"/>
        </w:rPr>
      </w:pPr>
      <w:r>
        <w:rPr>
          <w:rFonts w:ascii="仿宋_GB2312" w:eastAsia="仿宋_GB2312" w:hint="eastAsia"/>
          <w:color w:val="333333"/>
          <w:sz w:val="32"/>
          <w:szCs w:val="32"/>
        </w:rPr>
        <w:t>3.学位授予单位应实事求是填写申请材料，不得以任何形式干扰审核工作，影响专家评审。对违反评审纪律和材料弄虚作假的学位授予单位，实行“一票否决”，取消其当年申请资格，并予以通报。</w:t>
      </w:r>
    </w:p>
    <w:p w:rsidR="00DA2FD1" w:rsidRDefault="00DA2FD1" w:rsidP="00DA2FD1">
      <w:pPr>
        <w:pStyle w:val="a3"/>
        <w:spacing w:line="600" w:lineRule="atLeast"/>
        <w:ind w:firstLine="645"/>
        <w:rPr>
          <w:rFonts w:hint="eastAsia"/>
          <w:color w:val="333333"/>
          <w:sz w:val="18"/>
          <w:szCs w:val="18"/>
        </w:rPr>
      </w:pPr>
      <w:r>
        <w:rPr>
          <w:rFonts w:ascii="仿宋_GB2312" w:eastAsia="仿宋_GB2312" w:hint="eastAsia"/>
          <w:color w:val="333333"/>
          <w:sz w:val="32"/>
          <w:szCs w:val="32"/>
        </w:rPr>
        <w:t>4.《博士硕士学位授权审核办法》第27、28条之规定，本次学位授权审核暂不执行，从下次审核开始实施。</w:t>
      </w:r>
    </w:p>
    <w:p w:rsidR="00DA2FD1" w:rsidRDefault="00DA2FD1" w:rsidP="00DA2FD1">
      <w:pPr>
        <w:pStyle w:val="a3"/>
        <w:spacing w:line="600" w:lineRule="atLeast"/>
        <w:ind w:firstLine="645"/>
        <w:rPr>
          <w:rFonts w:hint="eastAsia"/>
          <w:color w:val="333333"/>
          <w:sz w:val="18"/>
          <w:szCs w:val="18"/>
        </w:rPr>
      </w:pPr>
      <w:r>
        <w:rPr>
          <w:rFonts w:ascii="仿宋_GB2312" w:eastAsia="仿宋_GB2312" w:hint="eastAsia"/>
          <w:color w:val="333333"/>
          <w:sz w:val="32"/>
          <w:szCs w:val="32"/>
        </w:rPr>
        <w:t>5.各高校须于7月31日前按要求完成材料的平台报送工作，并将相关材料纸质版报送省学位委员会办公室，电子</w:t>
      </w:r>
      <w:r>
        <w:rPr>
          <w:rFonts w:ascii="仿宋_GB2312" w:eastAsia="仿宋_GB2312" w:hint="eastAsia"/>
          <w:color w:val="333333"/>
          <w:sz w:val="32"/>
          <w:szCs w:val="32"/>
        </w:rPr>
        <w:lastRenderedPageBreak/>
        <w:t>文档发送至fjsxwb@fjedu.gov.cn。地址：福州市</w:t>
      </w:r>
      <w:proofErr w:type="gramStart"/>
      <w:r>
        <w:rPr>
          <w:rFonts w:ascii="仿宋_GB2312" w:eastAsia="仿宋_GB2312" w:hint="eastAsia"/>
          <w:color w:val="333333"/>
          <w:sz w:val="32"/>
          <w:szCs w:val="32"/>
        </w:rPr>
        <w:t>鼓楼区鼓屏</w:t>
      </w:r>
      <w:proofErr w:type="gramEnd"/>
      <w:r>
        <w:rPr>
          <w:rFonts w:ascii="仿宋_GB2312" w:eastAsia="仿宋_GB2312" w:hint="eastAsia"/>
          <w:color w:val="333333"/>
          <w:sz w:val="32"/>
          <w:szCs w:val="32"/>
        </w:rPr>
        <w:t>路162号福建省教育厅711室（邮编：350003）。</w:t>
      </w:r>
    </w:p>
    <w:p w:rsidR="00DA2FD1" w:rsidRDefault="00DA2FD1" w:rsidP="00DA2FD1">
      <w:pPr>
        <w:pStyle w:val="a3"/>
        <w:spacing w:line="600" w:lineRule="atLeast"/>
        <w:ind w:firstLine="645"/>
        <w:rPr>
          <w:rFonts w:hint="eastAsia"/>
          <w:color w:val="333333"/>
          <w:sz w:val="18"/>
          <w:szCs w:val="18"/>
        </w:rPr>
      </w:pPr>
      <w:r>
        <w:rPr>
          <w:rFonts w:ascii="仿宋_GB2312" w:eastAsia="仿宋_GB2312" w:hint="eastAsia"/>
          <w:color w:val="333333"/>
          <w:sz w:val="32"/>
          <w:szCs w:val="32"/>
        </w:rPr>
        <w:t>联系人：刘典文，电话：0591-87091210。</w:t>
      </w:r>
    </w:p>
    <w:p w:rsidR="00DA2FD1" w:rsidRDefault="00DA2FD1" w:rsidP="00DA2FD1">
      <w:pPr>
        <w:pStyle w:val="a3"/>
        <w:spacing w:line="600" w:lineRule="atLeast"/>
        <w:ind w:firstLine="645"/>
        <w:rPr>
          <w:rFonts w:hint="eastAsia"/>
          <w:color w:val="333333"/>
          <w:sz w:val="18"/>
          <w:szCs w:val="18"/>
        </w:rPr>
      </w:pPr>
      <w:r>
        <w:rPr>
          <w:rFonts w:ascii="仿宋_GB2312" w:eastAsia="仿宋_GB2312" w:hint="eastAsia"/>
          <w:color w:val="333333"/>
          <w:sz w:val="32"/>
          <w:szCs w:val="32"/>
        </w:rPr>
        <w:t> </w:t>
      </w:r>
    </w:p>
    <w:p w:rsidR="00DA2FD1" w:rsidRDefault="00DA2FD1" w:rsidP="00DA2FD1">
      <w:pPr>
        <w:pStyle w:val="a3"/>
        <w:spacing w:line="600" w:lineRule="atLeast"/>
        <w:rPr>
          <w:rFonts w:hint="eastAsia"/>
          <w:color w:val="333333"/>
          <w:sz w:val="18"/>
          <w:szCs w:val="18"/>
        </w:rPr>
      </w:pPr>
      <w:r>
        <w:rPr>
          <w:rFonts w:ascii="仿宋_GB2312" w:eastAsia="仿宋_GB2312" w:hint="eastAsia"/>
          <w:color w:val="333333"/>
          <w:sz w:val="32"/>
          <w:szCs w:val="32"/>
        </w:rPr>
        <w:t>    </w:t>
      </w:r>
      <w:r>
        <w:rPr>
          <w:rFonts w:ascii="仿宋_GB2312" w:eastAsia="仿宋_GB2312" w:hint="eastAsia"/>
          <w:color w:val="333333"/>
          <w:sz w:val="32"/>
          <w:szCs w:val="32"/>
        </w:rPr>
        <w:t>附件：1.福建省2017年博士硕士学位授权审核申报指南</w:t>
      </w:r>
    </w:p>
    <w:p w:rsidR="00DA2FD1" w:rsidRDefault="00DA2FD1" w:rsidP="00DA2FD1">
      <w:pPr>
        <w:pStyle w:val="a3"/>
        <w:spacing w:line="600" w:lineRule="atLeast"/>
        <w:ind w:firstLine="960"/>
        <w:rPr>
          <w:rFonts w:hint="eastAsia"/>
          <w:color w:val="333333"/>
          <w:sz w:val="18"/>
          <w:szCs w:val="18"/>
        </w:rPr>
      </w:pPr>
      <w:r>
        <w:rPr>
          <w:rFonts w:ascii="仿宋_GB2312" w:eastAsia="仿宋_GB2312" w:hint="eastAsia"/>
          <w:color w:val="333333"/>
          <w:sz w:val="32"/>
          <w:szCs w:val="32"/>
        </w:rPr>
        <w:t>    </w:t>
      </w:r>
      <w:r>
        <w:rPr>
          <w:rFonts w:ascii="仿宋_GB2312" w:eastAsia="仿宋_GB2312" w:hint="eastAsia"/>
          <w:color w:val="333333"/>
          <w:sz w:val="32"/>
          <w:szCs w:val="32"/>
        </w:rPr>
        <w:t>2.学位授权审核申请基本条件（试行）</w:t>
      </w:r>
    </w:p>
    <w:p w:rsidR="00DA2FD1" w:rsidRDefault="00DA2FD1" w:rsidP="00DA2FD1">
      <w:pPr>
        <w:pStyle w:val="a3"/>
        <w:spacing w:line="600" w:lineRule="atLeast"/>
        <w:ind w:firstLine="960"/>
        <w:rPr>
          <w:rFonts w:hint="eastAsia"/>
          <w:color w:val="333333"/>
          <w:sz w:val="18"/>
          <w:szCs w:val="18"/>
        </w:rPr>
      </w:pPr>
      <w:r>
        <w:rPr>
          <w:rFonts w:ascii="仿宋_GB2312" w:eastAsia="仿宋_GB2312" w:hint="eastAsia"/>
          <w:color w:val="333333"/>
          <w:sz w:val="32"/>
          <w:szCs w:val="32"/>
        </w:rPr>
        <w:t>    </w:t>
      </w:r>
      <w:r>
        <w:rPr>
          <w:rFonts w:ascii="仿宋_GB2312" w:eastAsia="仿宋_GB2312" w:hint="eastAsia"/>
          <w:color w:val="333333"/>
          <w:sz w:val="32"/>
          <w:szCs w:val="32"/>
        </w:rPr>
        <w:t>3.2017年学位授权审核工作总体要求</w:t>
      </w:r>
    </w:p>
    <w:p w:rsidR="00DA2FD1" w:rsidRDefault="00DA2FD1" w:rsidP="00DA2FD1">
      <w:pPr>
        <w:pStyle w:val="a3"/>
        <w:spacing w:line="600" w:lineRule="atLeast"/>
        <w:rPr>
          <w:rFonts w:hint="eastAsia"/>
          <w:color w:val="333333"/>
          <w:sz w:val="18"/>
          <w:szCs w:val="18"/>
        </w:rPr>
      </w:pPr>
      <w:r>
        <w:rPr>
          <w:rFonts w:ascii="仿宋_GB2312" w:eastAsia="仿宋_GB2312" w:hint="eastAsia"/>
          <w:color w:val="333333"/>
          <w:sz w:val="32"/>
          <w:szCs w:val="32"/>
        </w:rPr>
        <w:t>          </w:t>
      </w:r>
      <w:r>
        <w:rPr>
          <w:rFonts w:ascii="仿宋_GB2312" w:eastAsia="仿宋_GB2312" w:hint="eastAsia"/>
          <w:color w:val="333333"/>
          <w:sz w:val="32"/>
          <w:szCs w:val="32"/>
        </w:rPr>
        <w:t>4.新增博士硕士学位授权审核情况汇总表</w:t>
      </w:r>
    </w:p>
    <w:p w:rsidR="00DA2FD1" w:rsidRDefault="00DA2FD1" w:rsidP="00DA2FD1">
      <w:pPr>
        <w:pStyle w:val="a3"/>
        <w:spacing w:line="600" w:lineRule="atLeast"/>
        <w:ind w:firstLine="960"/>
        <w:rPr>
          <w:rFonts w:hint="eastAsia"/>
          <w:color w:val="333333"/>
          <w:sz w:val="18"/>
          <w:szCs w:val="18"/>
        </w:rPr>
      </w:pPr>
      <w:r>
        <w:rPr>
          <w:rFonts w:ascii="仿宋_GB2312" w:eastAsia="仿宋_GB2312" w:hint="eastAsia"/>
          <w:color w:val="333333"/>
          <w:sz w:val="32"/>
          <w:szCs w:val="32"/>
        </w:rPr>
        <w:t> </w:t>
      </w:r>
    </w:p>
    <w:p w:rsidR="00DA2FD1" w:rsidRDefault="00DA2FD1" w:rsidP="00DA2FD1">
      <w:pPr>
        <w:pStyle w:val="a3"/>
        <w:spacing w:line="600" w:lineRule="atLeast"/>
        <w:ind w:firstLine="645"/>
        <w:jc w:val="right"/>
        <w:rPr>
          <w:rFonts w:hint="eastAsia"/>
          <w:color w:val="333333"/>
          <w:sz w:val="18"/>
          <w:szCs w:val="18"/>
        </w:rPr>
      </w:pPr>
      <w:r>
        <w:rPr>
          <w:rFonts w:ascii="仿宋_GB2312" w:eastAsia="仿宋_GB2312" w:hint="eastAsia"/>
          <w:color w:val="333333"/>
          <w:sz w:val="32"/>
          <w:szCs w:val="32"/>
        </w:rPr>
        <w:t>福建省学位委员会</w:t>
      </w:r>
    </w:p>
    <w:p w:rsidR="005B0496" w:rsidRPr="00DA2FD1" w:rsidRDefault="00DA2FD1" w:rsidP="00DA2FD1">
      <w:pPr>
        <w:pStyle w:val="a3"/>
        <w:spacing w:line="360" w:lineRule="auto"/>
        <w:ind w:firstLine="5280"/>
      </w:pPr>
      <w:r>
        <w:rPr>
          <w:rFonts w:ascii="仿宋_GB2312" w:eastAsia="仿宋_GB2312" w:hint="eastAsia"/>
          <w:color w:val="333333"/>
          <w:sz w:val="32"/>
          <w:szCs w:val="32"/>
        </w:rPr>
        <w:t xml:space="preserve">    2017年5月30日</w:t>
      </w:r>
    </w:p>
    <w:sectPr w:rsidR="005B0496" w:rsidRPr="00DA2FD1" w:rsidSect="005B049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A2FD1"/>
    <w:rsid w:val="005B0496"/>
    <w:rsid w:val="00BA4B88"/>
    <w:rsid w:val="00DA2FD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496"/>
    <w:pPr>
      <w:widowControl w:val="0"/>
      <w:jc w:val="both"/>
    </w:pPr>
  </w:style>
  <w:style w:type="paragraph" w:styleId="3">
    <w:name w:val="heading 3"/>
    <w:basedOn w:val="a"/>
    <w:link w:val="3Char"/>
    <w:uiPriority w:val="9"/>
    <w:qFormat/>
    <w:rsid w:val="00DA2FD1"/>
    <w:pPr>
      <w:widowControl/>
      <w:jc w:val="left"/>
      <w:outlineLvl w:val="2"/>
    </w:pPr>
    <w:rPr>
      <w:rFonts w:ascii="宋体" w:eastAsia="宋体" w:hAnsi="宋体" w:cs="宋体"/>
      <w:b/>
      <w:bCs/>
      <w:kern w:val="0"/>
      <w:sz w:val="27"/>
      <w:szCs w:val="27"/>
    </w:rPr>
  </w:style>
  <w:style w:type="paragraph" w:styleId="4">
    <w:name w:val="heading 4"/>
    <w:basedOn w:val="a"/>
    <w:link w:val="4Char"/>
    <w:uiPriority w:val="9"/>
    <w:qFormat/>
    <w:rsid w:val="00DA2FD1"/>
    <w:pPr>
      <w:widowControl/>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DA2FD1"/>
    <w:rPr>
      <w:rFonts w:ascii="宋体" w:eastAsia="宋体" w:hAnsi="宋体" w:cs="宋体"/>
      <w:b/>
      <w:bCs/>
      <w:kern w:val="0"/>
      <w:sz w:val="27"/>
      <w:szCs w:val="27"/>
    </w:rPr>
  </w:style>
  <w:style w:type="character" w:customStyle="1" w:styleId="4Char">
    <w:name w:val="标题 4 Char"/>
    <w:basedOn w:val="a0"/>
    <w:link w:val="4"/>
    <w:uiPriority w:val="9"/>
    <w:rsid w:val="00DA2FD1"/>
    <w:rPr>
      <w:rFonts w:ascii="宋体" w:eastAsia="宋体" w:hAnsi="宋体" w:cs="宋体"/>
      <w:b/>
      <w:bCs/>
      <w:kern w:val="0"/>
      <w:sz w:val="24"/>
      <w:szCs w:val="24"/>
    </w:rPr>
  </w:style>
  <w:style w:type="paragraph" w:styleId="a3">
    <w:name w:val="Normal (Web)"/>
    <w:basedOn w:val="a"/>
    <w:uiPriority w:val="99"/>
    <w:unhideWhenUsed/>
    <w:rsid w:val="00DA2FD1"/>
    <w:pPr>
      <w:widowControl/>
      <w:jc w:val="left"/>
    </w:pPr>
    <w:rPr>
      <w:rFonts w:ascii="宋体" w:eastAsia="宋体" w:hAnsi="宋体" w:cs="宋体"/>
      <w:kern w:val="0"/>
      <w:sz w:val="24"/>
      <w:szCs w:val="24"/>
    </w:rPr>
  </w:style>
  <w:style w:type="character" w:styleId="a4">
    <w:name w:val="Strong"/>
    <w:basedOn w:val="a0"/>
    <w:uiPriority w:val="22"/>
    <w:qFormat/>
    <w:rsid w:val="00DA2FD1"/>
    <w:rPr>
      <w:b/>
      <w:bCs/>
    </w:rPr>
  </w:style>
</w:styles>
</file>

<file path=word/webSettings.xml><?xml version="1.0" encoding="utf-8"?>
<w:webSettings xmlns:r="http://schemas.openxmlformats.org/officeDocument/2006/relationships" xmlns:w="http://schemas.openxmlformats.org/wordprocessingml/2006/main">
  <w:divs>
    <w:div w:id="773482907">
      <w:bodyDiv w:val="1"/>
      <w:marLeft w:val="0"/>
      <w:marRight w:val="0"/>
      <w:marTop w:val="0"/>
      <w:marBottom w:val="0"/>
      <w:divBdr>
        <w:top w:val="none" w:sz="0" w:space="0" w:color="auto"/>
        <w:left w:val="none" w:sz="0" w:space="0" w:color="auto"/>
        <w:bottom w:val="none" w:sz="0" w:space="0" w:color="auto"/>
        <w:right w:val="none" w:sz="0" w:space="0" w:color="auto"/>
      </w:divBdr>
      <w:divsChild>
        <w:div w:id="1816026136">
          <w:marLeft w:val="0"/>
          <w:marRight w:val="0"/>
          <w:marTop w:val="0"/>
          <w:marBottom w:val="0"/>
          <w:divBdr>
            <w:top w:val="none" w:sz="0" w:space="0" w:color="auto"/>
            <w:left w:val="none" w:sz="0" w:space="0" w:color="auto"/>
            <w:bottom w:val="none" w:sz="0" w:space="0" w:color="auto"/>
            <w:right w:val="none" w:sz="0" w:space="0" w:color="auto"/>
          </w:divBdr>
          <w:divsChild>
            <w:div w:id="6831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216965">
      <w:bodyDiv w:val="1"/>
      <w:marLeft w:val="0"/>
      <w:marRight w:val="0"/>
      <w:marTop w:val="0"/>
      <w:marBottom w:val="0"/>
      <w:divBdr>
        <w:top w:val="none" w:sz="0" w:space="0" w:color="auto"/>
        <w:left w:val="none" w:sz="0" w:space="0" w:color="auto"/>
        <w:bottom w:val="none" w:sz="0" w:space="0" w:color="auto"/>
        <w:right w:val="none" w:sz="0" w:space="0" w:color="auto"/>
      </w:divBdr>
      <w:divsChild>
        <w:div w:id="980384152">
          <w:marLeft w:val="0"/>
          <w:marRight w:val="0"/>
          <w:marTop w:val="0"/>
          <w:marBottom w:val="0"/>
          <w:divBdr>
            <w:top w:val="none" w:sz="0" w:space="0" w:color="auto"/>
            <w:left w:val="none" w:sz="0" w:space="0" w:color="auto"/>
            <w:bottom w:val="none" w:sz="0" w:space="0" w:color="auto"/>
            <w:right w:val="none" w:sz="0" w:space="0" w:color="auto"/>
          </w:divBdr>
          <w:divsChild>
            <w:div w:id="1543787751">
              <w:marLeft w:val="0"/>
              <w:marRight w:val="0"/>
              <w:marTop w:val="0"/>
              <w:marBottom w:val="0"/>
              <w:divBdr>
                <w:top w:val="none" w:sz="0" w:space="0" w:color="auto"/>
                <w:left w:val="none" w:sz="0" w:space="0" w:color="auto"/>
                <w:bottom w:val="none" w:sz="0" w:space="0" w:color="auto"/>
                <w:right w:val="none" w:sz="0" w:space="0" w:color="auto"/>
              </w:divBdr>
              <w:divsChild>
                <w:div w:id="1965036928">
                  <w:marLeft w:val="0"/>
                  <w:marRight w:val="0"/>
                  <w:marTop w:val="0"/>
                  <w:marBottom w:val="0"/>
                  <w:divBdr>
                    <w:top w:val="none" w:sz="0" w:space="0" w:color="auto"/>
                    <w:left w:val="none" w:sz="0" w:space="0" w:color="auto"/>
                    <w:bottom w:val="none" w:sz="0" w:space="0" w:color="auto"/>
                    <w:right w:val="none" w:sz="0" w:space="0" w:color="auto"/>
                  </w:divBdr>
                  <w:divsChild>
                    <w:div w:id="1019238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247</Words>
  <Characters>1412</Characters>
  <Application>Microsoft Office Word</Application>
  <DocSecurity>0</DocSecurity>
  <Lines>11</Lines>
  <Paragraphs>3</Paragraphs>
  <ScaleCrop>false</ScaleCrop>
  <Company/>
  <LinksUpToDate>false</LinksUpToDate>
  <CharactersWithSpaces>1656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2017-06-06T02:21:00Z</dcterms:created>
  <dcterms:modified xsi:type="dcterms:W3CDTF">2017-06-06T02:24:00Z</dcterms:modified>
</cp:coreProperties>
</file>