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0C" w:rsidRPr="003D2D0C" w:rsidRDefault="003D2D0C" w:rsidP="003D2D0C">
      <w:pPr>
        <w:shd w:val="clear" w:color="auto" w:fill="FFFFFF"/>
        <w:adjustRightInd/>
        <w:snapToGrid/>
        <w:spacing w:after="0" w:line="570" w:lineRule="atLeast"/>
        <w:jc w:val="center"/>
        <w:outlineLvl w:val="0"/>
        <w:rPr>
          <w:rFonts w:ascii="Arial" w:eastAsia="宋体" w:hAnsi="Arial" w:cs="Arial"/>
          <w:b/>
          <w:bCs/>
          <w:color w:val="191919"/>
          <w:kern w:val="36"/>
          <w:sz w:val="42"/>
          <w:szCs w:val="42"/>
        </w:rPr>
      </w:pPr>
      <w:r w:rsidRPr="003D2D0C">
        <w:rPr>
          <w:rFonts w:ascii="Arial" w:eastAsia="宋体" w:hAnsi="Arial" w:cs="Arial"/>
          <w:b/>
          <w:bCs/>
          <w:color w:val="191919"/>
          <w:kern w:val="36"/>
          <w:sz w:val="42"/>
          <w:szCs w:val="42"/>
        </w:rPr>
        <w:t>关于进一步加强科研诚信建设的若干意见</w:t>
      </w:r>
    </w:p>
    <w:p w:rsidR="003D2D0C" w:rsidRDefault="003D2D0C" w:rsidP="003D2D0C">
      <w:pPr>
        <w:spacing w:line="220" w:lineRule="atLeast"/>
        <w:ind w:firstLineChars="200" w:firstLine="640"/>
        <w:rPr>
          <w:rFonts w:ascii="仿宋_GB2312" w:eastAsia="仿宋_GB2312" w:hint="eastAsia"/>
          <w:sz w:val="32"/>
          <w:szCs w:val="32"/>
        </w:rPr>
      </w:pPr>
    </w:p>
    <w:p w:rsidR="003D2D0C" w:rsidRDefault="003D2D0C" w:rsidP="003D2D0C">
      <w:pPr>
        <w:spacing w:line="220" w:lineRule="atLeast"/>
        <w:ind w:firstLineChars="200" w:firstLine="640"/>
        <w:rPr>
          <w:rFonts w:ascii="仿宋_GB2312" w:eastAsia="仿宋_GB2312" w:hint="eastAsia"/>
          <w:sz w:val="32"/>
          <w:szCs w:val="32"/>
        </w:rPr>
      </w:pP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科研诚信是科技创新的基石。近年来，我国科研诚信建设在工作机制、制度规范、教育引导、监督惩戒等方面取得了显著成效，但整体上仍存在短板和薄弱环节，违背科研诚信要求的行为时有发生。为全面贯彻党的十九大精神，培育和践行社会主义核心价值观，弘扬科学精神，倡导创新文化，加快建设创新型国家，现就进一步加强科研诚信建设、营造诚实守信的良好科研环境提出以下意见。</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一、总体要求</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一）指导思想。全面贯彻党的十九大和十九届二中、三中全会精神，以习近平新时代中国特色社会主义思想为指导，落实党中央、国务院关于社会信用体系建设的总体要求，以优化科技创新环境为目标，以推进科研诚信建设制度化为重点，以健全完善科研诚信工作机制为保障，坚持预防与惩治并举，坚持自律与监督并重，坚持无禁区、全覆盖、零容忍，严肃查处违背科研诚信要求的行为，着力打造共建共享共治的科研诚信建设新格局，营造诚实守信、追求真理、崇尚创新、鼓励探索、勇攀高峰的良好氛围，为建设世界科技强国奠定坚实的社会文化基础。</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（二）基本原则</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——明确责任，协调有序。加强顶层设计、统筹协调，明确科研诚信建设各主体职责，加强部门沟通、协同、联动，形成全社会推进科研诚信建设合力。</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——系统推进，重点突破。构建符合科研规律、适应建设世界科技强国要求的科研诚信体系。坚持问题导向，重点在实践养成、调查处理等方面实现突破，在提高诚信意识、优化科研环境等方面取得实效。</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lastRenderedPageBreak/>
        <w:t>——激励创新，宽容失败。充分尊重科学研究灵感瞬间性、方式多样性、路径不确定性的特点，重视科研试错探索的价值，建立鼓励创新、宽容失败的容错纠错机制，形成敢为人先、勇于探索的科研氛围。</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坚守底线，终身追责。综合采取教育引导、合同约定、社会监督等多种方式，营造坚守底线、严格自律的制度环境和社会氛围，让守信者一路绿灯，失信者处处受限。坚持零容忍，强化责任追究，对严重违背科研诚信要求的行为依法依规终身追责。</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三）主要目标。在各方共同努力下，科学规范、激励有效、惩处有力的科研诚信制度规则健全完备，职责清晰、协调有序、监管到位的科研诚信工作机制有效运行，覆盖全面、共享联动、动态管理的科研诚信信息系统建立完善，广大科研人员的诚信意识显著增强，弘扬科学精神、恪守诚信规范成为科技界的共同理念和自觉行动，全社会的诚信基础和创新生态持续巩固发展，为建设创新型国家和世界科技强国奠定坚实基础，为把我国建成富强民主文明和谐美丽的社会主义现代化强国提供重要支撑。</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二、完善科研诚信管理工作机制和责任体系</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四）建立健全职责明确、高效协同的科研诚信管理体系。科技部、中国社科院分别负责自然科学领域和哲学社会科学领域科研诚信工作的统筹协调和宏观指导。地方各级政府和相关行业主管部门要积极采取措施加强本地区本系统的科研诚信建设，充实工作力量，强化工作保障。科技计划管理部门要加强科技计划的科研诚信管理，建立健全以诚信为基础的科技计划监管机制，将科研诚信要求融入科技计划管理全过程。教育、卫生健康、新闻出版等部门要明确要求教育、医疗、学术期刊出版等单位完善内控制度，加强科研诚信建设。中国科学院、中国工程院、中国科协要强化对院士的科研诚信要求和监督管理，加强院士推荐（提名）的诚信审核。</w:t>
      </w:r>
    </w:p>
    <w:p w:rsid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lastRenderedPageBreak/>
        <w:t>（五）从事科研活动及参与科技管理服务的各类机构要切实履行科研诚信建设的主体责任。从事科研活动的各类企业、事业单位、社会组织等是科研诚信建设第一责任主体，要对加强科研诚信建设作出具体安排，将科研诚信工作纳入常态化管理。通过单位章程、员工行为规范、岗位说明书等内部规章制度及聘用合同，对本单位员工遵守科研诚信要求及责任追究作出明确规定或约定。</w:t>
      </w:r>
    </w:p>
    <w:p w:rsid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科研机构、高等学校要通过单位章程或制定学术委员会章程，对学术委员会科研诚信工作任务、职责权限作出明确规定，并在工作经费、办事机构、专职人员等方面提供必要保障。学术委员会要认真履行科研诚信建设职责，切实发挥审议、评定、受理、调查、监督、咨询等作用，对违背科研诚信要求的行为，发现一起，查处一起。学术委员会要组织开展或委托基层学术组织、第三方机构对本单位科研人员的重要学术论文等科研成果进行全覆盖核查，核查工作应以3～5年为周期持续开展。</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科技计划（专项、基金等）项目管理专业机构要严格按照科研诚信要求，加强立项评审、项目管理、验收评估等科技计划全过程和项目承担单位、评审专家等科技计划各类主体的科研诚信管理，对违背科研诚信要求的行为要严肃查处。从事科技评估、科技咨询、科技成果转化、科技企业孵化和科研经费审计等的科技中介服务机构要严格遵守行业规范，强化诚信管理，自觉接受监督。</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六）学会、协会、研究会等社会团体要发挥自律自净功能。学会、协会、研究会等社会团体要主动发挥作用，在各自领域积极开展科研活动行为规范制定、诚信教育引导、诚信案件调查认定、科研诚信理论研究等工作，实现自我规范、自我管理、自我净化。</w:t>
      </w:r>
    </w:p>
    <w:p w:rsid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（七）从事科研活动和参与科技管理服务的各类人员要坚守底线、严格自律。科研人员要恪守科学道德准则，遵守科研活动规范，践行科研诚信要求，不得抄袭、剽窃</w:t>
      </w:r>
      <w:r w:rsidRPr="003D2D0C">
        <w:rPr>
          <w:rFonts w:ascii="仿宋_GB2312" w:eastAsia="仿宋_GB2312" w:hint="eastAsia"/>
          <w:sz w:val="32"/>
          <w:szCs w:val="32"/>
        </w:rPr>
        <w:lastRenderedPageBreak/>
        <w:t>他人科研成果或者伪造、篡改研究数据、研究结论；不得购买、代写、代投论文，虚构同行评议专家及评议意见；不得违反论文署名规范，擅自标注或虚假标注获得科技计划（专项、基金等）等资助；不得弄虚作假，骗取科技计划（专项、基金等）项目、科研经费以及奖励、荣誉等；不得有其他违背科研诚信要求的行为。</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项目（课题）负责人、研究生导师等要充分发挥言传身教作用，加强对项目（课题）成员、学生的科研诚信管理，对重要论文等科研成果的署名、研究数据真实性、实验可重复性等进行诚信审核和学术把关。院士等杰出高级专家要在科研诚信建设中发挥示范带动作用，做遵守科研道德的模范和表率。</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评审专家、咨询专家、评估人员、经费审计人员等要忠于职守，严格遵守科研诚信要求和职业道德，按照有关规定、程序和办法，实事求是，独立、客观、公正开展工作，为科技管理决策提供负责任、高质量的咨询评审意见。科技管理人员要正确履行管理、指导、监督职责，全面落实科研诚信要求。</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三、加强科研活动全流程诚信管理</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八）加强科技计划全过程的科研诚信管理。科技计划管理部门要修改完善各级各类科技计划项目管理制度，将科研诚信建设要求落实到项目指南、立项评审、过程管理、结题验收和监督评估等科技计划管理全过程。要在各类科研合同（任务书、协议等）中约定科研诚信义务和违约责任追究条款，加强科研诚信合同管理。完善科技计划监督检查机制，加强对相关责任主体科研诚信履责情况的经常性检查。</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九）全面实施科研诚信承诺制。相关行业主管部门、项目管理专业机构等要在科技计划项目、创新基地、院士增选、科技奖励、重大人才工程等工作中实施科研诚信承诺制度，要求从事推荐（提名）、申报、评审、评估等工</w:t>
      </w:r>
      <w:r w:rsidRPr="003D2D0C">
        <w:rPr>
          <w:rFonts w:ascii="仿宋_GB2312" w:eastAsia="仿宋_GB2312" w:hint="eastAsia"/>
          <w:sz w:val="32"/>
          <w:szCs w:val="32"/>
        </w:rPr>
        <w:lastRenderedPageBreak/>
        <w:t>作的相关人员签署科研诚信承诺书，明确承诺事项和违背承诺的处理要求。</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十）强化科研诚信审核。科技计划管理部门、项目管理专业机构要对科技计划项目申请人开展科研诚信审核，将具备良好的科研诚信状况作为参与各类科技计划的必备条件。对严重违背科研诚信要求的责任者，实行“一票否决”。相关行业主管部门要将科研诚信审核作为院士增选、科技奖励、职称评定、学位授予等工作的必经程序。</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十一）建立健全学术论文等科研成果管理制度。科技计划管理部门、项目管理专业机构要加强对科技计划成果质量、效益、影响的评估。从事科学研究活动的企业、事业单位、社会组织等应加强科研成果管理，建立学术论文发表诚信承诺制度、科研过程可追溯制度、科研成果检查和报告制度等成果管理制度。学术论文等科研成果存在违背科研诚信要求情形的，应对相应责任人严肃处理并要求其采取撤回论文等措施，消除不良影响。</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十二）着力深化科研评价制度改革。推进项目评审、人才评价、机构评估改革，建立以科技创新质量、贡献、绩效为导向的分类评价制度，将科研诚信状况作为各类评价的重要指标，提倡严谨治学，反对急功近利。坚持分类评价，突出品德、能力、业绩导向，注重标志性成果质量、贡献、影响，推行代表作评价制度，不把论文、专利、荣誉性头衔、承担项目、获奖等情况作为限制性条件，防止简单量化、重数量轻质量、“一刀切”等倾向。尊重科学研究规律，合理设定评价周期，建立重大科学研究长周期考核机制。开展临床医学研究人员评价改革试点，建立设置合理、评价科学、管理规范、运转协调、服务全面的临床医学研究人员考核评价体系。</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四、进一步推进科研诚信制度化建设</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（十三）完善科研诚信管理制度。科技部、中国社科院要会同相关单位加强科研诚信制度建设，完善教育宣传、</w:t>
      </w:r>
      <w:r w:rsidRPr="003D2D0C">
        <w:rPr>
          <w:rFonts w:ascii="仿宋_GB2312" w:eastAsia="仿宋_GB2312" w:hint="eastAsia"/>
          <w:sz w:val="32"/>
          <w:szCs w:val="32"/>
        </w:rPr>
        <w:lastRenderedPageBreak/>
        <w:t>诚信案件调查处理、信息采集、分类评价等管理制度。从事科学研究的企业、事业单位、社会组织等应建立健全本单位教育预防、科研活动记录、科研档案保存等各项制度，明晰责任主体，完善内部监督约束机制。</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十四）完善违背科研诚信要求行为的调查处理规则。科技部、中国社科院要会同教育部、国家卫生健康委、中国科学院、中国科协等部门和单位依法依规研究制定统一的调查处理规则，对举报受理、调查程序、职责分工、处理尺度、申诉、实名举报人及被举报人保护等作出明确规定。从事科学研究的企业、事业单位、社会组织等应制定本单位的调查处理办法，明确调查程序、处理规则、处理措施等具体要求。</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十五）建立健全学术期刊管理和预警制度。新闻出版等部门要完善期刊管理制度，采取有效措施，加强高水平学术期刊建设，强化学术水平和社会效益优先要求，提升我国学术期刊影响力，提高学术期刊国际话语权。学术期刊应充分发挥在科研诚信建设中的作用，切实提高审稿质量，加强对学术论文的审核把关。</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科技部要建立学术期刊预警机制，支持相关机构发布国内和国际学术期刊预警名单，并实行动态跟踪、及时调整。将罔顾学术质量、管理混乱、商业利益至上，造成恶劣影响的学术期刊，列入黑名单。论文作者所在单位应加强对本单位科研人员发表论文的管理，对在列入预警名单的学术期刊上发表论文的科研人员，要及时警示提醒；对在列入黑名单的学术期刊上发表的论文，在各类评审评价中不予认可，不得报销论文发表的相关费用。</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五、切实加强科研诚信的教育和宣传</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十六）加强科研诚信教育。从事科学研究的企业、事业单位、社会组织应将科研诚信工作纳入日常管理，加强对科研人员、教师、青年学生等的科研诚信教育，在入学入职、职称晋升、参与科技计划项目等重要节点必须开</w:t>
      </w:r>
      <w:r w:rsidRPr="003D2D0C">
        <w:rPr>
          <w:rFonts w:ascii="仿宋_GB2312" w:eastAsia="仿宋_GB2312" w:hint="eastAsia"/>
          <w:sz w:val="32"/>
          <w:szCs w:val="32"/>
        </w:rPr>
        <w:lastRenderedPageBreak/>
        <w:t>展科研诚信教育。对在科研诚信方面存在倾向性、苗头性问题的人员，所在单位应当及时开展科研诚信诫勉谈话，加强教育。</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科技计划管理部门、项目管理专业机构以及项目承担单位，应当结合科技计划组织实施的特点，对承担或参与科技计划项目的科研人员有效开展科研诚信教育。</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十七）充分发挥学会、协会、研究会等社会团体的教育培训作用。学会、协会、研究会等社会团体要主动加强科研诚信教育培训工作，帮助科研人员熟悉和掌握科研诚信具体要求，引导科研人员自觉抵制弄虚作假、欺诈剽窃等行为，开展负责任的科学研究。</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十八）加强科研诚信宣传。创新手段，拓宽渠道，充分利用广播电视、报刊杂志等传统媒体及微博、微信、手机客户端等新媒体，加强科研诚信宣传教育。大力宣传科研诚信典范榜样，发挥典型人物示范作用。及时曝光违背科研诚信要求的典型案例，开展警示教育。</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六、严肃查处严重违背科研诚信要求的行为</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十九）切实履行调查处理责任。自然科学论文造假监管由科技部负责，哲学社会科学论文造假监管由中国社科院负责。科技部、中国社科院要明确相关机构负责科研诚信工作，做好受理举报、核查事实、日常监管等工作，建立跨部门联合调查机制，组织开展对科研诚信重大案件联合调查。违背科研诚信要求行为人所在单位是调查处理第一责任主体，应当明确本单位科研诚信机构和监察审计机构等调查处理职责分工，积极主动、公正公平开展调查处理。相关行业主管部门应按照职责权限和隶属关系，加强指导和及时督促，坚持学术、行政两条线，注重发挥学会、协会、研究会等社会团体作用。对从事学术论文买卖、代写代投以及伪造、虚构、篡改研究数据等违法违规活动的中介服务机构，市场监督管理、公安等部门应主动开展调查，严肃惩处。保障相关责任主体申诉权等合法权利，</w:t>
      </w:r>
      <w:r w:rsidRPr="003D2D0C">
        <w:rPr>
          <w:rFonts w:ascii="仿宋_GB2312" w:eastAsia="仿宋_GB2312" w:hint="eastAsia"/>
          <w:sz w:val="32"/>
          <w:szCs w:val="32"/>
        </w:rPr>
        <w:lastRenderedPageBreak/>
        <w:t>事实认定和处理决定应履行对当事人的告知义务，依法依规及时公布处理结果。科研人员应当积极配合调查，及时提供完整有效的科学研究记录，对拒不配合调查、隐匿销毁研究记录的，要从重处理。对捏造事实、诬告陷害的，要依据有关规定严肃处理；对举报不实、给被举报单位和个人造成严重影响的，要及时澄清、消除影响。</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二十）严厉打击严重违背科研诚信要求的行为。坚持零容忍，保持对严重违背科研诚信要求行为严厉打击的高压态势，严肃责任追究。建立终身追究制度，依法依规对严重违背科研诚信要求行为实行终身追究，一经发现，随时调查处理。积极开展对严重违背科研诚信要求行为的刑事规制理论研究，推动立法、司法部门适时出台相应刑事制裁措施。</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相关行业主管部门或严重违背科研诚信要求责任人所在单位要区分不同情况，对责任人给予科研诚信诫勉谈话；取消项目立项资格，撤销已获资助项目或终止项目合同，追回科研项目经费；撤销获得的奖励、荣誉称号，追回奖金；依法开除学籍，撤销学位、教师资格，收回医师执业证书等；一定期限直至终身取消晋升职务职称、申报科技计划项目、担任评审评估专家、被提名为院士候选人等资格；依法依规解除劳动合同、聘用合同；终身禁止在政府举办的学校、医院、科研机构等从事教学、科研工作等处罚，以及记入科研诚信严重失信行为数据库或列入观察名单等其他处理。严重违背科研诚信要求责任人属于公职人员的，依法依规给予处分；属于党员的，依纪依规给予党纪处分。涉嫌存在诈骗、贪污科研经费等违法犯罪行为的，依法移交监察、司法机关处理。</w:t>
      </w:r>
    </w:p>
    <w:p w:rsid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对包庇、纵容甚至骗取各类财政资助项目或奖励的单位，有关主管部门要给予约谈主要负责人、停拨或核减经费、记入科研诚信严重失信行为数据库、移送司法机关等处理。</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lastRenderedPageBreak/>
        <w:t>（二十一）开展联合惩戒。加强科研诚信信息跨部门跨区域共享共用，依法依规对严重违背科研诚信要求责任人采取联合惩戒措施。推动各级各类科技计划统一处理规则，对相关处理结果互认。将科研诚信状况与学籍管理、学历学位授予、科研项目立项、专业技术职务评聘、岗位聘用、评选表彰、院士增选、人才基地评审等挂钩。推动在行政许可、公共采购、评先创优、金融支持、资质等级评定、纳税信用评价等工作中将科研诚信状况作为重要参考。</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七、加快推进科研诚信信息化建设</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二十二）建立完善科研诚信信息系统。科技部会同中国社科院建立完善覆盖全国的自然科学和哲学社会科学科研诚信信息系统，对科研人员、相关机构、组织等的科研诚信状况进行记录。研究拟订科学合理、适用不同类型科研活动和对象特点的科研诚信评价指标、方法模型，明确评价方式、周期、程序等内容。重点对参与科技计划（项目）组织管理或实施、科技统计等科技活动的项目承担人员、咨询评审专家，以及项目管理专业机构、项目承担单位、中介服务机构等相关责任主体开展诚信评价。</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二十三）规范科研诚信信息管理。建立健全科研诚信信息采集、记录、评价、应用等管理制度，明确实施主体、程序、要求。根据不同责任主体的特点，制定面向不同类型科技活动的科研诚信信息目录，明确信息类别和管理流程，规范信息采集的范围、内容、方式和信息应用等。</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（二十四）加强科研诚信信息共享应用。逐步推动科研诚信信息系统与全国信用信息共享平台、地方科研诚信信息系统互联互通，分阶段分权限实现信息共享，为实现跨部门跨地区联合惩戒提供支撑。</w:t>
      </w:r>
    </w:p>
    <w:p w:rsidR="003D2D0C" w:rsidRDefault="003D2D0C" w:rsidP="003D2D0C">
      <w:pPr>
        <w:spacing w:line="220" w:lineRule="atLeast"/>
        <w:ind w:firstLineChars="150" w:firstLine="480"/>
        <w:rPr>
          <w:rFonts w:ascii="仿宋_GB2312" w:eastAsia="仿宋_GB2312" w:hint="eastAsia"/>
          <w:sz w:val="32"/>
          <w:szCs w:val="32"/>
        </w:rPr>
      </w:pPr>
      <w:r w:rsidRPr="003D2D0C">
        <w:rPr>
          <w:rFonts w:ascii="仿宋_GB2312" w:eastAsia="仿宋_GB2312" w:hint="eastAsia"/>
          <w:sz w:val="32"/>
          <w:szCs w:val="32"/>
        </w:rPr>
        <w:t>八、保障措施</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lastRenderedPageBreak/>
        <w:t>（二十五）加强党对科研诚信建设工作的领导。各级党委（党组）要高度重视科研诚信建设，切实加强领导，明确任务，细化分工，扎实推进。有关部门、地方应整合现有科研保障措施，建立科研诚信建设目标责任制，明确任务分工，细化目标责任，明确完成时间。科技部要建立科研诚信建设情况督查和通报制度，对工作取得明显成效的地方、部门和机构进行表彰；对措施不得力、工作不落实的，予以通报批评，督促整改。</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二十六）发挥社会监督和舆论引导作用。充分发挥社会公众、新闻媒体等对科研诚信建设的监督作用。畅通举报渠道，鼓励对违背科研诚信要求的行为进行负责任实名举报。新闻媒体要加强对科研诚信正面引导。对社会舆论广泛关注的科研诚信事件，当事人所在单位和行业主管部门要及时采取措施调查处理，及时公布调查处理结果。</w:t>
      </w:r>
    </w:p>
    <w:p w:rsidR="003D2D0C"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二十七）加强监测评估。开展科研诚信建设情况动态监测和第三方评估，监测和评估结果作为改进完善相关工作的重要基础以及科研事业单位绩效评价、企业享受政府资助等的重要依据。对重大科研诚信事件及时开展跟踪监测和分析。定期发布中国科研诚信状况报告。</w:t>
      </w:r>
    </w:p>
    <w:p w:rsidR="004358AB" w:rsidRPr="003D2D0C" w:rsidRDefault="003D2D0C" w:rsidP="003D2D0C">
      <w:pPr>
        <w:spacing w:line="220" w:lineRule="atLeast"/>
        <w:ind w:firstLineChars="200" w:firstLine="640"/>
        <w:rPr>
          <w:rFonts w:ascii="仿宋_GB2312" w:eastAsia="仿宋_GB2312" w:hint="eastAsia"/>
          <w:sz w:val="32"/>
          <w:szCs w:val="32"/>
        </w:rPr>
      </w:pPr>
      <w:r w:rsidRPr="003D2D0C">
        <w:rPr>
          <w:rFonts w:ascii="仿宋_GB2312" w:eastAsia="仿宋_GB2312" w:hint="eastAsia"/>
          <w:sz w:val="32"/>
          <w:szCs w:val="32"/>
        </w:rPr>
        <w:t>（二十八）积极开展国际交流合作。积极开展与相关国家、国际组织等的交流合作，加强对科技发展带来的科研诚信建设新情况新问题研究，共同完善国际科研规范，有效应对跨国跨地区科研诚信案件。</w:t>
      </w:r>
    </w:p>
    <w:sectPr w:rsidR="004358AB" w:rsidRPr="003D2D0C"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61BAF"/>
    <w:rsid w:val="00323B43"/>
    <w:rsid w:val="003D2D0C"/>
    <w:rsid w:val="003D37D8"/>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3D2D0C"/>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D2D0C"/>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265423821">
      <w:bodyDiv w:val="1"/>
      <w:marLeft w:val="0"/>
      <w:marRight w:val="0"/>
      <w:marTop w:val="0"/>
      <w:marBottom w:val="0"/>
      <w:divBdr>
        <w:top w:val="none" w:sz="0" w:space="0" w:color="auto"/>
        <w:left w:val="none" w:sz="0" w:space="0" w:color="auto"/>
        <w:bottom w:val="none" w:sz="0" w:space="0" w:color="auto"/>
        <w:right w:val="none" w:sz="0" w:space="0" w:color="auto"/>
      </w:divBdr>
    </w:div>
    <w:div w:id="138032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2018-08-28T08:40:00Z</dcterms:modified>
</cp:coreProperties>
</file>