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r>
        <w:rPr>
          <w:rFonts w:ascii="宋体" w:hAnsi="宋体"/>
          <w:color w:val="FF0000"/>
          <w:w w:val="80"/>
          <w:sz w:val="120"/>
        </w:rPr>
        <w:pict>
          <v:shape id="_x0000_s1028" o:spid="_x0000_s1028" o:spt="175" type="#_x0000_t175" style="position:absolute;left:0pt;margin-left:-9.65pt;margin-top:11.1pt;height:61.5pt;width:437.9pt;z-index:251686912;mso-width-relative:page;mso-height-relative:page;" fillcolor="#FF0000" filled="t" stroked="t" coordsize="21600,21600" adj="0">
            <v:path/>
            <v:fill on="t" focussize="0,0"/>
            <v:stroke color="#FF0000"/>
            <v:imagedata o:title=""/>
            <o:lock v:ext="edit"/>
            <v:textpath on="t" fitshape="t" fitpath="t" trim="t" xscale="f" string="共青团泉州师范学院委员会文件" style="font-family:方正小标宋简体;font-size:36pt;v-text-align:stretch-justify;"/>
          </v:shape>
        </w:pict>
      </w:r>
    </w:p>
    <w:p>
      <w:pPr>
        <w:rPr>
          <w:rFonts w:ascii="仿宋_GB2312" w:eastAsia="仿宋_GB2312"/>
          <w:sz w:val="32"/>
        </w:rPr>
      </w:pPr>
    </w:p>
    <w:p/>
    <w:p>
      <w:pPr>
        <w:spacing w:line="700" w:lineRule="exact"/>
      </w:pPr>
    </w:p>
    <w:p>
      <w:pPr>
        <w:spacing w:line="700" w:lineRule="exact"/>
        <w:jc w:val="center"/>
        <w:rPr>
          <w:sz w:val="32"/>
          <w:szCs w:val="32"/>
        </w:rPr>
      </w:pPr>
      <w:r>
        <w:rPr>
          <w:rFonts w:hint="eastAsia" w:ascii="仿宋_GB2312" w:hAnsi="仿宋" w:eastAsia="仿宋_GB2312"/>
          <w:sz w:val="32"/>
          <w:szCs w:val="32"/>
        </w:rPr>
        <w:t>团泉师委〔</w:t>
      </w:r>
      <w:r>
        <w:rPr>
          <w:rFonts w:ascii="仿宋_GB2312" w:hAnsi="仿宋" w:eastAsia="仿宋_GB2312"/>
          <w:sz w:val="32"/>
          <w:szCs w:val="32"/>
        </w:rPr>
        <w:t>201</w:t>
      </w:r>
      <w:r>
        <w:rPr>
          <w:rFonts w:hint="eastAsia" w:ascii="仿宋_GB2312" w:hAnsi="仿宋" w:eastAsia="仿宋_GB2312"/>
          <w:sz w:val="32"/>
          <w:szCs w:val="32"/>
        </w:rPr>
        <w:t>9〕</w:t>
      </w:r>
      <w:r>
        <w:rPr>
          <w:rFonts w:hint="eastAsia" w:ascii="仿宋_GB2312" w:hAnsi="仿宋" w:eastAsia="仿宋_GB2312"/>
          <w:sz w:val="32"/>
          <w:szCs w:val="32"/>
          <w:lang w:val="en-US" w:eastAsia="zh-CN"/>
        </w:rPr>
        <w:t>19</w:t>
      </w:r>
      <w:r>
        <w:rPr>
          <w:rFonts w:hint="eastAsia" w:ascii="仿宋_GB2312" w:hAnsi="仿宋" w:eastAsia="仿宋_GB2312"/>
          <w:sz w:val="32"/>
          <w:szCs w:val="32"/>
        </w:rPr>
        <w:t>号</w:t>
      </w:r>
    </w:p>
    <w:p>
      <w:pPr>
        <w:spacing w:line="460" w:lineRule="exact"/>
      </w:pPr>
      <w:r>
        <w:rPr>
          <w:sz w:val="32"/>
        </w:rPr>
        <mc:AlternateContent>
          <mc:Choice Requires="wps">
            <w:drawing>
              <wp:anchor distT="0" distB="0" distL="114300" distR="114300" simplePos="0" relativeHeight="251688960" behindDoc="0" locked="0" layoutInCell="1" allowOverlap="1">
                <wp:simplePos x="0" y="0"/>
                <wp:positionH relativeFrom="column">
                  <wp:posOffset>-100330</wp:posOffset>
                </wp:positionH>
                <wp:positionV relativeFrom="paragraph">
                  <wp:posOffset>69215</wp:posOffset>
                </wp:positionV>
                <wp:extent cx="5615305" cy="635"/>
                <wp:effectExtent l="0" t="19050" r="4445" b="37465"/>
                <wp:wrapNone/>
                <wp:docPr id="13" name="直线 54"/>
                <wp:cNvGraphicFramePr/>
                <a:graphic xmlns:a="http://schemas.openxmlformats.org/drawingml/2006/main">
                  <a:graphicData uri="http://schemas.microsoft.com/office/word/2010/wordprocessingShape">
                    <wps:wsp>
                      <wps:cNvCnPr/>
                      <wps:spPr>
                        <a:xfrm>
                          <a:off x="0" y="0"/>
                          <a:ext cx="5615305" cy="635"/>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直线 54" o:spid="_x0000_s1026" o:spt="20" style="position:absolute;left:0pt;margin-left:-7.9pt;margin-top:5.45pt;height:0.05pt;width:442.15pt;z-index:251688960;mso-width-relative:page;mso-height-relative:page;" filled="f" stroked="t" coordsize="21600,21600" o:gfxdata="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vcRO72wAAAAkBAAAPAAAAAAAAAAEAIAAA&#10;ACIAAABkcnMvZG93bnJldi54bWxQSwECFAAUAAAACACHTuJAGTyINdABAACUAwAADgAAAAAAAAAB&#10;ACAAAAAqAQAAZHJzL2Uyb0RvYy54bWxQSwUGAAAAAAYABgBZAQAAbAUAAAAA&#10;">
                <v:fill on="f" focussize="0,0"/>
                <v:stroke weight="3pt" color="#FF0000" joinstyle="round"/>
                <v:imagedata o:title=""/>
                <o:lock v:ext="edit" aspectratio="f"/>
              </v:line>
            </w:pict>
          </mc:Fallback>
        </mc:AlternateContent>
      </w:r>
    </w:p>
    <w:p>
      <w:pPr>
        <w:spacing w:line="560" w:lineRule="exact"/>
        <w:jc w:val="center"/>
        <w:rPr>
          <w:rFonts w:ascii="方正小标宋简体" w:hAnsi="宋体" w:eastAsia="方正小标宋简体" w:cs="宋体"/>
          <w:bCs/>
          <w:spacing w:val="-23"/>
          <w:kern w:val="0"/>
          <w:sz w:val="44"/>
          <w:szCs w:val="44"/>
          <w:lang w:val="zh-CN"/>
        </w:rPr>
      </w:pPr>
    </w:p>
    <w:p>
      <w:pPr>
        <w:pStyle w:val="2"/>
        <w:keepNext w:val="0"/>
        <w:keepLines w:val="0"/>
        <w:pageBreakBefore w:val="0"/>
        <w:widowControl w:val="0"/>
        <w:kinsoku/>
        <w:wordWrap/>
        <w:overflowPunct/>
        <w:topLinePunct w:val="0"/>
        <w:autoSpaceDE/>
        <w:autoSpaceDN/>
        <w:bidi w:val="0"/>
        <w:adjustRightInd/>
        <w:snapToGrid/>
        <w:spacing w:line="560" w:lineRule="exact"/>
        <w:ind w:right="613"/>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共青团泉州师范学院委员会</w:t>
      </w:r>
    </w:p>
    <w:p>
      <w:pPr>
        <w:keepNext w:val="0"/>
        <w:keepLines w:val="0"/>
        <w:pageBreakBefore w:val="0"/>
        <w:widowControl w:val="0"/>
        <w:kinsoku/>
        <w:wordWrap/>
        <w:overflowPunct/>
        <w:topLinePunct w:val="0"/>
        <w:autoSpaceDE/>
        <w:autoSpaceDN/>
        <w:bidi w:val="0"/>
        <w:adjustRightInd/>
        <w:snapToGrid/>
        <w:spacing w:before="38" w:line="560" w:lineRule="exact"/>
        <w:ind w:left="348" w:right="616"/>
        <w:jc w:val="center"/>
        <w:textAlignment w:val="auto"/>
        <w:rPr>
          <w:rFonts w:hint="eastAsia" w:ascii="方正小标宋简体" w:hAnsi="方正小标宋简体" w:eastAsia="方正小标宋简体" w:cs="方正小标宋简体"/>
          <w:b w:val="0"/>
          <w:bCs w:val="0"/>
          <w:w w:val="95"/>
          <w:sz w:val="44"/>
        </w:rPr>
      </w:pPr>
      <w:r>
        <w:rPr>
          <w:rFonts w:hint="eastAsia" w:ascii="方正小标宋简体" w:hAnsi="方正小标宋简体" w:eastAsia="方正小标宋简体" w:cs="方正小标宋简体"/>
          <w:b w:val="0"/>
          <w:bCs w:val="0"/>
          <w:w w:val="95"/>
          <w:sz w:val="44"/>
        </w:rPr>
        <w:t>关于公布“</w:t>
      </w:r>
      <w:r>
        <w:rPr>
          <w:rFonts w:hint="eastAsia" w:ascii="方正小标宋简体" w:hAnsi="方正小标宋简体" w:eastAsia="方正小标宋简体" w:cs="方正小标宋简体"/>
          <w:b w:val="0"/>
          <w:bCs w:val="0"/>
          <w:w w:val="95"/>
          <w:sz w:val="44"/>
          <w:lang w:eastAsia="zh-CN"/>
        </w:rPr>
        <w:t>弘扬五四精神，成就青春中国</w:t>
      </w:r>
      <w:r>
        <w:rPr>
          <w:rFonts w:hint="eastAsia" w:ascii="方正小标宋简体" w:hAnsi="方正小标宋简体" w:eastAsia="方正小标宋简体" w:cs="方正小标宋简体"/>
          <w:b w:val="0"/>
          <w:bCs w:val="0"/>
          <w:w w:val="95"/>
          <w:sz w:val="44"/>
        </w:rPr>
        <w:t>”</w:t>
      </w:r>
    </w:p>
    <w:p>
      <w:pPr>
        <w:keepNext w:val="0"/>
        <w:keepLines w:val="0"/>
        <w:pageBreakBefore w:val="0"/>
        <w:widowControl w:val="0"/>
        <w:kinsoku/>
        <w:wordWrap/>
        <w:overflowPunct/>
        <w:topLinePunct w:val="0"/>
        <w:autoSpaceDE/>
        <w:autoSpaceDN/>
        <w:bidi w:val="0"/>
        <w:adjustRightInd/>
        <w:snapToGrid/>
        <w:spacing w:before="38" w:line="560" w:lineRule="exact"/>
        <w:ind w:left="348" w:right="616"/>
        <w:jc w:val="center"/>
        <w:textAlignment w:val="auto"/>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rPr>
        <w:t>团日活动评比结果的通知</w:t>
      </w:r>
    </w:p>
    <w:p>
      <w:pPr>
        <w:pStyle w:val="4"/>
        <w:keepNext w:val="0"/>
        <w:keepLines w:val="0"/>
        <w:pageBreakBefore w:val="0"/>
        <w:widowControl w:val="0"/>
        <w:kinsoku/>
        <w:wordWrap/>
        <w:overflowPunct/>
        <w:topLinePunct w:val="0"/>
        <w:autoSpaceDE/>
        <w:autoSpaceDN/>
        <w:bidi w:val="0"/>
        <w:adjustRightInd/>
        <w:snapToGrid/>
        <w:spacing w:before="15" w:line="560" w:lineRule="exact"/>
        <w:textAlignment w:val="auto"/>
        <w:rPr>
          <w:rFonts w:ascii="方正小标宋简体"/>
          <w:sz w:val="34"/>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ascii="仿宋_GB2312" w:hAnsi="仿宋_GB2312" w:eastAsia="仿宋_GB2312" w:cs="仿宋_GB2312"/>
          <w:sz w:val="32"/>
          <w:szCs w:val="32"/>
        </w:rPr>
        <w:t xml:space="preserve">各二级学院团委： </w:t>
      </w:r>
    </w:p>
    <w:p>
      <w:pPr>
        <w:pStyle w:val="4"/>
        <w:keepNext w:val="0"/>
        <w:keepLines w:val="0"/>
        <w:pageBreakBefore w:val="0"/>
        <w:widowControl w:val="0"/>
        <w:kinsoku/>
        <w:wordWrap/>
        <w:overflowPunct/>
        <w:topLinePunct w:val="0"/>
        <w:autoSpaceDE/>
        <w:autoSpaceDN/>
        <w:bidi w:val="0"/>
        <w:adjustRightInd/>
        <w:snapToGrid/>
        <w:spacing w:line="560" w:lineRule="exact"/>
        <w:ind w:left="108" w:right="369" w:firstLine="641"/>
        <w:jc w:val="both"/>
        <w:textAlignment w:val="auto"/>
        <w:rPr>
          <w:rFonts w:hint="eastAsia" w:ascii="仿宋_GB2312" w:hAnsi="仿宋_GB2312" w:eastAsia="仿宋_GB2312" w:cs="仿宋_GB2312"/>
          <w:color w:val="000000"/>
          <w:sz w:val="32"/>
          <w:szCs w:val="32"/>
          <w:shd w:val="clear" w:color="auto" w:fill="FFFFFF"/>
          <w:lang w:val="en-US"/>
        </w:rPr>
      </w:pPr>
      <w:r>
        <w:rPr>
          <w:rFonts w:hint="eastAsia" w:ascii="仿宋_GB2312" w:hAnsi="仿宋_GB2312" w:eastAsia="仿宋_GB2312" w:cs="仿宋_GB2312"/>
          <w:color w:val="000000"/>
          <w:sz w:val="32"/>
          <w:szCs w:val="32"/>
          <w:shd w:val="clear" w:color="auto" w:fill="FFFFFF"/>
          <w:lang w:val="en-US" w:eastAsia="zh-CN"/>
        </w:rPr>
        <w:t>为认真学习贯彻习近平总书记在主持中共中央政治局第十四次集体学习和纪念五四运动100周年大会上发表的重要讲话精神，校团委</w:t>
      </w:r>
      <w:r>
        <w:rPr>
          <w:rFonts w:hint="eastAsia" w:ascii="仿宋_GB2312" w:hAnsi="仿宋_GB2312" w:eastAsia="仿宋_GB2312" w:cs="仿宋_GB2312"/>
          <w:color w:val="000000"/>
          <w:sz w:val="32"/>
          <w:szCs w:val="32"/>
          <w:shd w:val="clear" w:color="auto" w:fill="FFFFFF"/>
          <w:lang w:val="en-US"/>
        </w:rPr>
        <w:t>面向全校基层团支部开展“</w:t>
      </w:r>
      <w:r>
        <w:rPr>
          <w:rFonts w:hint="eastAsia" w:ascii="仿宋_GB2312" w:hAnsi="仿宋_GB2312" w:eastAsia="仿宋_GB2312" w:cs="仿宋_GB2312"/>
          <w:color w:val="000000"/>
          <w:sz w:val="32"/>
          <w:szCs w:val="32"/>
          <w:shd w:val="clear" w:color="auto" w:fill="FFFFFF"/>
          <w:lang w:val="en-US" w:eastAsia="zh-CN"/>
        </w:rPr>
        <w:t>弘扬五四精神，成就青春中国</w:t>
      </w:r>
      <w:r>
        <w:rPr>
          <w:rFonts w:hint="eastAsia" w:ascii="仿宋_GB2312" w:hAnsi="仿宋_GB2312" w:eastAsia="仿宋_GB2312" w:cs="仿宋_GB2312"/>
          <w:color w:val="000000"/>
          <w:sz w:val="32"/>
          <w:szCs w:val="32"/>
          <w:shd w:val="clear" w:color="auto" w:fill="FFFFFF"/>
          <w:lang w:val="en-US"/>
        </w:rPr>
        <w:t>”主题团日活动，</w:t>
      </w:r>
      <w:r>
        <w:rPr>
          <w:rFonts w:hint="eastAsia" w:ascii="仿宋_GB2312" w:hAnsi="仿宋_GB2312" w:eastAsia="仿宋_GB2312" w:cs="仿宋_GB2312"/>
          <w:color w:val="000000"/>
          <w:sz w:val="32"/>
          <w:szCs w:val="32"/>
          <w:shd w:val="clear" w:color="auto" w:fill="FFFFFF"/>
          <w:lang w:val="en-US" w:eastAsia="zh-CN"/>
        </w:rPr>
        <w:t>引导广大团员青年深切缅怀五四先驱崇高的爱国情怀和革命精神，进一步加深对五四运动历史意义和时代价值的认识，更好地弘扬五四精神，激发复兴力量，积极投身我校有特色、高水平的多学科大学建设事业，为实</w:t>
      </w:r>
      <w:r>
        <w:rPr>
          <w:rFonts w:hint="eastAsia" w:ascii="仿宋_GB2312" w:hAnsi="仿宋_GB2312" w:eastAsia="仿宋_GB2312" w:cs="仿宋_GB2312"/>
          <w:color w:val="000000"/>
          <w:sz w:val="32"/>
          <w:szCs w:val="32"/>
          <w:shd w:val="clear" w:color="auto" w:fill="FFFFFF"/>
          <w:lang w:val="en-US"/>
        </w:rPr>
        <w:t>现中华民族伟大复兴的中国梦而矢志奋斗。在各级团组织认真开展</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val="en-US"/>
        </w:rPr>
        <w:t>择优推荐的基础上，本次主题团日活动共评选出优秀团支部一等奖</w:t>
      </w:r>
      <w:r>
        <w:rPr>
          <w:rFonts w:hint="default" w:ascii="仿宋_GB2312" w:hAnsi="仿宋_GB2312" w:eastAsia="仿宋_GB2312" w:cs="仿宋_GB2312"/>
          <w:color w:val="000000"/>
          <w:sz w:val="32"/>
          <w:szCs w:val="32"/>
          <w:shd w:val="clear" w:color="auto" w:fill="FFFFFF"/>
          <w:lang w:val="en-US"/>
        </w:rPr>
        <w:t>3</w:t>
      </w:r>
      <w:r>
        <w:rPr>
          <w:rFonts w:hint="eastAsia" w:ascii="仿宋_GB2312" w:hAnsi="仿宋_GB2312" w:eastAsia="仿宋_GB2312" w:cs="仿宋_GB2312"/>
          <w:color w:val="000000"/>
          <w:sz w:val="32"/>
          <w:szCs w:val="32"/>
          <w:shd w:val="clear" w:color="auto" w:fill="FFFFFF"/>
          <w:lang w:val="en-US"/>
        </w:rPr>
        <w:t>个，二等奖</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lang w:val="en-US"/>
        </w:rPr>
        <w:t>个，三等奖</w:t>
      </w:r>
      <w:r>
        <w:rPr>
          <w:rFonts w:hint="eastAsia" w:ascii="仿宋_GB2312" w:hAnsi="仿宋_GB2312" w:eastAsia="仿宋_GB2312" w:cs="仿宋_GB2312"/>
          <w:color w:val="000000"/>
          <w:sz w:val="32"/>
          <w:szCs w:val="32"/>
          <w:shd w:val="clear" w:color="auto" w:fill="FFFFFF"/>
          <w:lang w:val="en-US" w:eastAsia="zh-CN"/>
        </w:rPr>
        <w:t>9</w:t>
      </w:r>
      <w:r>
        <w:rPr>
          <w:rFonts w:hint="eastAsia" w:ascii="仿宋_GB2312" w:hAnsi="仿宋_GB2312" w:eastAsia="仿宋_GB2312" w:cs="仿宋_GB2312"/>
          <w:color w:val="000000"/>
          <w:sz w:val="32"/>
          <w:szCs w:val="32"/>
          <w:shd w:val="clear" w:color="auto" w:fill="FFFFFF"/>
          <w:lang w:val="en-US"/>
        </w:rPr>
        <w:t>个，现予以公布。</w:t>
      </w:r>
    </w:p>
    <w:p>
      <w:pPr>
        <w:pStyle w:val="4"/>
        <w:keepNext w:val="0"/>
        <w:keepLines w:val="0"/>
        <w:pageBreakBefore w:val="0"/>
        <w:widowControl w:val="0"/>
        <w:kinsoku/>
        <w:wordWrap/>
        <w:overflowPunct/>
        <w:topLinePunct w:val="0"/>
        <w:autoSpaceDE/>
        <w:autoSpaceDN/>
        <w:bidi w:val="0"/>
        <w:adjustRightInd/>
        <w:snapToGrid/>
        <w:spacing w:line="560" w:lineRule="exact"/>
        <w:ind w:left="108" w:right="369" w:firstLine="641"/>
        <w:jc w:val="both"/>
        <w:textAlignment w:val="auto"/>
        <w:rPr>
          <w:rFonts w:ascii="仿宋_GB2312" w:hAnsi="仿宋_GB2312" w:eastAsia="仿宋_GB2312" w:cs="仿宋_GB2312"/>
          <w:shd w:val="clear" w:color="auto" w:fill="FFFFFF"/>
          <w:lang w:val="en-US"/>
        </w:rPr>
      </w:pPr>
      <w:r>
        <w:rPr>
          <w:rFonts w:hint="eastAsia" w:ascii="仿宋_GB2312" w:hAnsi="仿宋_GB2312" w:eastAsia="仿宋_GB2312" w:cs="仿宋_GB2312"/>
          <w:shd w:val="clear" w:color="auto" w:fill="FFFFFF"/>
          <w:lang w:val="en-US"/>
        </w:rPr>
        <w:t>希望获得表彰的团支部再接再厉，进一步总结经验，深化活动成效。希望各级团组织向获奖先进团支部学习，积极探索新时期提升基层团支部活力的新思路、新方法、新载体，更好地团结带领广大团员青年学生努力成长为担当民族复兴大任的时代新人。</w:t>
      </w:r>
    </w:p>
    <w:p>
      <w:pPr>
        <w:pStyle w:val="4"/>
        <w:keepNext w:val="0"/>
        <w:keepLines w:val="0"/>
        <w:pageBreakBefore w:val="0"/>
        <w:widowControl w:val="0"/>
        <w:kinsoku/>
        <w:wordWrap/>
        <w:overflowPunct/>
        <w:topLinePunct w:val="0"/>
        <w:autoSpaceDE/>
        <w:autoSpaceDN/>
        <w:bidi w:val="0"/>
        <w:adjustRightInd/>
        <w:snapToGrid/>
        <w:spacing w:line="560" w:lineRule="exact"/>
        <w:ind w:left="108" w:right="369" w:firstLine="641"/>
        <w:jc w:val="both"/>
        <w:textAlignment w:val="auto"/>
        <w:rPr>
          <w:rFonts w:ascii="仿宋_GB2312" w:hAnsi="仿宋_GB2312" w:eastAsia="仿宋_GB2312" w:cs="仿宋_GB2312"/>
          <w:shd w:val="clear" w:color="auto" w:fill="FFFFFF"/>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 w:eastAsia="仿宋_GB2312" w:cs="仿宋"/>
          <w:spacing w:val="0"/>
          <w:sz w:val="32"/>
          <w:szCs w:val="32"/>
        </w:rPr>
      </w:pPr>
      <w:r>
        <w:rPr>
          <w:rFonts w:hint="eastAsia" w:ascii="仿宋_GB2312" w:hAnsi="仿宋" w:eastAsia="仿宋_GB2312" w:cs="仿宋"/>
          <w:sz w:val="32"/>
          <w:szCs w:val="32"/>
        </w:rPr>
        <w:t>附件：</w:t>
      </w:r>
      <w:r>
        <w:rPr>
          <w:rFonts w:hint="eastAsia" w:ascii="仿宋_GB2312" w:hAnsi="仿宋" w:eastAsia="仿宋_GB2312" w:cs="仿宋"/>
          <w:spacing w:val="0"/>
          <w:sz w:val="32"/>
          <w:szCs w:val="32"/>
        </w:rPr>
        <w:t>“</w:t>
      </w:r>
      <w:r>
        <w:rPr>
          <w:rFonts w:hint="eastAsia" w:ascii="仿宋_GB2312" w:hAnsi="仿宋" w:eastAsia="仿宋_GB2312" w:cs="仿宋"/>
          <w:spacing w:val="0"/>
          <w:sz w:val="32"/>
          <w:szCs w:val="32"/>
          <w:lang w:eastAsia="zh-CN"/>
        </w:rPr>
        <w:t>弘扬五四精神，成就青春中国</w:t>
      </w:r>
      <w:r>
        <w:rPr>
          <w:rFonts w:hint="eastAsia" w:ascii="仿宋_GB2312" w:hAnsi="仿宋" w:eastAsia="仿宋_GB2312" w:cs="仿宋"/>
          <w:spacing w:val="0"/>
          <w:sz w:val="32"/>
          <w:szCs w:val="32"/>
        </w:rPr>
        <w:t>”团日活动获奖团支</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ascii="仿宋_GB2312" w:hAnsi="仿宋" w:eastAsia="仿宋_GB2312" w:cs="仿宋"/>
          <w:spacing w:val="0"/>
          <w:sz w:val="32"/>
          <w:szCs w:val="32"/>
        </w:rPr>
      </w:pPr>
      <w:r>
        <w:rPr>
          <w:rFonts w:hint="eastAsia" w:ascii="仿宋_GB2312" w:hAnsi="仿宋" w:eastAsia="仿宋_GB2312" w:cs="仿宋"/>
          <w:spacing w:val="0"/>
          <w:sz w:val="32"/>
          <w:szCs w:val="32"/>
        </w:rPr>
        <w:t>部名单</w:t>
      </w:r>
    </w:p>
    <w:p>
      <w:pPr>
        <w:pStyle w:val="4"/>
        <w:keepNext w:val="0"/>
        <w:keepLines w:val="0"/>
        <w:pageBreakBefore w:val="0"/>
        <w:widowControl w:val="0"/>
        <w:kinsoku/>
        <w:wordWrap/>
        <w:overflowPunct/>
        <w:topLinePunct w:val="0"/>
        <w:autoSpaceDE/>
        <w:autoSpaceDN/>
        <w:bidi w:val="0"/>
        <w:adjustRightInd/>
        <w:snapToGrid/>
        <w:spacing w:line="560" w:lineRule="exact"/>
        <w:ind w:left="108" w:right="369" w:firstLine="641"/>
        <w:jc w:val="both"/>
        <w:textAlignment w:val="auto"/>
        <w:rPr>
          <w:rFonts w:ascii="仿宋_GB2312" w:hAnsi="仿宋_GB2312" w:eastAsia="仿宋_GB2312" w:cs="仿宋_GB2312"/>
          <w:spacing w:val="0"/>
          <w:shd w:val="clear" w:color="auto" w:fill="FFFFFF"/>
          <w:lang w:val="en-US"/>
        </w:rPr>
      </w:pPr>
    </w:p>
    <w:p>
      <w:pPr>
        <w:pStyle w:val="4"/>
        <w:keepNext w:val="0"/>
        <w:keepLines w:val="0"/>
        <w:pageBreakBefore w:val="0"/>
        <w:widowControl w:val="0"/>
        <w:kinsoku/>
        <w:wordWrap/>
        <w:overflowPunct/>
        <w:topLinePunct w:val="0"/>
        <w:autoSpaceDE/>
        <w:autoSpaceDN/>
        <w:bidi w:val="0"/>
        <w:adjustRightInd/>
        <w:snapToGrid/>
        <w:spacing w:line="560" w:lineRule="exact"/>
        <w:ind w:left="108" w:right="369" w:firstLine="641"/>
        <w:jc w:val="both"/>
        <w:textAlignment w:val="auto"/>
        <w:rPr>
          <w:rFonts w:ascii="仿宋_GB2312" w:hAnsi="仿宋_GB2312" w:eastAsia="仿宋_GB2312" w:cs="仿宋_GB2312"/>
          <w:shd w:val="clear" w:color="auto" w:fill="FFFFFF"/>
          <w:lang w:val="en-US"/>
        </w:rPr>
      </w:pPr>
    </w:p>
    <w:p>
      <w:pPr>
        <w:pStyle w:val="4"/>
        <w:keepNext w:val="0"/>
        <w:keepLines w:val="0"/>
        <w:pageBreakBefore w:val="0"/>
        <w:widowControl w:val="0"/>
        <w:kinsoku/>
        <w:wordWrap/>
        <w:overflowPunct/>
        <w:topLinePunct w:val="0"/>
        <w:autoSpaceDE/>
        <w:autoSpaceDN/>
        <w:bidi w:val="0"/>
        <w:adjustRightInd/>
        <w:snapToGrid/>
        <w:spacing w:line="560" w:lineRule="exact"/>
        <w:ind w:left="108" w:right="369" w:firstLine="641"/>
        <w:jc w:val="both"/>
        <w:textAlignment w:val="auto"/>
        <w:rPr>
          <w:rFonts w:ascii="仿宋_GB2312" w:hAnsi="仿宋_GB2312" w:eastAsia="仿宋_GB2312" w:cs="仿宋_GB2312"/>
          <w:shd w:val="clear" w:color="auto" w:fill="FFFFFF"/>
          <w:lang w:val="en-US"/>
        </w:rPr>
      </w:pPr>
    </w:p>
    <w:p>
      <w:pPr>
        <w:keepNext w:val="0"/>
        <w:keepLines w:val="0"/>
        <w:pageBreakBefore w:val="0"/>
        <w:widowControl w:val="0"/>
        <w:kinsoku/>
        <w:wordWrap/>
        <w:overflowPunct/>
        <w:topLinePunct w:val="0"/>
        <w:autoSpaceDE/>
        <w:autoSpaceDN/>
        <w:bidi w:val="0"/>
        <w:adjustRightInd/>
        <w:snapToGrid/>
        <w:spacing w:line="560" w:lineRule="exact"/>
        <w:ind w:left="3360" w:right="320"/>
        <w:jc w:val="right"/>
        <w:textAlignment w:val="auto"/>
        <w:rPr>
          <w:rFonts w:ascii="仿宋_GB2312" w:hAnsi="仿宋" w:eastAsia="仿宋_GB2312" w:cs="仿宋"/>
          <w:sz w:val="32"/>
          <w:szCs w:val="32"/>
        </w:rPr>
      </w:pPr>
      <w:r>
        <w:rPr>
          <w:rFonts w:hint="eastAsia" w:ascii="仿宋_GB2312" w:hAnsi="仿宋" w:eastAsia="仿宋_GB2312" w:cs="仿宋"/>
          <w:sz w:val="32"/>
          <w:szCs w:val="32"/>
        </w:rPr>
        <w:t>共青团泉州师范学院委员会</w:t>
      </w:r>
    </w:p>
    <w:p>
      <w:pPr>
        <w:keepNext w:val="0"/>
        <w:keepLines w:val="0"/>
        <w:pageBreakBefore w:val="0"/>
        <w:widowControl w:val="0"/>
        <w:kinsoku/>
        <w:wordWrap/>
        <w:overflowPunct/>
        <w:topLinePunct w:val="0"/>
        <w:autoSpaceDE/>
        <w:autoSpaceDN/>
        <w:bidi w:val="0"/>
        <w:adjustRightInd/>
        <w:snapToGrid/>
        <w:spacing w:line="560" w:lineRule="exact"/>
        <w:ind w:left="3360" w:right="1080"/>
        <w:jc w:val="right"/>
        <w:textAlignment w:val="auto"/>
        <w:rPr>
          <w:rFonts w:ascii="仿宋_GB2312" w:hAnsi="仿宋" w:eastAsia="仿宋_GB2312" w:cs="仿宋"/>
          <w:sz w:val="32"/>
          <w:szCs w:val="32"/>
        </w:rPr>
      </w:pPr>
      <w:r>
        <w:rPr>
          <w:rFonts w:hint="eastAsia" w:ascii="仿宋_GB2312" w:hAnsi="仿宋" w:eastAsia="仿宋_GB2312" w:cs="仿宋"/>
          <w:sz w:val="32"/>
          <w:szCs w:val="32"/>
        </w:rPr>
        <w:t>201</w:t>
      </w:r>
      <w:r>
        <w:rPr>
          <w:rFonts w:hint="eastAsia" w:ascii="仿宋_GB2312" w:hAnsi="仿宋" w:eastAsia="仿宋_GB2312" w:cs="仿宋"/>
          <w:sz w:val="32"/>
          <w:szCs w:val="32"/>
          <w:lang w:val="en-US"/>
        </w:rPr>
        <w:t>9</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22</w:t>
      </w:r>
      <w:r>
        <w:rPr>
          <w:rFonts w:hint="eastAsia" w:ascii="仿宋_GB2312" w:hAnsi="仿宋" w:eastAsia="仿宋_GB2312" w:cs="仿宋"/>
          <w:sz w:val="32"/>
          <w:szCs w:val="32"/>
        </w:rPr>
        <w:t xml:space="preserve">日 </w:t>
      </w:r>
    </w:p>
    <w:p>
      <w:pPr>
        <w:pStyle w:val="4"/>
        <w:keepNext w:val="0"/>
        <w:keepLines w:val="0"/>
        <w:pageBreakBefore w:val="0"/>
        <w:widowControl w:val="0"/>
        <w:kinsoku/>
        <w:wordWrap/>
        <w:overflowPunct/>
        <w:topLinePunct w:val="0"/>
        <w:autoSpaceDE/>
        <w:autoSpaceDN/>
        <w:bidi w:val="0"/>
        <w:adjustRightInd/>
        <w:snapToGrid/>
        <w:spacing w:line="560" w:lineRule="exact"/>
        <w:ind w:left="108" w:right="369" w:firstLine="641"/>
        <w:jc w:val="both"/>
        <w:textAlignment w:val="auto"/>
        <w:rPr>
          <w:rFonts w:ascii="仿宋_GB2312" w:hAnsi="仿宋_GB2312" w:eastAsia="仿宋_GB2312" w:cs="仿宋_GB2312"/>
          <w:shd w:val="clear" w:color="auto" w:fill="FFFFFF"/>
          <w:lang w:val="en-US"/>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sz w:val="43"/>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sz w:val="43"/>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sz w:val="32"/>
          <w:szCs w:val="32"/>
          <w:u w:val="thick"/>
        </w:rPr>
      </w:pPr>
      <w:r>
        <w:rPr>
          <w:rFonts w:hint="eastAsia" w:ascii="黑体" w:hAnsi="黑体" w:eastAsia="黑体" w:cs="仿宋"/>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sz w:val="32"/>
          <w:szCs w:val="32"/>
          <w:u w:val="thick"/>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w:t>
      </w:r>
      <w:r>
        <w:rPr>
          <w:rFonts w:hint="eastAsia" w:ascii="方正小标宋简体" w:hAnsi="方正小标宋简体" w:eastAsia="方正小标宋简体" w:cs="方正小标宋简体"/>
          <w:b w:val="0"/>
          <w:bCs/>
          <w:sz w:val="44"/>
          <w:szCs w:val="44"/>
          <w:lang w:eastAsia="zh-CN"/>
        </w:rPr>
        <w:t>弘扬五四精神，成就青春中国</w:t>
      </w:r>
      <w:r>
        <w:rPr>
          <w:rFonts w:hint="eastAsia" w:ascii="方正小标宋简体" w:hAnsi="方正小标宋简体" w:eastAsia="方正小标宋简体" w:cs="方正小标宋简体"/>
          <w:b w:val="0"/>
          <w:bCs/>
          <w:sz w:val="44"/>
          <w:szCs w:val="44"/>
        </w:rPr>
        <w:t>”团日活动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获奖团支部名单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b/>
          <w:bCs/>
          <w:sz w:val="32"/>
          <w:szCs w:val="32"/>
        </w:rPr>
      </w:pPr>
      <w:r>
        <w:rPr>
          <w:rFonts w:hint="eastAsia" w:ascii="楷体" w:hAnsi="楷体" w:eastAsia="楷体" w:cs="楷体"/>
          <w:b/>
          <w:bCs/>
          <w:sz w:val="32"/>
          <w:szCs w:val="32"/>
        </w:rPr>
        <w:t>一等奖（</w:t>
      </w:r>
      <w:r>
        <w:rPr>
          <w:rFonts w:hint="eastAsia" w:ascii="楷体" w:hAnsi="楷体" w:eastAsia="楷体" w:cs="楷体"/>
          <w:b/>
          <w:bCs/>
          <w:sz w:val="32"/>
          <w:szCs w:val="32"/>
          <w:lang w:eastAsia="zh-CN"/>
        </w:rPr>
        <w:t>三</w:t>
      </w:r>
      <w:r>
        <w:rPr>
          <w:rFonts w:hint="eastAsia" w:ascii="楷体" w:hAnsi="楷体" w:eastAsia="楷体" w:cs="楷体"/>
          <w:b/>
          <w:bCs/>
          <w:sz w:val="32"/>
          <w:szCs w:val="32"/>
          <w:lang w:val="en-US" w:eastAsia="zh-CN"/>
        </w:rPr>
        <w:t>个</w:t>
      </w:r>
      <w:r>
        <w:rPr>
          <w:rFonts w:hint="eastAsia" w:ascii="楷体" w:hAnsi="楷体" w:eastAsia="楷体" w:cs="楷体"/>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教育科学</w:t>
      </w:r>
      <w:r>
        <w:rPr>
          <w:rFonts w:hint="eastAsia" w:ascii="仿宋_GB2312" w:hAnsi="仿宋" w:eastAsia="仿宋_GB2312" w:cs="仿宋"/>
          <w:sz w:val="32"/>
          <w:szCs w:val="32"/>
        </w:rPr>
        <w:t>学院2018</w:t>
      </w:r>
      <w:r>
        <w:rPr>
          <w:rFonts w:hint="eastAsia" w:ascii="仿宋_GB2312" w:hAnsi="仿宋" w:eastAsia="仿宋_GB2312" w:cs="仿宋"/>
          <w:sz w:val="32"/>
          <w:szCs w:val="32"/>
          <w:lang w:val="en-US" w:eastAsia="zh-CN"/>
        </w:rPr>
        <w:t>级小学教育</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畅想五四精神，谱写青春华章</w:t>
      </w:r>
      <w:r>
        <w:rPr>
          <w:rFonts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数学与计算机科学</w:t>
      </w:r>
      <w:r>
        <w:rPr>
          <w:rFonts w:hint="eastAsia" w:ascii="仿宋_GB2312" w:hAnsi="仿宋" w:eastAsia="仿宋_GB2312" w:cs="仿宋"/>
          <w:sz w:val="32"/>
          <w:szCs w:val="32"/>
        </w:rPr>
        <w:t>学院</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17</w:t>
      </w:r>
      <w:r>
        <w:rPr>
          <w:rFonts w:hint="eastAsia" w:ascii="仿宋_GB2312" w:hAnsi="仿宋" w:eastAsia="仿宋_GB2312" w:cs="仿宋"/>
          <w:sz w:val="32"/>
          <w:szCs w:val="32"/>
          <w:lang w:val="en-US" w:eastAsia="zh-CN"/>
        </w:rPr>
        <w:t>级数学与应用数学一班</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宋体" w:eastAsia="仿宋_GB2312"/>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传承五四精神，展现青春风采</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陈守仁商</w:t>
      </w:r>
      <w:r>
        <w:rPr>
          <w:rFonts w:hint="eastAsia" w:ascii="仿宋_GB2312" w:hAnsi="仿宋" w:eastAsia="仿宋_GB2312" w:cs="仿宋"/>
          <w:sz w:val="32"/>
          <w:szCs w:val="32"/>
        </w:rPr>
        <w:t>学院</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lang w:eastAsia="zh-CN"/>
        </w:rPr>
        <w:t>级</w:t>
      </w:r>
      <w:r>
        <w:rPr>
          <w:rFonts w:hint="eastAsia" w:ascii="仿宋_GB2312" w:hAnsi="仿宋" w:eastAsia="仿宋_GB2312" w:cs="仿宋"/>
          <w:sz w:val="32"/>
          <w:szCs w:val="32"/>
          <w:lang w:val="en-US" w:eastAsia="zh-CN"/>
        </w:rPr>
        <w:t>物流管理</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left"/>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“不忘初心跟党走，青春出彩新时代”</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sz w:val="32"/>
          <w:szCs w:val="32"/>
        </w:rPr>
      </w:pPr>
      <w:r>
        <w:rPr>
          <w:rFonts w:hint="eastAsia" w:ascii="楷体" w:hAnsi="楷体" w:eastAsia="楷体" w:cs="楷体"/>
          <w:b/>
          <w:sz w:val="32"/>
          <w:szCs w:val="32"/>
        </w:rPr>
        <w:t>二等奖（</w:t>
      </w:r>
      <w:r>
        <w:rPr>
          <w:rFonts w:hint="eastAsia" w:ascii="楷体" w:hAnsi="楷体" w:eastAsia="楷体" w:cs="楷体"/>
          <w:b/>
          <w:sz w:val="32"/>
          <w:szCs w:val="32"/>
          <w:lang w:val="en-US" w:eastAsia="zh-CN"/>
        </w:rPr>
        <w:t>五个</w:t>
      </w:r>
      <w:r>
        <w:rPr>
          <w:rFonts w:hint="eastAsia" w:ascii="楷体" w:hAnsi="楷体" w:eastAsia="楷体" w:cs="楷体"/>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3200" w:leftChars="0" w:hanging="3200" w:hangingChars="1000"/>
        <w:jc w:val="left"/>
        <w:textAlignment w:val="auto"/>
        <w:rPr>
          <w:rFonts w:hint="default" w:ascii="仿宋_GB2312" w:hAnsi="仿宋" w:eastAsia="仿宋_GB2312" w:cs="仿宋"/>
          <w:sz w:val="32"/>
          <w:szCs w:val="32"/>
          <w:lang w:val="en-US"/>
        </w:rPr>
      </w:pPr>
      <w:r>
        <w:rPr>
          <w:rFonts w:hint="eastAsia" w:ascii="仿宋_GB2312" w:hAnsi="仿宋" w:eastAsia="仿宋_GB2312" w:cs="仿宋"/>
          <w:sz w:val="32"/>
          <w:szCs w:val="32"/>
          <w:lang w:val="en-US" w:eastAsia="zh-CN"/>
        </w:rPr>
        <w:t>陈守仁商</w:t>
      </w:r>
      <w:r>
        <w:rPr>
          <w:rFonts w:hint="eastAsia" w:ascii="仿宋_GB2312" w:hAnsi="仿宋" w:eastAsia="仿宋_GB2312" w:cs="仿宋"/>
          <w:sz w:val="32"/>
          <w:szCs w:val="32"/>
        </w:rPr>
        <w:t>学院</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lang w:eastAsia="zh-CN"/>
        </w:rPr>
        <w:t>级</w:t>
      </w:r>
      <w:r>
        <w:rPr>
          <w:rFonts w:hint="eastAsia" w:ascii="仿宋_GB2312" w:hAnsi="仿宋" w:eastAsia="仿宋_GB2312" w:cs="仿宋"/>
          <w:sz w:val="32"/>
          <w:szCs w:val="32"/>
          <w:lang w:val="en-US" w:eastAsia="zh-CN"/>
        </w:rPr>
        <w:t>金融工程</w:t>
      </w:r>
    </w:p>
    <w:p>
      <w:pPr>
        <w:keepNext w:val="0"/>
        <w:keepLines w:val="0"/>
        <w:pageBreakBefore w:val="0"/>
        <w:widowControl w:val="0"/>
        <w:kinsoku/>
        <w:wordWrap/>
        <w:overflowPunct/>
        <w:topLinePunct w:val="0"/>
        <w:autoSpaceDE/>
        <w:autoSpaceDN/>
        <w:bidi w:val="0"/>
        <w:adjustRightInd/>
        <w:snapToGrid/>
        <w:spacing w:line="560" w:lineRule="exact"/>
        <w:ind w:left="3200" w:leftChars="0" w:hanging="3200" w:hangingChars="1000"/>
        <w:jc w:val="right"/>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铭记五四精神，携手共筑中国梦”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数学与计算机科学</w:t>
      </w:r>
      <w:r>
        <w:rPr>
          <w:rFonts w:hint="eastAsia" w:ascii="仿宋_GB2312" w:hAnsi="仿宋" w:eastAsia="仿宋_GB2312" w:cs="仿宋"/>
          <w:sz w:val="32"/>
          <w:szCs w:val="32"/>
        </w:rPr>
        <w:t>学院</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17</w:t>
      </w:r>
      <w:r>
        <w:rPr>
          <w:rFonts w:hint="eastAsia" w:ascii="仿宋_GB2312" w:hAnsi="仿宋" w:eastAsia="仿宋_GB2312" w:cs="仿宋"/>
          <w:sz w:val="32"/>
          <w:szCs w:val="32"/>
          <w:lang w:val="en-US" w:eastAsia="zh-CN"/>
        </w:rPr>
        <w:t>级数学与应用数学二班</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仿宋_GB2312" w:hAnsi="宋体" w:eastAsia="仿宋_GB2312"/>
          <w:sz w:val="32"/>
          <w:szCs w:val="32"/>
        </w:rPr>
      </w:pPr>
      <w:r>
        <w:rPr>
          <w:rFonts w:hint="eastAsia" w:ascii="仿宋_GB2312" w:hAnsi="仿宋" w:eastAsia="仿宋_GB2312" w:cs="仿宋"/>
          <w:sz w:val="32"/>
          <w:szCs w:val="32"/>
          <w:lang w:val="en-US" w:eastAsia="zh-CN"/>
        </w:rPr>
        <w:t>“五四不悔，余韵不歇”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教育科学学院2018级学前教育</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                          “点燃五四火炬，创造青春辉煌”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物理与信息工程学院2018级电子信息科学与技术</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“我们，时刻准备着”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教育科学学院2018级特殊教育</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                    “五四百年继薪火，青春奋进新时代”</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sz w:val="32"/>
          <w:szCs w:val="32"/>
        </w:rPr>
      </w:pPr>
      <w:r>
        <w:rPr>
          <w:rFonts w:hint="eastAsia" w:ascii="楷体" w:hAnsi="楷体" w:eastAsia="楷体" w:cs="楷体"/>
          <w:b/>
          <w:sz w:val="32"/>
          <w:szCs w:val="32"/>
        </w:rPr>
        <w:t>三等奖（</w:t>
      </w:r>
      <w:r>
        <w:rPr>
          <w:rFonts w:hint="eastAsia" w:ascii="楷体" w:hAnsi="楷体" w:eastAsia="楷体" w:cs="楷体"/>
          <w:b/>
          <w:sz w:val="32"/>
          <w:szCs w:val="32"/>
          <w:lang w:val="en-US" w:eastAsia="zh-CN"/>
        </w:rPr>
        <w:t>九个</w:t>
      </w:r>
      <w:r>
        <w:rPr>
          <w:rFonts w:hint="eastAsia" w:ascii="楷体" w:hAnsi="楷体" w:eastAsia="楷体" w:cs="楷体"/>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陈守仁商学院2018级文化产业管理</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“百年燎原之火，付我青春韶华”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文学与传播学院</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18</w:t>
      </w:r>
      <w:r>
        <w:rPr>
          <w:rFonts w:hint="eastAsia" w:ascii="仿宋_GB2312" w:hAnsi="仿宋" w:eastAsia="仿宋_GB2312" w:cs="仿宋"/>
          <w:sz w:val="32"/>
          <w:szCs w:val="32"/>
          <w:lang w:eastAsia="zh-CN"/>
        </w:rPr>
        <w:t>级</w:t>
      </w:r>
      <w:r>
        <w:rPr>
          <w:rFonts w:hint="eastAsia" w:ascii="仿宋_GB2312" w:hAnsi="仿宋" w:eastAsia="仿宋_GB2312" w:cs="仿宋"/>
          <w:sz w:val="32"/>
          <w:szCs w:val="32"/>
          <w:lang w:val="en-US" w:eastAsia="zh-CN"/>
        </w:rPr>
        <w:t>广播电视学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传承五四精神，点燃青春火炬</w:t>
      </w:r>
      <w:r>
        <w:rPr>
          <w:rFonts w:hint="eastAsia" w:ascii="仿宋_GB2312" w:hAnsi="宋体" w:eastAsia="仿宋_GB2312" w:cs="方正小标宋简体"/>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资源与环境科学学院</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18</w:t>
      </w:r>
      <w:r>
        <w:rPr>
          <w:rFonts w:hint="eastAsia" w:ascii="仿宋_GB2312" w:hAnsi="仿宋" w:eastAsia="仿宋_GB2312" w:cs="仿宋"/>
          <w:sz w:val="32"/>
          <w:szCs w:val="32"/>
          <w:lang w:eastAsia="zh-CN"/>
        </w:rPr>
        <w:t>级</w:t>
      </w:r>
      <w:r>
        <w:rPr>
          <w:rFonts w:hint="eastAsia" w:ascii="仿宋_GB2312" w:hAnsi="仿宋" w:eastAsia="仿宋_GB2312" w:cs="仿宋"/>
          <w:sz w:val="32"/>
          <w:szCs w:val="32"/>
          <w:lang w:val="en-US" w:eastAsia="zh-CN"/>
        </w:rPr>
        <w:t>人文地理与城乡规划二班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kern w:val="0"/>
          <w:sz w:val="32"/>
          <w:szCs w:val="32"/>
        </w:rPr>
      </w:pPr>
      <w:r>
        <w:rPr>
          <w:rFonts w:hint="eastAsia" w:ascii="仿宋_GB2312" w:hAnsi="仿宋" w:eastAsia="仿宋_GB2312" w:cs="仿宋"/>
          <w:sz w:val="32"/>
          <w:szCs w:val="32"/>
          <w:lang w:val="en-US" w:eastAsia="zh-CN"/>
        </w:rPr>
        <w:t xml:space="preserve">                              </w:t>
      </w:r>
      <w:r>
        <w:rPr>
          <w:rFonts w:ascii="仿宋_GB2312" w:hAnsi="仿宋" w:eastAsia="仿宋_GB2312" w:cs="仿宋"/>
          <w:sz w:val="32"/>
          <w:szCs w:val="32"/>
        </w:rPr>
        <w:t>“</w:t>
      </w:r>
      <w:r>
        <w:rPr>
          <w:rFonts w:hint="eastAsia" w:ascii="仿宋_GB2312" w:hAnsi="仿宋" w:eastAsia="仿宋_GB2312" w:cs="仿宋"/>
          <w:sz w:val="32"/>
          <w:szCs w:val="32"/>
          <w:lang w:val="en-US" w:eastAsia="zh-CN"/>
        </w:rPr>
        <w:t>谱青春华章，做时代青年</w:t>
      </w:r>
      <w:r>
        <w:rPr>
          <w:rFonts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外国语学院2018级商务英语三班</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“杨帆中国梦，青年当自强”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资源与环境科学学院</w:t>
      </w:r>
      <w:r>
        <w:rPr>
          <w:rFonts w:hint="eastAsia" w:ascii="仿宋_GB2312" w:hAnsi="仿宋" w:eastAsia="仿宋_GB2312" w:cs="仿宋"/>
          <w:sz w:val="32"/>
          <w:szCs w:val="32"/>
          <w:lang w:val="en-US" w:eastAsia="zh-CN"/>
        </w:rPr>
        <w:t>2017级地理科学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w:t>
      </w:r>
      <w:r>
        <w:rPr>
          <w:rFonts w:hint="eastAsia" w:ascii="仿宋_GB2312" w:hAnsi="仿宋" w:eastAsia="仿宋_GB2312" w:cs="仿宋"/>
          <w:sz w:val="32"/>
          <w:szCs w:val="32"/>
          <w:lang w:val="en-US" w:eastAsia="zh-CN"/>
        </w:rPr>
        <w:t>高举五四红旗，争当时代先锋</w:t>
      </w:r>
      <w:r>
        <w:rPr>
          <w:rFonts w:hint="default" w:ascii="仿宋_GB2312" w:hAnsi="仿宋" w:eastAsia="仿宋_GB2312"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美术与设计学院2018级产品设计</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“五四精神存我心，争做爱国好青年”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化工与材料学院2018级化工与制药一班</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“创造青春辉煌，争做五四新人”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应用科技（航海）学院2018级轮机工程一班</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“弘扬五四精神，成就青春中国”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数学与计算机科学</w:t>
      </w:r>
      <w:r>
        <w:rPr>
          <w:rFonts w:hint="eastAsia" w:ascii="仿宋_GB2312" w:hAnsi="仿宋" w:eastAsia="仿宋_GB2312" w:cs="仿宋"/>
          <w:sz w:val="32"/>
          <w:szCs w:val="32"/>
        </w:rPr>
        <w:t>学院</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8级数学与应用数学二班</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“弘扬中国精神，争做五四青年”</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_GB2312" w:hAnsi="仿宋_GB2312" w:eastAsia="仿宋_GB2312" w:cs="仿宋_GB2312"/>
          <w:sz w:val="32"/>
          <w:szCs w:val="32"/>
        </w:rPr>
        <mc:AlternateContent>
          <mc:Choice Requires="wps">
            <w:drawing>
              <wp:anchor distT="0" distB="0" distL="0" distR="0" simplePos="0" relativeHeight="1024" behindDoc="0" locked="0" layoutInCell="1" allowOverlap="1">
                <wp:simplePos x="0" y="0"/>
                <wp:positionH relativeFrom="column">
                  <wp:posOffset>97155</wp:posOffset>
                </wp:positionH>
                <wp:positionV relativeFrom="paragraph">
                  <wp:posOffset>354330</wp:posOffset>
                </wp:positionV>
                <wp:extent cx="5536565" cy="28575"/>
                <wp:effectExtent l="0" t="4445" r="6985" b="5080"/>
                <wp:wrapNone/>
                <wp:docPr id="1028" name="直接连接符 1"/>
                <wp:cNvGraphicFramePr/>
                <a:graphic xmlns:a="http://schemas.openxmlformats.org/drawingml/2006/main">
                  <a:graphicData uri="http://schemas.microsoft.com/office/word/2010/wordprocessingShape">
                    <wps:wsp>
                      <wps:cNvCnPr/>
                      <wps:spPr>
                        <a:xfrm flipV="1">
                          <a:off x="0" y="0"/>
                          <a:ext cx="5536565" cy="28575"/>
                        </a:xfrm>
                        <a:prstGeom prst="line">
                          <a:avLst/>
                        </a:prstGeom>
                        <a:ln w="6350" cap="flat" cmpd="sng">
                          <a:solidFill>
                            <a:srgbClr val="000000"/>
                          </a:solidFill>
                          <a:prstDash val="solid"/>
                          <a:miter/>
                        </a:ln>
                      </wps:spPr>
                      <wps:bodyPr/>
                    </wps:wsp>
                  </a:graphicData>
                </a:graphic>
              </wp:anchor>
            </w:drawing>
          </mc:Choice>
          <mc:Fallback>
            <w:pict>
              <v:line id="直接连接符 1" o:spid="_x0000_s1026" o:spt="20" style="position:absolute;left:0pt;flip:y;margin-left:7.65pt;margin-top:27.9pt;height:2.25pt;width:435.95pt;z-index:1024;mso-width-relative:page;mso-height-relative:page;" filled="f" stroked="t" coordsize="21600,21600" o:gfxdata="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MJB0edYAAAAIAQAADwAAAAAAAAABACAAAAAiAAAAZHJzL2Rvd25yZXYu&#10;eG1sUEsBAhQAFAAAAAgAh07iQEd8ExXEAQAAUQMAAA4AAAAAAAAAAQAgAAAAJQEAAGRycy9lMm9E&#10;b2MueG1sUEsFBgAAAAAGAAYAWQEAAFsFAAAAAA==&#10;">
                <v:fill on="f" focussize="0,0"/>
                <v:stroke weight="0.5pt" color="#000000" joinstyle="miter"/>
                <v:imagedata o:title=""/>
                <o:lock v:ext="edit" aspectratio="f"/>
              </v:line>
            </w:pict>
          </mc:Fallback>
        </mc:AlternateConten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共青团泉州师范学院委员会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lang w:val="en-US"/>
        </w:rPr>
        <w:t>5</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日印发</w:t>
      </w:r>
      <w:bookmarkStart w:id="0" w:name="_GoBack"/>
      <w:bookmarkEnd w:id="0"/>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mc:AlternateContent>
          <mc:Choice Requires="wps">
            <w:drawing>
              <wp:anchor distT="0" distB="0" distL="0" distR="0" simplePos="0" relativeHeight="1024" behindDoc="0" locked="0" layoutInCell="1" allowOverlap="1">
                <wp:simplePos x="0" y="0"/>
                <wp:positionH relativeFrom="column">
                  <wp:posOffset>100330</wp:posOffset>
                </wp:positionH>
                <wp:positionV relativeFrom="paragraph">
                  <wp:posOffset>12700</wp:posOffset>
                </wp:positionV>
                <wp:extent cx="5507355" cy="11430"/>
                <wp:effectExtent l="0" t="4445" r="17145" b="12700"/>
                <wp:wrapNone/>
                <wp:docPr id="1029" name="直接连接符 5"/>
                <wp:cNvGraphicFramePr/>
                <a:graphic xmlns:a="http://schemas.openxmlformats.org/drawingml/2006/main">
                  <a:graphicData uri="http://schemas.microsoft.com/office/word/2010/wordprocessingShape">
                    <wps:wsp>
                      <wps:cNvCnPr/>
                      <wps:spPr>
                        <a:xfrm flipV="1">
                          <a:off x="0" y="0"/>
                          <a:ext cx="5507355" cy="11430"/>
                        </a:xfrm>
                        <a:prstGeom prst="line">
                          <a:avLst/>
                        </a:prstGeom>
                        <a:ln w="6350" cap="flat" cmpd="sng">
                          <a:solidFill>
                            <a:srgbClr val="000000"/>
                          </a:solidFill>
                          <a:prstDash val="solid"/>
                          <a:miter/>
                        </a:ln>
                      </wps:spPr>
                      <wps:bodyPr/>
                    </wps:wsp>
                  </a:graphicData>
                </a:graphic>
              </wp:anchor>
            </w:drawing>
          </mc:Choice>
          <mc:Fallback>
            <w:pict>
              <v:line id="直接连接符 5" o:spid="_x0000_s1026" o:spt="20" style="position:absolute;left:0pt;flip:y;margin-left:7.9pt;margin-top:1pt;height:0.9pt;width:433.65pt;z-index:1024;mso-width-relative:page;mso-height-relative:page;" filled="f" stroked="t" coordsize="21600,21600" o:gfxdata="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m+xmw1AAAAAYBAAAPAAAAAAAAAAEAIAAAACIAAABkcnMvZG93bnJldi54&#10;bWxQSwECFAAUAAAACACHTuJApb6i7sUBAABRAwAADgAAAAAAAAABACAAAAAjAQAAZHJzL2Uyb0Rv&#10;Yy54bWxQSwUGAAAAAAYABgBZAQAAWgUAAAAA&#10;">
                <v:fill on="f" focussize="0,0"/>
                <v:stroke weight="0.5pt" color="#000000" joinstyle="miter"/>
                <v:imagedata o:title=""/>
                <o:lock v:ext="edit" aspectratio="f"/>
              </v:line>
            </w:pict>
          </mc:Fallback>
        </mc:AlternateContent>
      </w:r>
      <w:r>
        <w:rPr>
          <w:rFonts w:ascii="仿宋_GB2312" w:hAnsi="仿宋_GB2312" w:eastAsia="仿宋_GB2312"/>
          <w:sz w:val="32"/>
          <w:szCs w:val="32"/>
        </w:rPr>
        <mc:AlternateContent>
          <mc:Choice Requires="wps">
            <w:drawing>
              <wp:anchor distT="0" distB="0" distL="0" distR="0" simplePos="0" relativeHeight="1024" behindDoc="0" locked="0" layoutInCell="1" allowOverlap="1">
                <wp:simplePos x="0" y="0"/>
                <wp:positionH relativeFrom="column">
                  <wp:posOffset>-14605</wp:posOffset>
                </wp:positionH>
                <wp:positionV relativeFrom="paragraph">
                  <wp:posOffset>4980940</wp:posOffset>
                </wp:positionV>
                <wp:extent cx="5615305" cy="635"/>
                <wp:effectExtent l="0" t="0" r="0" b="0"/>
                <wp:wrapNone/>
                <wp:docPr id="1030" name="直线 7"/>
                <wp:cNvGraphicFramePr/>
                <a:graphic xmlns:a="http://schemas.openxmlformats.org/drawingml/2006/main">
                  <a:graphicData uri="http://schemas.microsoft.com/office/word/2010/wordprocessingShape">
                    <wps:wsp>
                      <wps:cNvCnPr/>
                      <wps:spPr>
                        <a:xfrm>
                          <a:off x="0" y="0"/>
                          <a:ext cx="5615305" cy="634"/>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直线 7" o:spid="_x0000_s1026" o:spt="20" style="position:absolute;left:0pt;margin-left:-1.15pt;margin-top:392.2pt;height:0.05pt;width:442.15pt;z-index:1024;mso-width-relative:page;mso-height-relative:page;" filled="f" stroked="t" coordsize="21600,21600" o:gfxdata="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fUHxC1wAAAAoBAAAPAAAAAAAAAAEAIAAAACIAAABkcnMv&#10;ZG93bnJldi54bWxQSwECFAAUAAAACACHTuJAcZ/B4MsBAACQAwAADgAAAAAAAAABACAAAAAmAQAA&#10;ZHJzL2Uyb0RvYy54bWxQSwUGAAAAAAYABgBZAQAAYwUAAAAA&#10;">
                <v:fill on="f" focussize="0,0"/>
                <v:stroke weight="0.5pt" color="#000000" joinstyle="miter"/>
                <v:imagedata o:title=""/>
                <o:lock v:ext="edit" aspectratio="f"/>
              </v:line>
            </w:pict>
          </mc:Fallback>
        </mc:AlternateContent>
      </w:r>
      <w:r>
        <w:rPr>
          <w:rFonts w:ascii="仿宋_GB2312" w:hAnsi="仿宋_GB2312" w:eastAsia="仿宋_GB2312"/>
          <w:sz w:val="32"/>
          <w:szCs w:val="32"/>
        </w:rPr>
        <mc:AlternateContent>
          <mc:Choice Requires="wps">
            <w:drawing>
              <wp:anchor distT="0" distB="0" distL="0" distR="0" simplePos="0" relativeHeight="1024" behindDoc="0" locked="0" layoutInCell="1" allowOverlap="1">
                <wp:simplePos x="0" y="0"/>
                <wp:positionH relativeFrom="column">
                  <wp:posOffset>-14605</wp:posOffset>
                </wp:positionH>
                <wp:positionV relativeFrom="paragraph">
                  <wp:posOffset>4980940</wp:posOffset>
                </wp:positionV>
                <wp:extent cx="5615305" cy="635"/>
                <wp:effectExtent l="0" t="0" r="0" b="0"/>
                <wp:wrapNone/>
                <wp:docPr id="1031" name="直线 7"/>
                <wp:cNvGraphicFramePr/>
                <a:graphic xmlns:a="http://schemas.openxmlformats.org/drawingml/2006/main">
                  <a:graphicData uri="http://schemas.microsoft.com/office/word/2010/wordprocessingShape">
                    <wps:wsp>
                      <wps:cNvCnPr/>
                      <wps:spPr>
                        <a:xfrm>
                          <a:off x="0" y="0"/>
                          <a:ext cx="5615305" cy="634"/>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直线 7" o:spid="_x0000_s1026" o:spt="20" style="position:absolute;left:0pt;margin-left:-1.15pt;margin-top:392.2pt;height:0.05pt;width:442.15pt;z-index:1024;mso-width-relative:page;mso-height-relative:page;" filled="f" stroked="t" coordsize="21600,21600" o:gfxdata="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1B8QtcAAAAKAQAADwAAAAAAAAABACAAAAAiAAAAZHJz&#10;L2Rvd25yZXYueG1sUEsBAhQAFAAAAAgAh07iQAYHjprMAQAAkAMAAA4AAAAAAAAAAQAgAAAAJgEA&#10;AGRycy9lMm9Eb2MueG1sUEsFBgAAAAAGAAYAWQEAAGQFAAAAAA==&#10;">
                <v:fill on="f" focussize="0,0"/>
                <v:stroke weight="0.5pt" color="#000000" joinstyle="miter"/>
                <v:imagedata o:title=""/>
                <o:lock v:ext="edit" aspectratio="f"/>
              </v:line>
            </w:pict>
          </mc:Fallback>
        </mc:AlternateContent>
      </w:r>
    </w:p>
    <w:sectPr>
      <w:headerReference r:id="rId3" w:type="default"/>
      <w:footerReference r:id="rId4"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DJYMGOvAQAA&#10;RAMAAA4AAAAAAAAAAQAgAAAAHwEAAGRycy9lMm9Eb2MueG1sUEsFBgAAAAAGAAYAWQEAAEAFAAAA&#10;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B1FE5"/>
    <w:rsid w:val="193A0778"/>
    <w:rsid w:val="1B205FB6"/>
    <w:rsid w:val="47852DD0"/>
    <w:rsid w:val="60647A8B"/>
    <w:rsid w:val="661144EF"/>
    <w:rsid w:val="796D24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9"/>
    <w:pPr>
      <w:ind w:left="348" w:right="616"/>
      <w:jc w:val="center"/>
      <w:outlineLvl w:val="0"/>
    </w:pPr>
    <w:rPr>
      <w:rFonts w:ascii="方正小标宋简体" w:hAnsi="方正小标宋简体" w:eastAsia="方正小标宋简体" w:cs="方正小标宋简体"/>
      <w:sz w:val="44"/>
      <w:szCs w:val="44"/>
    </w:rPr>
  </w:style>
  <w:style w:type="character" w:default="1" w:styleId="13">
    <w:name w:val="Default Paragraph Font"/>
    <w:qFormat/>
    <w:uiPriority w:val="1"/>
  </w:style>
  <w:style w:type="table" w:default="1" w:styleId="11">
    <w:name w:val="Normal Table"/>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sz w:val="32"/>
      <w:szCs w:val="32"/>
    </w:rPr>
  </w:style>
  <w:style w:type="paragraph" w:styleId="5">
    <w:name w:val="Date"/>
    <w:basedOn w:val="1"/>
    <w:next w:val="1"/>
    <w:link w:val="28"/>
    <w:qFormat/>
    <w:uiPriority w:val="0"/>
    <w:pPr>
      <w:ind w:left="100" w:leftChars="2500"/>
    </w:pPr>
  </w:style>
  <w:style w:type="paragraph" w:styleId="6">
    <w:name w:val="Body Text Indent 2"/>
    <w:basedOn w:val="1"/>
    <w:qFormat/>
    <w:uiPriority w:val="99"/>
    <w:pPr>
      <w:spacing w:after="120" w:line="480" w:lineRule="auto"/>
      <w:ind w:left="420" w:leftChars="200"/>
    </w:pPr>
  </w:style>
  <w:style w:type="paragraph" w:styleId="7">
    <w:name w:val="Balloon Text"/>
    <w:basedOn w:val="1"/>
    <w:link w:val="25"/>
    <w:qFormat/>
    <w:uiPriority w:val="0"/>
    <w:rPr>
      <w:sz w:val="18"/>
      <w:szCs w:val="18"/>
    </w:rPr>
  </w:style>
  <w:style w:type="paragraph" w:styleId="8">
    <w:name w:val="footer"/>
    <w:basedOn w:val="1"/>
    <w:link w:val="27"/>
    <w:qFormat/>
    <w:uiPriority w:val="0"/>
    <w:pPr>
      <w:tabs>
        <w:tab w:val="center" w:pos="4153"/>
        <w:tab w:val="right" w:pos="8306"/>
      </w:tabs>
      <w:snapToGrid w:val="0"/>
      <w:jc w:val="left"/>
    </w:pPr>
    <w:rPr>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rFonts w:cs="Times New Roman"/>
      <w:kern w:val="0"/>
      <w:sz w:val="24"/>
    </w:rPr>
  </w:style>
  <w:style w:type="table" w:styleId="12">
    <w:name w:val="Table Grid"/>
    <w:basedOn w:val="11"/>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basedOn w:val="13"/>
    <w:qFormat/>
    <w:uiPriority w:val="0"/>
  </w:style>
  <w:style w:type="character" w:styleId="15">
    <w:name w:val="FollowedHyperlink"/>
    <w:basedOn w:val="13"/>
    <w:qFormat/>
    <w:uiPriority w:val="0"/>
    <w:rPr>
      <w:color w:val="800080"/>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Variable"/>
    <w:basedOn w:val="13"/>
    <w:qFormat/>
    <w:uiPriority w:val="0"/>
  </w:style>
  <w:style w:type="character" w:styleId="19">
    <w:name w:val="Hyperlink"/>
    <w:basedOn w:val="13"/>
    <w:qFormat/>
    <w:uiPriority w:val="0"/>
    <w:rPr>
      <w:color w:val="0000FF"/>
      <w:u w:val="none"/>
    </w:rPr>
  </w:style>
  <w:style w:type="character" w:styleId="20">
    <w:name w:val="HTML Code"/>
    <w:basedOn w:val="13"/>
    <w:qFormat/>
    <w:uiPriority w:val="0"/>
    <w:rPr>
      <w:rFonts w:hint="default" w:ascii="Courier New" w:hAnsi="Courier New" w:eastAsia="Courier New" w:cs="Courier New"/>
      <w:sz w:val="20"/>
    </w:rPr>
  </w:style>
  <w:style w:type="character" w:styleId="21">
    <w:name w:val="annotation reference"/>
    <w:basedOn w:val="13"/>
    <w:qFormat/>
    <w:uiPriority w:val="0"/>
    <w:rPr>
      <w:sz w:val="21"/>
      <w:szCs w:val="21"/>
    </w:rPr>
  </w:style>
  <w:style w:type="character" w:styleId="22">
    <w:name w:val="HTML Cite"/>
    <w:basedOn w:val="13"/>
    <w:qFormat/>
    <w:uiPriority w:val="0"/>
    <w:rPr>
      <w:color w:val="008000"/>
    </w:rPr>
  </w:style>
  <w:style w:type="character" w:styleId="23">
    <w:name w:val="HTML Keyboard"/>
    <w:basedOn w:val="13"/>
    <w:qFormat/>
    <w:uiPriority w:val="0"/>
    <w:rPr>
      <w:rFonts w:ascii="Courier New" w:hAnsi="Courier New" w:eastAsia="Courier New" w:cs="Courier New"/>
      <w:sz w:val="20"/>
    </w:rPr>
  </w:style>
  <w:style w:type="character" w:styleId="24">
    <w:name w:val="HTML Sample"/>
    <w:basedOn w:val="13"/>
    <w:qFormat/>
    <w:uiPriority w:val="0"/>
    <w:rPr>
      <w:rFonts w:hint="default" w:ascii="Courier New" w:hAnsi="Courier New" w:eastAsia="Courier New" w:cs="Courier New"/>
    </w:rPr>
  </w:style>
  <w:style w:type="character" w:customStyle="1" w:styleId="25">
    <w:name w:val="批注框文本 字符"/>
    <w:basedOn w:val="13"/>
    <w:link w:val="7"/>
    <w:qFormat/>
    <w:uiPriority w:val="0"/>
    <w:rPr>
      <w:kern w:val="2"/>
      <w:sz w:val="18"/>
      <w:szCs w:val="18"/>
    </w:rPr>
  </w:style>
  <w:style w:type="character" w:customStyle="1" w:styleId="26">
    <w:name w:val="页眉 字符"/>
    <w:basedOn w:val="13"/>
    <w:link w:val="9"/>
    <w:qFormat/>
    <w:uiPriority w:val="0"/>
    <w:rPr>
      <w:kern w:val="2"/>
      <w:sz w:val="18"/>
      <w:szCs w:val="18"/>
    </w:rPr>
  </w:style>
  <w:style w:type="character" w:customStyle="1" w:styleId="27">
    <w:name w:val="页脚 字符"/>
    <w:basedOn w:val="13"/>
    <w:link w:val="8"/>
    <w:qFormat/>
    <w:uiPriority w:val="0"/>
    <w:rPr>
      <w:kern w:val="2"/>
      <w:sz w:val="18"/>
      <w:szCs w:val="18"/>
    </w:rPr>
  </w:style>
  <w:style w:type="character" w:customStyle="1" w:styleId="28">
    <w:name w:val="日期 字符"/>
    <w:basedOn w:val="13"/>
    <w:link w:val="5"/>
    <w:qFormat/>
    <w:uiPriority w:val="0"/>
    <w:rPr>
      <w:kern w:val="2"/>
      <w:sz w:val="21"/>
      <w:szCs w:val="24"/>
    </w:rPr>
  </w:style>
  <w:style w:type="paragraph" w:styleId="29">
    <w:name w:val="List Paragraph"/>
    <w:basedOn w:val="1"/>
    <w:qFormat/>
    <w:uiPriority w:val="99"/>
    <w:pPr>
      <w:ind w:firstLine="420" w:firstLineChars="200"/>
    </w:pPr>
  </w:style>
  <w:style w:type="paragraph" w:customStyle="1" w:styleId="30">
    <w:name w:val="17"/>
    <w:basedOn w:val="1"/>
    <w:qFormat/>
    <w:uiPriority w:val="0"/>
    <w:pPr>
      <w:widowControl/>
      <w:spacing w:before="100" w:beforeAutospacing="1" w:after="100" w:afterAutospacing="1"/>
      <w:jc w:val="left"/>
    </w:pPr>
    <w:rPr>
      <w:rFonts w:ascii="宋体" w:hAnsi="宋体" w:eastAsia="宋体" w:cs="宋体"/>
      <w:kern w:val="0"/>
      <w:sz w:val="24"/>
    </w:rPr>
  </w:style>
  <w:style w:type="table" w:customStyle="1" w:styleId="31">
    <w:name w:val="网格型1"/>
    <w:basedOn w:val="1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2">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33">
    <w:name w:val="Hyperlink.0"/>
    <w:basedOn w:val="13"/>
    <w:qFormat/>
    <w:uiPriority w:val="0"/>
    <w:rPr>
      <w:rFonts w:ascii="仿宋_GB2312" w:hAnsi="仿宋_GB2312" w:eastAsia="仿宋_GB2312" w:cs="仿宋_GB2312"/>
      <w:color w:val="000000"/>
      <w:sz w:val="30"/>
      <w:szCs w:val="30"/>
      <w:u w:val="none" w:color="000000"/>
      <w:lang w:val="zh-TW" w:eastAsia="zh-TW"/>
    </w:rPr>
  </w:style>
  <w:style w:type="table" w:customStyle="1" w:styleId="34">
    <w:name w:val="Table 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EE85FC-DF7F-4CC6-B6C3-63A27A544B4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1001</Words>
  <Characters>1062</Characters>
  <Paragraphs>81</Paragraphs>
  <TotalTime>0</TotalTime>
  <ScaleCrop>false</ScaleCrop>
  <LinksUpToDate>false</LinksUpToDate>
  <CharactersWithSpaces>1088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2019-03-10T13:11:00Z</dcterms:created>
  <dc:creator>shenjie</dc:creator>
  <cp:lastModifiedBy>lenovo</cp:lastModifiedBy>
  <cp:lastPrinted>2019-05-29T07:54:00Z</cp:lastPrinted>
  <dcterms:modified xsi:type="dcterms:W3CDTF">2019-05-29T08:41:34Z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