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889"/>
        <w:spacing w:before="212" w:line="223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6"/>
        </w:rPr>
        <w:t>闽</w:t>
      </w:r>
      <w:r>
        <w:rPr>
          <w:rFonts w:ascii="FangSong" w:hAnsi="FangSong" w:eastAsia="FangSong" w:cs="FangSong"/>
          <w:sz w:val="34"/>
          <w:szCs w:val="34"/>
          <w:spacing w:val="-15"/>
        </w:rPr>
        <w:t>发改高技函〔2022〕250号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spacing w:line="301" w:lineRule="auto"/>
        <w:rPr>
          <w:rFonts w:ascii="Arial"/>
          <w:sz w:val="21"/>
        </w:rPr>
      </w:pPr>
      <w:r/>
    </w:p>
    <w:p>
      <w:pPr>
        <w:ind w:left="1296" w:right="1125" w:hanging="350"/>
        <w:spacing w:before="149" w:line="262" w:lineRule="auto"/>
        <w:rPr>
          <w:rFonts w:ascii="SimSun" w:hAnsi="SimSun" w:eastAsia="SimSun" w:cs="SimSun"/>
          <w:sz w:val="46"/>
          <w:szCs w:val="46"/>
        </w:rPr>
      </w:pPr>
      <w:r>
        <w:rPr>
          <w:rFonts w:ascii="SimSun" w:hAnsi="SimSun" w:eastAsia="SimSun" w:cs="SimSun"/>
          <w:sz w:val="46"/>
          <w:szCs w:val="46"/>
          <w14:textOutline w14:w="8356" w14:cap="flat" w14:cmpd="sng">
            <w14:solidFill>
              <w14:srgbClr w14:val="000000"/>
            </w14:solidFill>
            <w14:prstDash w14:val="solid"/>
            <w14:miter w14:lim="10"/>
          </w14:textOutline>
          <w:spacing w:val="-29"/>
        </w:rPr>
        <w:t>福</w:t>
      </w:r>
      <w:r>
        <w:rPr>
          <w:rFonts w:ascii="SimSun" w:hAnsi="SimSun" w:eastAsia="SimSun" w:cs="SimSun"/>
          <w:sz w:val="46"/>
          <w:szCs w:val="46"/>
          <w14:textOutline w14:w="8356" w14:cap="flat" w14:cmpd="sng">
            <w14:solidFill>
              <w14:srgbClr w14:val="000000"/>
            </w14:solidFill>
            <w14:prstDash w14:val="solid"/>
            <w14:miter w14:lim="10"/>
          </w14:textOutline>
          <w:spacing w:val="-24"/>
        </w:rPr>
        <w:t>建省发展和改革委员会关于组织申报</w:t>
      </w:r>
      <w:r>
        <w:rPr>
          <w:rFonts w:ascii="SimSun" w:hAnsi="SimSun" w:eastAsia="SimSun" w:cs="SimSun"/>
          <w:sz w:val="46"/>
          <w:szCs w:val="46"/>
        </w:rPr>
        <w:t xml:space="preserve"> </w:t>
      </w:r>
      <w:r>
        <w:rPr>
          <w:rFonts w:ascii="SimSun" w:hAnsi="SimSun" w:eastAsia="SimSun" w:cs="SimSun"/>
          <w:sz w:val="46"/>
          <w:szCs w:val="46"/>
          <w14:textOutline w14:w="8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3"/>
        </w:rPr>
        <w:t>2</w:t>
      </w:r>
      <w:r>
        <w:rPr>
          <w:rFonts w:ascii="SimSun" w:hAnsi="SimSun" w:eastAsia="SimSun" w:cs="SimSun"/>
          <w:sz w:val="46"/>
          <w:szCs w:val="46"/>
          <w14:textOutline w14:w="8356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022年福建省工程研究中心的通知</w:t>
      </w:r>
    </w:p>
    <w:p>
      <w:pPr>
        <w:spacing w:line="450" w:lineRule="auto"/>
        <w:rPr>
          <w:rFonts w:ascii="Arial"/>
          <w:sz w:val="21"/>
        </w:rPr>
      </w:pPr>
      <w:r/>
    </w:p>
    <w:p>
      <w:pPr>
        <w:ind w:left="330"/>
        <w:spacing w:before="111" w:line="631" w:lineRule="exact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26"/>
          <w:position w:val="21"/>
        </w:rPr>
        <w:t>各</w:t>
      </w:r>
      <w:r>
        <w:rPr>
          <w:rFonts w:ascii="FangSong" w:hAnsi="FangSong" w:eastAsia="FangSong" w:cs="FangSong"/>
          <w:sz w:val="34"/>
          <w:szCs w:val="34"/>
          <w:spacing w:val="-23"/>
          <w:position w:val="21"/>
        </w:rPr>
        <w:t>设区市发展和改革委员会、平潭综合实验区经济发展局，各</w:t>
      </w:r>
    </w:p>
    <w:p>
      <w:pPr>
        <w:ind w:left="330"/>
        <w:spacing w:before="1" w:line="221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36"/>
        </w:rPr>
        <w:t>省</w:t>
      </w:r>
      <w:r>
        <w:rPr>
          <w:rFonts w:ascii="FangSong" w:hAnsi="FangSong" w:eastAsia="FangSong" w:cs="FangSong"/>
          <w:sz w:val="34"/>
          <w:szCs w:val="34"/>
          <w:spacing w:val="-26"/>
        </w:rPr>
        <w:t>属企业，各高等院校，各科研机构：</w:t>
      </w:r>
    </w:p>
    <w:p>
      <w:pPr>
        <w:ind w:left="330" w:right="581" w:firstLine="670"/>
        <w:spacing w:before="169" w:line="327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34"/>
        </w:rPr>
        <w:t>为</w:t>
      </w:r>
      <w:r>
        <w:rPr>
          <w:rFonts w:ascii="FangSong" w:hAnsi="FangSong" w:eastAsia="FangSong" w:cs="FangSong"/>
          <w:sz w:val="34"/>
          <w:szCs w:val="34"/>
          <w:spacing w:val="-24"/>
        </w:rPr>
        <w:t>深入实施创新驱动发展战略，大力营造有利于创新创业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40"/>
        </w:rPr>
        <w:t>创</w:t>
      </w:r>
      <w:r>
        <w:rPr>
          <w:rFonts w:ascii="FangSong" w:hAnsi="FangSong" w:eastAsia="FangSong" w:cs="FangSong"/>
          <w:sz w:val="34"/>
          <w:szCs w:val="34"/>
          <w:spacing w:val="-22"/>
        </w:rPr>
        <w:t>造的良好发展环境，强化科技自立自强、服务国家和我省重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3"/>
        </w:rPr>
        <w:t>大战略任务，打造全方位推进高质量发展超越新动能，我委</w:t>
      </w:r>
      <w:r>
        <w:rPr>
          <w:rFonts w:ascii="FangSong" w:hAnsi="FangSong" w:eastAsia="FangSong" w:cs="FangSong"/>
          <w:sz w:val="34"/>
          <w:szCs w:val="34"/>
          <w:spacing w:val="-20"/>
        </w:rPr>
        <w:t>组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8"/>
        </w:rPr>
        <w:t>织</w:t>
      </w:r>
      <w:r>
        <w:rPr>
          <w:rFonts w:ascii="FangSong" w:hAnsi="FangSong" w:eastAsia="FangSong" w:cs="FangSong"/>
          <w:sz w:val="34"/>
          <w:szCs w:val="34"/>
          <w:spacing w:val="-21"/>
        </w:rPr>
        <w:t>开展2022年福建省工程研究中心申报工作。现将有关事项通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8"/>
        </w:rPr>
        <w:t>知</w:t>
      </w:r>
      <w:r>
        <w:rPr>
          <w:rFonts w:ascii="FangSong" w:hAnsi="FangSong" w:eastAsia="FangSong" w:cs="FangSong"/>
          <w:sz w:val="34"/>
          <w:szCs w:val="34"/>
          <w:spacing w:val="-26"/>
        </w:rPr>
        <w:t>如下：</w:t>
      </w:r>
    </w:p>
    <w:p>
      <w:pPr>
        <w:ind w:left="964"/>
        <w:spacing w:before="1" w:line="222" w:lineRule="auto"/>
        <w:outlineLvl w:val="0"/>
        <w:rPr>
          <w:rFonts w:ascii="SimHei" w:hAnsi="SimHei" w:eastAsia="SimHei" w:cs="SimHei"/>
          <w:sz w:val="34"/>
          <w:szCs w:val="34"/>
        </w:rPr>
      </w:pPr>
      <w:r>
        <w:rPr>
          <w:rFonts w:ascii="SimHei" w:hAnsi="SimHei" w:eastAsia="SimHei" w:cs="SimHei"/>
          <w:sz w:val="34"/>
          <w:szCs w:val="34"/>
          <w14:textOutline w14:w="6172" w14:cap="flat" w14:cmpd="sng">
            <w14:solidFill>
              <w14:srgbClr w14:val="000000"/>
            </w14:solidFill>
            <w14:prstDash w14:val="solid"/>
            <w14:miter w14:lim="10"/>
          </w14:textOutline>
          <w:spacing w:val="-20"/>
        </w:rPr>
        <w:t>一</w:t>
      </w:r>
      <w:r>
        <w:rPr>
          <w:rFonts w:ascii="SimHei" w:hAnsi="SimHei" w:eastAsia="SimHei" w:cs="SimHei"/>
          <w:sz w:val="34"/>
          <w:szCs w:val="34"/>
          <w14:textOutline w14:w="6172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、申报要求</w:t>
      </w:r>
    </w:p>
    <w:p>
      <w:pPr>
        <w:ind w:left="330" w:right="560" w:firstLine="770"/>
        <w:spacing w:before="176" w:line="329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4"/>
        </w:rPr>
        <w:t>(一)拟申报的省级工程研究中心研究方向需符合《福</w:t>
      </w:r>
      <w:r>
        <w:rPr>
          <w:rFonts w:ascii="FangSong" w:hAnsi="FangSong" w:eastAsia="FangSong" w:cs="FangSong"/>
          <w:sz w:val="34"/>
          <w:szCs w:val="34"/>
          <w:spacing w:val="-12"/>
        </w:rPr>
        <w:t>建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6"/>
        </w:rPr>
        <w:t>省</w:t>
      </w:r>
      <w:r>
        <w:rPr>
          <w:rFonts w:ascii="FangSong" w:hAnsi="FangSong" w:eastAsia="FangSong" w:cs="FangSong"/>
          <w:sz w:val="34"/>
          <w:szCs w:val="34"/>
          <w:spacing w:val="-24"/>
        </w:rPr>
        <w:t>人民政府办公厅关于印发福建省“十四五”战略性新兴产业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6"/>
        </w:rPr>
        <w:t>发</w:t>
      </w:r>
      <w:r>
        <w:rPr>
          <w:rFonts w:ascii="FangSong" w:hAnsi="FangSong" w:eastAsia="FangSong" w:cs="FangSong"/>
          <w:sz w:val="34"/>
          <w:szCs w:val="34"/>
          <w:spacing w:val="-11"/>
        </w:rPr>
        <w:t>展</w:t>
      </w:r>
      <w:r>
        <w:rPr>
          <w:rFonts w:ascii="FangSong" w:hAnsi="FangSong" w:eastAsia="FangSong" w:cs="FangSong"/>
          <w:sz w:val="34"/>
          <w:szCs w:val="34"/>
          <w:spacing w:val="-8"/>
        </w:rPr>
        <w:t>专项规划的通知》(闽政办〔2021〕60号)的重点领域，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4"/>
        </w:rPr>
        <w:t>能够突破关键基础材料、核心零部件、产业技术基础等发展</w:t>
      </w:r>
      <w:r>
        <w:rPr>
          <w:rFonts w:ascii="FangSong" w:hAnsi="FangSong" w:eastAsia="FangSong" w:cs="FangSong"/>
          <w:sz w:val="34"/>
          <w:szCs w:val="34"/>
          <w:spacing w:val="-22"/>
        </w:rPr>
        <w:t>瓶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36"/>
        </w:rPr>
        <w:t>颈</w:t>
      </w:r>
      <w:r>
        <w:rPr>
          <w:rFonts w:ascii="FangSong" w:hAnsi="FangSong" w:eastAsia="FangSong" w:cs="FangSong"/>
          <w:sz w:val="34"/>
          <w:szCs w:val="34"/>
          <w:spacing w:val="-22"/>
        </w:rPr>
        <w:t>，填补产业链空白或实现国产替代，并对当地产业发展具有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8"/>
        </w:rPr>
        <w:t>较</w:t>
      </w:r>
      <w:r>
        <w:rPr>
          <w:rFonts w:ascii="FangSong" w:hAnsi="FangSong" w:eastAsia="FangSong" w:cs="FangSong"/>
          <w:sz w:val="34"/>
          <w:szCs w:val="34"/>
          <w:spacing w:val="-23"/>
        </w:rPr>
        <w:t>好的辐射带动作用。</w:t>
      </w:r>
    </w:p>
    <w:p>
      <w:pPr>
        <w:sectPr>
          <w:headerReference w:type="default" r:id="rId1"/>
          <w:footerReference w:type="default" r:id="rId2"/>
          <w:pgSz w:w="11560" w:h="16500"/>
          <w:pgMar w:top="2900" w:right="989" w:bottom="1109" w:left="1089" w:header="1827" w:footer="1050" w:gutter="0"/>
        </w:sectPr>
        <w:rPr/>
      </w:pPr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ind w:right="94" w:firstLine="770"/>
        <w:spacing w:before="110" w:line="326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9"/>
        </w:rPr>
        <w:t>(</w:t>
      </w:r>
      <w:r>
        <w:rPr>
          <w:rFonts w:ascii="FangSong" w:hAnsi="FangSong" w:eastAsia="FangSong" w:cs="FangSong"/>
          <w:sz w:val="34"/>
          <w:szCs w:val="34"/>
          <w:spacing w:val="-14"/>
        </w:rPr>
        <w:t>二)拟申报的省级工程研究中心应符合《福建省发展和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42"/>
        </w:rPr>
        <w:t>改</w:t>
      </w:r>
      <w:r>
        <w:rPr>
          <w:rFonts w:ascii="FangSong" w:hAnsi="FangSong" w:eastAsia="FangSong" w:cs="FangSong"/>
          <w:sz w:val="34"/>
          <w:szCs w:val="34"/>
          <w:spacing w:val="-23"/>
        </w:rPr>
        <w:t>革</w:t>
      </w:r>
      <w:r>
        <w:rPr>
          <w:rFonts w:ascii="FangSong" w:hAnsi="FangSong" w:eastAsia="FangSong" w:cs="FangSong"/>
          <w:sz w:val="34"/>
          <w:szCs w:val="34"/>
          <w:spacing w:val="-21"/>
        </w:rPr>
        <w:t>委员会关于印发&lt;福建省工程研究中心管理办法&gt;的通知》</w:t>
      </w:r>
    </w:p>
    <w:p>
      <w:pPr>
        <w:ind w:right="105" w:firstLine="139"/>
        <w:spacing w:before="2" w:line="325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26"/>
        </w:rPr>
        <w:t>(</w:t>
      </w:r>
      <w:r>
        <w:rPr>
          <w:rFonts w:ascii="FangSong" w:hAnsi="FangSong" w:eastAsia="FangSong" w:cs="FangSong"/>
          <w:sz w:val="34"/>
          <w:szCs w:val="34"/>
          <w:spacing w:val="-13"/>
        </w:rPr>
        <w:t>闽发改高技〔2021〕594</w:t>
      </w:r>
      <w:r>
        <w:rPr>
          <w:rFonts w:ascii="FangSong" w:hAnsi="FangSong" w:eastAsia="FangSong" w:cs="FangSong"/>
          <w:sz w:val="34"/>
          <w:szCs w:val="34"/>
          <w:spacing w:val="-13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3"/>
        </w:rPr>
        <w:t>号，以下简称《管理办法》)的条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3"/>
        </w:rPr>
        <w:t>件</w:t>
      </w:r>
      <w:r>
        <w:rPr>
          <w:rFonts w:ascii="FangSong" w:hAnsi="FangSong" w:eastAsia="FangSong" w:cs="FangSong"/>
          <w:sz w:val="34"/>
          <w:szCs w:val="34"/>
          <w:spacing w:val="-20"/>
        </w:rPr>
        <w:t>要求。</w:t>
      </w:r>
    </w:p>
    <w:p>
      <w:pPr>
        <w:ind w:right="140" w:firstLine="770"/>
        <w:spacing w:before="1" w:line="329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2"/>
        </w:rPr>
        <w:t>(三)按</w:t>
      </w:r>
      <w:r>
        <w:rPr>
          <w:rFonts w:ascii="FangSong" w:hAnsi="FangSong" w:eastAsia="FangSong" w:cs="FangSong"/>
          <w:sz w:val="34"/>
          <w:szCs w:val="34"/>
          <w:spacing w:val="1"/>
        </w:rPr>
        <w:t>照福建省工程研究中心评价方法(详见附件),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30"/>
        </w:rPr>
        <w:t>对</w:t>
      </w:r>
      <w:r>
        <w:rPr>
          <w:rFonts w:ascii="FangSong" w:hAnsi="FangSong" w:eastAsia="FangSong" w:cs="FangSong"/>
          <w:sz w:val="34"/>
          <w:szCs w:val="34"/>
          <w:spacing w:val="-23"/>
        </w:rPr>
        <w:t>拟申报的省级工程研究中心进行初评，初评得分应不低于70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8"/>
        </w:rPr>
        <w:t>分。</w:t>
      </w:r>
    </w:p>
    <w:p>
      <w:pPr>
        <w:ind w:left="644"/>
        <w:spacing w:before="1" w:line="221" w:lineRule="auto"/>
        <w:outlineLvl w:val="0"/>
        <w:rPr>
          <w:rFonts w:ascii="SimHei" w:hAnsi="SimHei" w:eastAsia="SimHei" w:cs="SimHei"/>
          <w:sz w:val="34"/>
          <w:szCs w:val="34"/>
        </w:rPr>
      </w:pPr>
      <w:r>
        <w:rPr>
          <w:rFonts w:ascii="SimHei" w:hAnsi="SimHei" w:eastAsia="SimHei" w:cs="SimHei"/>
          <w:sz w:val="34"/>
          <w:szCs w:val="34"/>
          <w14:textOutline w14:w="6172" w14:cap="flat" w14:cmpd="sng">
            <w14:solidFill>
              <w14:srgbClr w14:val="000000"/>
            </w14:solidFill>
            <w14:prstDash w14:val="solid"/>
            <w14:miter w14:lim="10"/>
          </w14:textOutline>
          <w:spacing w:val="-19"/>
        </w:rPr>
        <w:t>二、工作安排</w:t>
      </w:r>
    </w:p>
    <w:p>
      <w:pPr>
        <w:ind w:firstLine="770"/>
        <w:spacing w:before="179" w:line="326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28"/>
        </w:rPr>
        <w:t>(</w:t>
      </w:r>
      <w:r>
        <w:rPr>
          <w:rFonts w:ascii="FangSong" w:hAnsi="FangSong" w:eastAsia="FangSong" w:cs="FangSong"/>
          <w:sz w:val="34"/>
          <w:szCs w:val="34"/>
          <w:spacing w:val="-19"/>
        </w:rPr>
        <w:t>一</w:t>
      </w:r>
      <w:r>
        <w:rPr>
          <w:rFonts w:ascii="FangSong" w:hAnsi="FangSong" w:eastAsia="FangSong" w:cs="FangSong"/>
          <w:sz w:val="34"/>
          <w:szCs w:val="34"/>
          <w:spacing w:val="-14"/>
        </w:rPr>
        <w:t>)请主管部门按照《管理办法》要求认真做好省级工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32"/>
        </w:rPr>
        <w:t>程</w:t>
      </w:r>
      <w:r>
        <w:rPr>
          <w:rFonts w:ascii="FangSong" w:hAnsi="FangSong" w:eastAsia="FangSong" w:cs="FangSong"/>
          <w:sz w:val="34"/>
          <w:szCs w:val="34"/>
          <w:spacing w:val="-24"/>
        </w:rPr>
        <w:t>研究中心推荐申报工作，组织申报单位按照《管理办法》要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37"/>
        </w:rPr>
        <w:t>求</w:t>
      </w:r>
      <w:r>
        <w:rPr>
          <w:rFonts w:ascii="FangSong" w:hAnsi="FangSong" w:eastAsia="FangSong" w:cs="FangSong"/>
          <w:sz w:val="34"/>
          <w:szCs w:val="34"/>
          <w:spacing w:val="-24"/>
        </w:rPr>
        <w:t>编制申报材料，包括申请报告、评价数据表、证明材料、真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6"/>
        </w:rPr>
        <w:t>实性承诺书(详见《管理办法》的附件1-5),提供统计年报</w:t>
      </w:r>
      <w:r>
        <w:rPr>
          <w:rFonts w:ascii="FangSong" w:hAnsi="FangSong" w:eastAsia="FangSong" w:cs="FangSong"/>
          <w:sz w:val="34"/>
          <w:szCs w:val="34"/>
          <w:spacing w:val="-3"/>
        </w:rPr>
        <w:t>、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39"/>
        </w:rPr>
        <w:t>第</w:t>
      </w:r>
      <w:r>
        <w:rPr>
          <w:rFonts w:ascii="FangSong" w:hAnsi="FangSong" w:eastAsia="FangSong" w:cs="FangSong"/>
          <w:sz w:val="34"/>
          <w:szCs w:val="34"/>
          <w:spacing w:val="-24"/>
        </w:rPr>
        <w:t>三方审计报告等佐证材料，并对材料真实性进行审核。</w:t>
      </w:r>
    </w:p>
    <w:p>
      <w:pPr>
        <w:ind w:right="96" w:firstLine="770"/>
        <w:spacing w:before="9" w:line="325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21"/>
        </w:rPr>
        <w:t>(</w:t>
      </w:r>
      <w:r>
        <w:rPr>
          <w:rFonts w:ascii="FangSong" w:hAnsi="FangSong" w:eastAsia="FangSong" w:cs="FangSong"/>
          <w:sz w:val="34"/>
          <w:szCs w:val="34"/>
          <w:spacing w:val="-14"/>
        </w:rPr>
        <w:t>二)请主管部门采取公平公正公开的适当形式，严格筛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31"/>
        </w:rPr>
        <w:t>选</w:t>
      </w:r>
      <w:r>
        <w:rPr>
          <w:rFonts w:ascii="FangSong" w:hAnsi="FangSong" w:eastAsia="FangSong" w:cs="FangSong"/>
          <w:sz w:val="34"/>
          <w:szCs w:val="34"/>
          <w:spacing w:val="-24"/>
        </w:rPr>
        <w:t>、充分论证，择优确定基础条件较好、有鲜明区域特色、辐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33"/>
        </w:rPr>
        <w:t>射</w:t>
      </w:r>
      <w:r>
        <w:rPr>
          <w:rFonts w:ascii="FangSong" w:hAnsi="FangSong" w:eastAsia="FangSong" w:cs="FangSong"/>
          <w:sz w:val="34"/>
          <w:szCs w:val="34"/>
          <w:spacing w:val="-24"/>
        </w:rPr>
        <w:t>带动力强的创新平台进行推荐申报。福厦泉国家自主创新示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37"/>
        </w:rPr>
        <w:t>范</w:t>
      </w:r>
      <w:r>
        <w:rPr>
          <w:rFonts w:ascii="FangSong" w:hAnsi="FangSong" w:eastAsia="FangSong" w:cs="FangSong"/>
          <w:sz w:val="34"/>
          <w:szCs w:val="34"/>
          <w:spacing w:val="-23"/>
        </w:rPr>
        <w:t>区所在的设区市可推荐申报3</w:t>
      </w:r>
      <w:r>
        <w:rPr>
          <w:rFonts w:ascii="FangSong" w:hAnsi="FangSong" w:eastAsia="FangSong" w:cs="FangSong"/>
          <w:sz w:val="34"/>
          <w:szCs w:val="34"/>
          <w:spacing w:val="-23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3"/>
        </w:rPr>
        <w:t>个省级工程研究中心，其他设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8"/>
        </w:rPr>
        <w:t>区</w:t>
      </w:r>
      <w:r>
        <w:rPr>
          <w:rFonts w:ascii="FangSong" w:hAnsi="FangSong" w:eastAsia="FangSong" w:cs="FangSong"/>
          <w:sz w:val="34"/>
          <w:szCs w:val="34"/>
          <w:spacing w:val="-24"/>
        </w:rPr>
        <w:t>市2</w:t>
      </w:r>
      <w:r>
        <w:rPr>
          <w:rFonts w:ascii="FangSong" w:hAnsi="FangSong" w:eastAsia="FangSong" w:cs="FangSong"/>
          <w:sz w:val="34"/>
          <w:szCs w:val="34"/>
          <w:spacing w:val="-2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4"/>
        </w:rPr>
        <w:t>个，各有</w:t>
      </w:r>
      <w:r>
        <w:rPr>
          <w:rFonts w:ascii="FangSong" w:hAnsi="FangSong" w:eastAsia="FangSong" w:cs="FangSong"/>
          <w:sz w:val="34"/>
          <w:szCs w:val="34"/>
          <w:u w:val="single" w:color="auto"/>
          <w:spacing w:val="-24"/>
        </w:rPr>
        <w:t>关高校、科</w:t>
      </w:r>
      <w:r>
        <w:rPr>
          <w:rFonts w:ascii="FangSong" w:hAnsi="FangSong" w:eastAsia="FangSong" w:cs="FangSong"/>
          <w:sz w:val="34"/>
          <w:szCs w:val="34"/>
          <w:spacing w:val="-24"/>
        </w:rPr>
        <w:t>研院所、省属企业集团等其他主管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2"/>
        </w:rPr>
        <w:t>部门可推荐申报1个。</w:t>
      </w:r>
    </w:p>
    <w:p>
      <w:pPr>
        <w:ind w:right="123" w:firstLine="770"/>
        <w:spacing w:before="2" w:line="334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2"/>
        </w:rPr>
        <w:t>(三)请主管部门对申请报告进行初审</w:t>
      </w:r>
      <w:r>
        <w:rPr>
          <w:rFonts w:ascii="FangSong" w:hAnsi="FangSong" w:eastAsia="FangSong" w:cs="FangSong"/>
          <w:sz w:val="34"/>
          <w:szCs w:val="34"/>
          <w:spacing w:val="-1"/>
        </w:rPr>
        <w:t>后，于2022年</w:t>
      </w:r>
      <w:r>
        <w:rPr>
          <w:rFonts w:ascii="FangSong" w:hAnsi="FangSong" w:eastAsia="FangSong" w:cs="FangSong"/>
          <w:sz w:val="34"/>
          <w:szCs w:val="34"/>
          <w:spacing w:val="-1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"/>
        </w:rPr>
        <w:t>9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0"/>
        </w:rPr>
        <w:t>月9</w:t>
      </w:r>
      <w:r>
        <w:rPr>
          <w:rFonts w:ascii="FangSong" w:hAnsi="FangSong" w:eastAsia="FangSong" w:cs="FangSong"/>
          <w:sz w:val="34"/>
          <w:szCs w:val="34"/>
          <w:spacing w:val="-12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0"/>
        </w:rPr>
        <w:t>日前将申报文件(含初评情况)、申请报告、评价材料一</w:t>
      </w:r>
    </w:p>
    <w:p>
      <w:pPr>
        <w:sectPr>
          <w:headerReference w:type="default" r:id="rId3"/>
          <w:footerReference w:type="default" r:id="rId4"/>
          <w:pgSz w:w="11560" w:h="16500"/>
          <w:pgMar w:top="400" w:right="1409" w:bottom="1463" w:left="1480" w:header="0" w:footer="1018" w:gutter="0"/>
        </w:sectPr>
        <w:rPr/>
      </w:pP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ind w:right="14"/>
        <w:spacing w:before="110" w:line="325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2"/>
        </w:rPr>
        <w:t>式1</w:t>
      </w:r>
      <w:r>
        <w:rPr>
          <w:rFonts w:ascii="FangSong" w:hAnsi="FangSong" w:eastAsia="FangSong" w:cs="FangSong"/>
          <w:sz w:val="34"/>
          <w:szCs w:val="34"/>
          <w:spacing w:val="-12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2"/>
        </w:rPr>
        <w:t>份(纸质版、电子版)报送至福建省发展和改革委员会</w:t>
      </w:r>
      <w:r>
        <w:rPr>
          <w:rFonts w:ascii="FangSong" w:hAnsi="FangSong" w:eastAsia="FangSong" w:cs="FangSong"/>
          <w:sz w:val="34"/>
          <w:szCs w:val="34"/>
          <w:spacing w:val="-9"/>
        </w:rPr>
        <w:t>高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4"/>
        </w:rPr>
        <w:t>技术产业发展处。我委将委托第三方机构对推荐的省级工程研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44"/>
        </w:rPr>
        <w:t>究</w:t>
      </w:r>
      <w:r>
        <w:rPr>
          <w:rFonts w:ascii="FangSong" w:hAnsi="FangSong" w:eastAsia="FangSong" w:cs="FangSong"/>
          <w:sz w:val="34"/>
          <w:szCs w:val="34"/>
          <w:spacing w:val="-23"/>
        </w:rPr>
        <w:t>中心进行评审，根据专家论证评审意见，综合研究后，择优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32"/>
        </w:rPr>
        <w:t>予</w:t>
      </w:r>
      <w:r>
        <w:rPr>
          <w:rFonts w:ascii="FangSong" w:hAnsi="FangSong" w:eastAsia="FangSong" w:cs="FangSong"/>
          <w:sz w:val="34"/>
          <w:szCs w:val="34"/>
          <w:spacing w:val="-30"/>
        </w:rPr>
        <w:t>以认定。</w:t>
      </w:r>
    </w:p>
    <w:p>
      <w:pPr>
        <w:ind w:firstLine="750"/>
        <w:spacing w:before="2" w:line="336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22"/>
        </w:rPr>
        <w:t>(</w:t>
      </w:r>
      <w:r>
        <w:rPr>
          <w:rFonts w:ascii="FangSong" w:hAnsi="FangSong" w:eastAsia="FangSong" w:cs="FangSong"/>
          <w:sz w:val="34"/>
          <w:szCs w:val="34"/>
          <w:spacing w:val="-14"/>
        </w:rPr>
        <w:t>四)请主管部门根据《管理办法》要求，进一步加强对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6"/>
        </w:rPr>
        <w:t>工</w:t>
      </w:r>
      <w:r>
        <w:rPr>
          <w:rFonts w:ascii="FangSong" w:hAnsi="FangSong" w:eastAsia="FangSong" w:cs="FangSong"/>
          <w:sz w:val="34"/>
          <w:szCs w:val="34"/>
          <w:spacing w:val="-24"/>
        </w:rPr>
        <w:t>程研究中心全过程监督管理，做好创新能力建设项目验收工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5"/>
        </w:rPr>
        <w:t>作。截止到2022年</w:t>
      </w:r>
      <w:r>
        <w:rPr>
          <w:rFonts w:ascii="FangSong" w:hAnsi="FangSong" w:eastAsia="FangSong" w:cs="FangSong"/>
          <w:sz w:val="34"/>
          <w:szCs w:val="34"/>
          <w:spacing w:val="-25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5"/>
        </w:rPr>
        <w:t>8</w:t>
      </w:r>
      <w:r>
        <w:rPr>
          <w:rFonts w:ascii="FangSong" w:hAnsi="FangSong" w:eastAsia="FangSong" w:cs="FangSong"/>
          <w:sz w:val="34"/>
          <w:szCs w:val="34"/>
          <w:spacing w:val="-25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5"/>
        </w:rPr>
        <w:t>月</w:t>
      </w:r>
      <w:r>
        <w:rPr>
          <w:rFonts w:ascii="FangSong" w:hAnsi="FangSong" w:eastAsia="FangSong" w:cs="FangSong"/>
          <w:sz w:val="34"/>
          <w:szCs w:val="34"/>
          <w:spacing w:val="-25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5"/>
        </w:rPr>
        <w:t>31</w:t>
      </w:r>
      <w:r>
        <w:rPr>
          <w:rFonts w:ascii="FangSong" w:hAnsi="FangSong" w:eastAsia="FangSong" w:cs="FangSong"/>
          <w:sz w:val="34"/>
          <w:szCs w:val="34"/>
          <w:spacing w:val="-25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5"/>
        </w:rPr>
        <w:t>日，对于工程研究中心逾期未验</w:t>
      </w:r>
      <w:r>
        <w:rPr>
          <w:rFonts w:ascii="FangSong" w:hAnsi="FangSong" w:eastAsia="FangSong" w:cs="FangSong"/>
          <w:sz w:val="34"/>
          <w:szCs w:val="34"/>
          <w:spacing w:val="-21"/>
        </w:rPr>
        <w:t>收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40"/>
        </w:rPr>
        <w:t>的</w:t>
      </w:r>
      <w:r>
        <w:rPr>
          <w:rFonts w:ascii="FangSong" w:hAnsi="FangSong" w:eastAsia="FangSong" w:cs="FangSong"/>
          <w:sz w:val="34"/>
          <w:szCs w:val="34"/>
          <w:spacing w:val="-34"/>
        </w:rPr>
        <w:t>主管部门，暂停本次推荐申报资格。</w:t>
      </w:r>
    </w:p>
    <w:p>
      <w:pPr>
        <w:spacing w:line="442" w:lineRule="auto"/>
        <w:rPr>
          <w:rFonts w:ascii="Arial"/>
          <w:sz w:val="21"/>
        </w:rPr>
      </w:pPr>
      <w:r/>
    </w:p>
    <w:p>
      <w:pPr>
        <w:ind w:left="640" w:right="1422"/>
        <w:spacing w:before="111" w:line="305" w:lineRule="auto"/>
        <w:rPr>
          <w:rFonts w:ascii="Times New Roman" w:hAnsi="Times New Roman" w:eastAsia="Times New Roman" w:cs="Times New Roman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20"/>
        </w:rPr>
        <w:t>联</w:t>
      </w:r>
      <w:r>
        <w:rPr>
          <w:rFonts w:ascii="FangSong" w:hAnsi="FangSong" w:eastAsia="FangSong" w:cs="FangSong"/>
          <w:sz w:val="34"/>
          <w:szCs w:val="34"/>
          <w:spacing w:val="-11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0"/>
        </w:rPr>
        <w:t>系</w:t>
      </w:r>
      <w:r>
        <w:rPr>
          <w:rFonts w:ascii="FangSong" w:hAnsi="FangSong" w:eastAsia="FangSong" w:cs="FangSong"/>
          <w:sz w:val="34"/>
          <w:szCs w:val="34"/>
          <w:spacing w:val="-10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0"/>
        </w:rPr>
        <w:t>人</w:t>
      </w:r>
      <w:r>
        <w:rPr>
          <w:rFonts w:ascii="FangSong" w:hAnsi="FangSong" w:eastAsia="FangSong" w:cs="FangSong"/>
          <w:sz w:val="34"/>
          <w:szCs w:val="34"/>
          <w:spacing w:val="-10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0"/>
        </w:rPr>
        <w:t>：傅明建87063231</w:t>
      </w:r>
      <w:r>
        <w:rPr>
          <w:rFonts w:ascii="FangSong" w:hAnsi="FangSong" w:eastAsia="FangSong" w:cs="FangSong"/>
          <w:sz w:val="34"/>
          <w:szCs w:val="34"/>
          <w:spacing w:val="-10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0"/>
        </w:rPr>
        <w:t>周加同87063198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10"/>
        </w:rPr>
        <w:t>邮</w:t>
      </w:r>
      <w:r>
        <w:rPr>
          <w:rFonts w:ascii="FangSong" w:hAnsi="FangSong" w:eastAsia="FangSong" w:cs="FangSong"/>
          <w:sz w:val="34"/>
          <w:szCs w:val="34"/>
          <w:spacing w:val="-9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5"/>
        </w:rPr>
        <w:t xml:space="preserve">  </w:t>
      </w:r>
      <w:r>
        <w:rPr>
          <w:rFonts w:ascii="FangSong" w:hAnsi="FangSong" w:eastAsia="FangSong" w:cs="FangSong"/>
          <w:sz w:val="34"/>
          <w:szCs w:val="34"/>
          <w:spacing w:val="-5"/>
        </w:rPr>
        <w:t>箱：</w:t>
      </w:r>
      <w:r>
        <w:rPr>
          <w:rFonts w:ascii="FangSong" w:hAnsi="FangSong" w:eastAsia="FangSong" w:cs="FangSong"/>
          <w:sz w:val="34"/>
          <w:szCs w:val="34"/>
          <w:spacing w:val="-5"/>
        </w:rPr>
        <w:t xml:space="preserve"> </w:t>
      </w:r>
      <w:r>
        <w:rPr>
          <w:rFonts w:ascii="Times New Roman" w:hAnsi="Times New Roman" w:eastAsia="Times New Roman" w:cs="Times New Roman"/>
          <w:sz w:val="34"/>
          <w:szCs w:val="34"/>
          <w:spacing w:val="-5"/>
        </w:rPr>
        <w:t>fgwgjscofujian.gov.cn</w:t>
      </w:r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ind w:left="640"/>
        <w:spacing w:before="111" w:line="222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37"/>
        </w:rPr>
        <w:t>附</w:t>
      </w:r>
      <w:r>
        <w:rPr>
          <w:rFonts w:ascii="FangSong" w:hAnsi="FangSong" w:eastAsia="FangSong" w:cs="FangSong"/>
          <w:sz w:val="34"/>
          <w:szCs w:val="34"/>
          <w:spacing w:val="-24"/>
        </w:rPr>
        <w:t>件：</w:t>
      </w:r>
      <w:r>
        <w:rPr>
          <w:rFonts w:ascii="FangSong" w:hAnsi="FangSong" w:eastAsia="FangSong" w:cs="FangSong"/>
          <w:sz w:val="34"/>
          <w:szCs w:val="34"/>
          <w:spacing w:val="-2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4"/>
        </w:rPr>
        <w:t>2022年福建省工程研究中心评价方法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ind w:left="5089" w:right="453" w:hanging="479"/>
        <w:spacing w:before="111" w:line="315" w:lineRule="auto"/>
        <w:rPr>
          <w:rFonts w:ascii="FangSong" w:hAnsi="FangSong" w:eastAsia="FangSong" w:cs="FangSong"/>
          <w:sz w:val="34"/>
          <w:szCs w:val="34"/>
        </w:rPr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3219439</wp:posOffset>
            </wp:positionH>
            <wp:positionV relativeFrom="paragraph">
              <wp:posOffset>-927031</wp:posOffset>
            </wp:positionV>
            <wp:extent cx="1606563" cy="1619192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06563" cy="1619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FangSong" w:hAnsi="FangSong" w:eastAsia="FangSong" w:cs="FangSong"/>
          <w:sz w:val="34"/>
          <w:szCs w:val="34"/>
          <w:spacing w:val="-11"/>
        </w:rPr>
        <w:t>福</w:t>
      </w:r>
      <w:r>
        <w:rPr>
          <w:rFonts w:ascii="FangSong" w:hAnsi="FangSong" w:eastAsia="FangSong" w:cs="FangSong"/>
          <w:sz w:val="34"/>
          <w:szCs w:val="34"/>
          <w:spacing w:val="-7"/>
        </w:rPr>
        <w:t>建自</w:t>
      </w:r>
      <w:r>
        <w:rPr>
          <w:rFonts w:ascii="FangSong" w:hAnsi="FangSong" w:eastAsia="FangSong" w:cs="FangSong"/>
          <w:sz w:val="34"/>
          <w:szCs w:val="34"/>
          <w:spacing w:val="-7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7"/>
        </w:rPr>
        <w:t>展和改草委员会</w:t>
      </w:r>
      <w:r>
        <w:rPr>
          <w:rFonts w:ascii="FangSong" w:hAnsi="FangSong" w:eastAsia="FangSong" w:cs="FangSong"/>
          <w:sz w:val="34"/>
          <w:szCs w:val="34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32"/>
        </w:rPr>
        <w:t>2</w:t>
      </w:r>
      <w:r>
        <w:rPr>
          <w:rFonts w:ascii="FangSong" w:hAnsi="FangSong" w:eastAsia="FangSong" w:cs="FangSong"/>
          <w:sz w:val="34"/>
          <w:szCs w:val="34"/>
          <w:spacing w:val="-26"/>
        </w:rPr>
        <w:t>024</w:t>
      </w:r>
      <w:r>
        <w:rPr>
          <w:rFonts w:ascii="FangSong" w:hAnsi="FangSong" w:eastAsia="FangSong" w:cs="FangSong"/>
          <w:sz w:val="34"/>
          <w:szCs w:val="34"/>
          <w:spacing w:val="-26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6"/>
        </w:rPr>
        <w:t>年7</w:t>
      </w:r>
      <w:r>
        <w:rPr>
          <w:rFonts w:ascii="FangSong" w:hAnsi="FangSong" w:eastAsia="FangSong" w:cs="FangSong"/>
          <w:sz w:val="34"/>
          <w:szCs w:val="34"/>
          <w:spacing w:val="-26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6"/>
        </w:rPr>
        <w:t>月</w:t>
      </w:r>
      <w:r>
        <w:rPr>
          <w:rFonts w:ascii="FangSong" w:hAnsi="FangSong" w:eastAsia="FangSong" w:cs="FangSong"/>
          <w:sz w:val="34"/>
          <w:szCs w:val="34"/>
          <w:spacing w:val="-26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6"/>
        </w:rPr>
        <w:t>1.</w:t>
      </w:r>
      <w:r>
        <w:rPr>
          <w:rFonts w:ascii="FangSong" w:hAnsi="FangSong" w:eastAsia="FangSong" w:cs="FangSong"/>
          <w:sz w:val="34"/>
          <w:szCs w:val="34"/>
          <w:spacing w:val="-26"/>
        </w:rPr>
        <w:t xml:space="preserve"> </w:t>
      </w:r>
      <w:r>
        <w:rPr>
          <w:rFonts w:ascii="FangSong" w:hAnsi="FangSong" w:eastAsia="FangSong" w:cs="FangSong"/>
          <w:sz w:val="34"/>
          <w:szCs w:val="34"/>
          <w:spacing w:val="-26"/>
        </w:rPr>
        <w:t>日</w:t>
      </w:r>
    </w:p>
    <w:p>
      <w:pPr>
        <w:ind w:left="159"/>
        <w:spacing w:before="20" w:line="222" w:lineRule="auto"/>
        <w:rPr>
          <w:rFonts w:ascii="FangSong" w:hAnsi="FangSong" w:eastAsia="FangSong" w:cs="FangSong"/>
          <w:sz w:val="34"/>
          <w:szCs w:val="34"/>
        </w:rPr>
      </w:pPr>
      <w:r>
        <w:rPr>
          <w:rFonts w:ascii="FangSong" w:hAnsi="FangSong" w:eastAsia="FangSong" w:cs="FangSong"/>
          <w:sz w:val="34"/>
          <w:szCs w:val="34"/>
          <w:spacing w:val="-11"/>
        </w:rPr>
        <w:t>(</w:t>
      </w:r>
      <w:r>
        <w:rPr>
          <w:rFonts w:ascii="FangSong" w:hAnsi="FangSong" w:eastAsia="FangSong" w:cs="FangSong"/>
          <w:sz w:val="34"/>
          <w:szCs w:val="34"/>
          <w:spacing w:val="-8"/>
        </w:rPr>
        <w:t>此件主动公开)</w:t>
      </w:r>
    </w:p>
    <w:p>
      <w:pPr>
        <w:sectPr>
          <w:footerReference w:type="default" r:id="rId5"/>
          <w:pgSz w:w="11560" w:h="16500"/>
          <w:pgMar w:top="400" w:right="1617" w:bottom="1495" w:left="1389" w:header="0" w:footer="1048" w:gutter="0"/>
        </w:sectPr>
        <w:rPr/>
      </w:pPr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ind w:left="379"/>
        <w:spacing w:before="98" w:line="219" w:lineRule="auto"/>
        <w:rPr>
          <w:rFonts w:ascii="SimSun" w:hAnsi="SimSun" w:eastAsia="SimSun" w:cs="SimSun"/>
          <w:sz w:val="30"/>
          <w:szCs w:val="30"/>
        </w:rPr>
      </w:pPr>
      <w:r>
        <w:rPr>
          <w:rFonts w:ascii="SimSun" w:hAnsi="SimSun" w:eastAsia="SimSun" w:cs="SimSun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lim="10"/>
          </w14:textOutline>
          <w:spacing w:val="7"/>
        </w:rPr>
        <w:t>附件</w:t>
      </w:r>
    </w:p>
    <w:p>
      <w:pPr>
        <w:spacing w:line="322" w:lineRule="auto"/>
        <w:rPr>
          <w:rFonts w:ascii="Arial"/>
          <w:sz w:val="21"/>
        </w:rPr>
      </w:pPr>
      <w:r/>
    </w:p>
    <w:p>
      <w:pPr>
        <w:spacing w:line="323" w:lineRule="auto"/>
        <w:rPr>
          <w:rFonts w:ascii="Arial"/>
          <w:sz w:val="21"/>
        </w:rPr>
      </w:pPr>
      <w:r/>
    </w:p>
    <w:p>
      <w:pPr>
        <w:ind w:left="931"/>
        <w:spacing w:before="147" w:line="218" w:lineRule="auto"/>
        <w:rPr>
          <w:rFonts w:ascii="SimSun" w:hAnsi="SimSun" w:eastAsia="SimSun" w:cs="SimSun"/>
          <w:sz w:val="45"/>
          <w:szCs w:val="45"/>
        </w:rPr>
      </w:pPr>
      <w:r>
        <w:rPr>
          <w:rFonts w:ascii="SimSun" w:hAnsi="SimSun" w:eastAsia="SimSun" w:cs="SimSun"/>
          <w:sz w:val="45"/>
          <w:szCs w:val="45"/>
          <w14:textOutline w14:w="8166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2022</w:t>
      </w:r>
      <w:r>
        <w:rPr>
          <w:rFonts w:ascii="SimSun" w:hAnsi="SimSun" w:eastAsia="SimSun" w:cs="SimSun"/>
          <w:sz w:val="45"/>
          <w:szCs w:val="45"/>
          <w:spacing w:val="-18"/>
        </w:rPr>
        <w:t xml:space="preserve"> </w:t>
      </w:r>
      <w:r>
        <w:rPr>
          <w:rFonts w:ascii="SimSun" w:hAnsi="SimSun" w:eastAsia="SimSun" w:cs="SimSun"/>
          <w:sz w:val="45"/>
          <w:szCs w:val="45"/>
          <w14:textOutline w14:w="8166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年福建省工程研究中心评价方</w:t>
      </w:r>
      <w:r>
        <w:rPr>
          <w:rFonts w:ascii="SimSun" w:hAnsi="SimSun" w:eastAsia="SimSun" w:cs="SimSun"/>
          <w:sz w:val="45"/>
          <w:szCs w:val="45"/>
          <w14:textOutline w14:w="8166" w14:cap="flat" w14:cmpd="sng">
            <w14:solidFill>
              <w14:srgbClr w14:val="000000"/>
            </w14:solidFill>
            <w14:prstDash w14:val="solid"/>
            <w14:miter w14:lim="10"/>
          </w14:textOutline>
          <w:spacing w:val="-15"/>
        </w:rPr>
        <w:t>法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ind w:left="979"/>
        <w:spacing w:before="97" w:line="222" w:lineRule="auto"/>
        <w:outlineLvl w:val="1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lim="10"/>
          </w14:textOutline>
          <w:spacing w:val="28"/>
        </w:rPr>
        <w:t>一</w:t>
      </w:r>
      <w:r>
        <w:rPr>
          <w:rFonts w:ascii="SimHei" w:hAnsi="SimHei" w:eastAsia="SimHei" w:cs="SimHei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lim="10"/>
          </w14:textOutline>
          <w:spacing w:val="17"/>
        </w:rPr>
        <w:t>、福建省工程研究中心评价数据表</w:t>
      </w:r>
    </w:p>
    <w:p>
      <w:pPr>
        <w:spacing w:line="58" w:lineRule="exact"/>
        <w:rPr/>
      </w:pPr>
      <w:r/>
    </w:p>
    <w:tbl>
      <w:tblPr>
        <w:tblStyle w:val="2"/>
        <w:tblW w:w="9080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04"/>
        <w:gridCol w:w="1169"/>
        <w:gridCol w:w="1588"/>
        <w:gridCol w:w="1888"/>
        <w:gridCol w:w="460"/>
        <w:gridCol w:w="709"/>
        <w:gridCol w:w="829"/>
        <w:gridCol w:w="629"/>
        <w:gridCol w:w="604"/>
      </w:tblGrid>
      <w:tr>
        <w:trPr>
          <w:trHeight w:val="470" w:hRule="atLeast"/>
        </w:trPr>
        <w:tc>
          <w:tcPr>
            <w:tcW w:w="9080" w:type="dxa"/>
            <w:vAlign w:val="top"/>
            <w:gridSpan w:val="9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8"/>
              <w:spacing w:before="124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14:textOutline w14:w="4178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2"/>
              </w:rPr>
              <w:t>★基本信息</w:t>
            </w:r>
          </w:p>
        </w:tc>
      </w:tr>
      <w:tr>
        <w:trPr>
          <w:trHeight w:val="555" w:hRule="atLeast"/>
        </w:trPr>
        <w:tc>
          <w:tcPr>
            <w:tcW w:w="3961" w:type="dxa"/>
            <w:vAlign w:val="top"/>
            <w:gridSpan w:val="3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705"/>
              <w:spacing w:before="163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1"/>
              </w:rPr>
              <w:t>福建省工程研究中</w:t>
            </w:r>
            <w:r>
              <w:rPr>
                <w:rFonts w:ascii="SimSun" w:hAnsi="SimSun" w:eastAsia="SimSun" w:cs="SimSun"/>
                <w:sz w:val="23"/>
                <w:szCs w:val="23"/>
              </w:rPr>
              <w:t>心名称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64" w:hRule="atLeast"/>
        </w:trPr>
        <w:tc>
          <w:tcPr>
            <w:tcW w:w="3961" w:type="dxa"/>
            <w:vAlign w:val="top"/>
            <w:gridSpan w:val="3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164"/>
              <w:spacing w:before="175" w:line="22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2"/>
              </w:rPr>
              <w:t>批复时间及文号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04" w:hRule="atLeast"/>
        </w:trPr>
        <w:tc>
          <w:tcPr>
            <w:tcW w:w="3961" w:type="dxa"/>
            <w:vAlign w:val="top"/>
            <w:gridSpan w:val="3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15"/>
              <w:spacing w:before="295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2"/>
              </w:rPr>
              <w:t>运行模</w:t>
            </w:r>
            <w:r>
              <w:rPr>
                <w:rFonts w:ascii="SimSun" w:hAnsi="SimSun" w:eastAsia="SimSun" w:cs="SimSun"/>
                <w:sz w:val="23"/>
                <w:szCs w:val="23"/>
                <w:spacing w:val="-1"/>
              </w:rPr>
              <w:t>式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84"/>
              <w:spacing w:before="146" w:line="22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2"/>
              </w:rPr>
              <w:t>□法人实</w:t>
            </w:r>
            <w:r>
              <w:rPr>
                <w:rFonts w:ascii="SimSun" w:hAnsi="SimSun" w:eastAsia="SimSun" w:cs="SimSun"/>
                <w:sz w:val="23"/>
                <w:szCs w:val="23"/>
                <w:spacing w:val="1"/>
              </w:rPr>
              <w:t>体</w:t>
            </w:r>
          </w:p>
          <w:p>
            <w:pPr>
              <w:ind w:left="184"/>
              <w:spacing w:before="129" w:line="197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4"/>
              </w:rPr>
              <w:t>□非法</w:t>
            </w:r>
            <w:r>
              <w:rPr>
                <w:rFonts w:ascii="SimSun" w:hAnsi="SimSun" w:eastAsia="SimSun" w:cs="SimSun"/>
                <w:sz w:val="22"/>
                <w:szCs w:val="22"/>
                <w:spacing w:val="2"/>
              </w:rPr>
              <w:t>人实体(依托单位：</w:t>
            </w:r>
            <w:r>
              <w:rPr>
                <w:rFonts w:ascii="SimSun" w:hAnsi="SimSun" w:eastAsia="SimSun" w:cs="SimSun"/>
                <w:sz w:val="22"/>
                <w:szCs w:val="22"/>
                <w:spacing w:val="2"/>
              </w:rPr>
              <w:t xml:space="preserve">                   </w:t>
            </w:r>
            <w:r>
              <w:rPr>
                <w:rFonts w:ascii="SimSun" w:hAnsi="SimSun" w:eastAsia="SimSun" w:cs="SimSun"/>
                <w:sz w:val="22"/>
                <w:szCs w:val="22"/>
                <w:spacing w:val="2"/>
                <w:position w:val="2"/>
              </w:rPr>
              <w:t>)</w:t>
            </w:r>
          </w:p>
        </w:tc>
      </w:tr>
      <w:tr>
        <w:trPr>
          <w:trHeight w:val="475" w:hRule="atLeast"/>
        </w:trPr>
        <w:tc>
          <w:tcPr>
            <w:tcW w:w="3961" w:type="dxa"/>
            <w:vAlign w:val="top"/>
            <w:gridSpan w:val="3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625"/>
              <w:spacing w:before="124" w:line="218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5"/>
              </w:rPr>
              <w:t>评价期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574"/>
              <w:spacing w:before="126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4"/>
              </w:rPr>
              <w:t>20</w:t>
            </w:r>
            <w:r>
              <w:rPr>
                <w:rFonts w:ascii="SimSun" w:hAnsi="SimSun" w:eastAsia="SimSun" w:cs="SimSun"/>
                <w:sz w:val="23"/>
                <w:szCs w:val="23"/>
                <w:spacing w:val="-2"/>
              </w:rPr>
              <w:t>20年1月1日至2021年12月31日</w:t>
            </w:r>
          </w:p>
        </w:tc>
      </w:tr>
      <w:tr>
        <w:trPr>
          <w:trHeight w:val="455" w:hRule="atLeast"/>
        </w:trPr>
        <w:tc>
          <w:tcPr>
            <w:tcW w:w="3961" w:type="dxa"/>
            <w:vAlign w:val="top"/>
            <w:gridSpan w:val="3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705"/>
              <w:spacing w:before="117" w:line="22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1"/>
              </w:rPr>
              <w:t>行业领域、行业细分</w:t>
            </w:r>
            <w:r>
              <w:rPr>
                <w:rFonts w:ascii="SimSun" w:hAnsi="SimSun" w:eastAsia="SimSun" w:cs="SimSun"/>
                <w:sz w:val="23"/>
                <w:szCs w:val="23"/>
              </w:rPr>
              <w:t>领域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25" w:hRule="atLeast"/>
        </w:trPr>
        <w:tc>
          <w:tcPr>
            <w:tcW w:w="3961" w:type="dxa"/>
            <w:vAlign w:val="top"/>
            <w:gridSpan w:val="3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34"/>
              <w:spacing w:before="156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1"/>
              </w:rPr>
              <w:t>战略性新兴产业行业</w:t>
            </w:r>
            <w:r>
              <w:rPr>
                <w:rFonts w:ascii="SimSun" w:hAnsi="SimSun" w:eastAsia="SimSun" w:cs="SimSun"/>
                <w:sz w:val="23"/>
                <w:szCs w:val="23"/>
              </w:rPr>
              <w:t>领域、细分领域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5" w:hRule="atLeast"/>
        </w:trPr>
        <w:tc>
          <w:tcPr>
            <w:tcW w:w="2373" w:type="dxa"/>
            <w:vAlign w:val="top"/>
            <w:gridSpan w:val="2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ind w:left="194"/>
              <w:spacing w:before="75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1"/>
              </w:rPr>
              <w:t>工程研究中心负责人</w:t>
            </w:r>
          </w:p>
        </w:tc>
        <w:tc>
          <w:tcPr>
            <w:tcW w:w="1588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551"/>
              <w:spacing w:before="156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15"/>
              </w:rPr>
              <w:t>姓</w:t>
            </w:r>
            <w:r>
              <w:rPr>
                <w:rFonts w:ascii="SimSun" w:hAnsi="SimSun" w:eastAsia="SimSun" w:cs="SimSun"/>
                <w:sz w:val="23"/>
                <w:szCs w:val="23"/>
                <w:spacing w:val="14"/>
              </w:rPr>
              <w:t>名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5" w:hRule="atLeast"/>
        </w:trPr>
        <w:tc>
          <w:tcPr>
            <w:tcW w:w="2373" w:type="dxa"/>
            <w:vAlign w:val="top"/>
            <w:gridSpan w:val="2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8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22"/>
              <w:spacing w:before="129" w:line="221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2"/>
              </w:rPr>
              <w:t>联系电话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24" w:hRule="atLeast"/>
        </w:trPr>
        <w:tc>
          <w:tcPr>
            <w:tcW w:w="2373" w:type="dxa"/>
            <w:vAlign w:val="top"/>
            <w:gridSpan w:val="2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spacing w:line="457" w:lineRule="auto"/>
              <w:rPr>
                <w:rFonts w:ascii="Arial"/>
                <w:sz w:val="21"/>
              </w:rPr>
            </w:pPr>
            <w:r/>
          </w:p>
          <w:p>
            <w:pPr>
              <w:ind w:left="194"/>
              <w:spacing w:before="75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1"/>
              </w:rPr>
              <w:t>工程研究中心联系人</w:t>
            </w:r>
          </w:p>
        </w:tc>
        <w:tc>
          <w:tcPr>
            <w:tcW w:w="1588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551"/>
              <w:spacing w:before="206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15"/>
              </w:rPr>
              <w:t>姓</w:t>
            </w:r>
            <w:r>
              <w:rPr>
                <w:rFonts w:ascii="SimSun" w:hAnsi="SimSun" w:eastAsia="SimSun" w:cs="SimSun"/>
                <w:sz w:val="23"/>
                <w:szCs w:val="23"/>
                <w:spacing w:val="14"/>
              </w:rPr>
              <w:t>名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54" w:hRule="atLeast"/>
        </w:trPr>
        <w:tc>
          <w:tcPr>
            <w:tcW w:w="2373" w:type="dxa"/>
            <w:vAlign w:val="top"/>
            <w:gridSpan w:val="2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8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22"/>
              <w:spacing w:before="220" w:line="221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2"/>
              </w:rPr>
              <w:t>联系电话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5" w:hRule="atLeast"/>
        </w:trPr>
        <w:tc>
          <w:tcPr>
            <w:tcW w:w="3961" w:type="dxa"/>
            <w:vAlign w:val="top"/>
            <w:gridSpan w:val="3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15"/>
              <w:spacing w:before="128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3"/>
              </w:rPr>
              <w:t>电</w:t>
            </w:r>
            <w:r>
              <w:rPr>
                <w:rFonts w:ascii="SimSun" w:hAnsi="SimSun" w:eastAsia="SimSun" w:cs="SimSun"/>
                <w:sz w:val="23"/>
                <w:szCs w:val="23"/>
                <w:spacing w:val="2"/>
              </w:rPr>
              <w:t>子邮件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55" w:hRule="atLeast"/>
        </w:trPr>
        <w:tc>
          <w:tcPr>
            <w:tcW w:w="3961" w:type="dxa"/>
            <w:vAlign w:val="top"/>
            <w:gridSpan w:val="3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745"/>
              <w:spacing w:before="117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2"/>
              </w:rPr>
              <w:t>传真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5" w:hRule="atLeast"/>
        </w:trPr>
        <w:tc>
          <w:tcPr>
            <w:tcW w:w="3961" w:type="dxa"/>
            <w:vAlign w:val="top"/>
            <w:gridSpan w:val="3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705"/>
              <w:spacing w:before="126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1"/>
              </w:rPr>
              <w:t>福建省工程研究中</w:t>
            </w:r>
            <w:r>
              <w:rPr>
                <w:rFonts w:ascii="SimSun" w:hAnsi="SimSun" w:eastAsia="SimSun" w:cs="SimSun"/>
                <w:sz w:val="23"/>
                <w:szCs w:val="23"/>
              </w:rPr>
              <w:t>心网址</w:t>
            </w:r>
          </w:p>
        </w:tc>
        <w:tc>
          <w:tcPr>
            <w:tcW w:w="5119" w:type="dxa"/>
            <w:vAlign w:val="top"/>
            <w:gridSpan w:val="6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05" w:hRule="atLeast"/>
        </w:trPr>
        <w:tc>
          <w:tcPr>
            <w:tcW w:w="9080" w:type="dxa"/>
            <w:vAlign w:val="top"/>
            <w:gridSpan w:val="9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8"/>
              <w:spacing w:before="193" w:line="218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14:textOutline w14:w="4178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3"/>
              </w:rPr>
              <w:t>★评价体系</w:t>
            </w:r>
          </w:p>
        </w:tc>
      </w:tr>
      <w:tr>
        <w:trPr>
          <w:trHeight w:val="654" w:hRule="atLeast"/>
        </w:trPr>
        <w:tc>
          <w:tcPr>
            <w:tcW w:w="120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4" w:firstLine="118"/>
              <w:spacing w:before="98" w:line="233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10"/>
              </w:rPr>
              <w:t>一级指标</w:t>
            </w:r>
            <w:r>
              <w:rPr>
                <w:rFonts w:ascii="SimSun" w:hAnsi="SimSun" w:eastAsia="SimSun" w:cs="SimSun"/>
                <w:sz w:val="22"/>
                <w:szCs w:val="22"/>
              </w:rPr>
              <w:t xml:space="preserve"> </w:t>
            </w:r>
            <w:r>
              <w:rPr>
                <w:rFonts w:ascii="SimSun" w:hAnsi="SimSun" w:eastAsia="SimSun" w:cs="SimSun"/>
                <w:sz w:val="22"/>
                <w:szCs w:val="22"/>
                <w:spacing w:val="14"/>
              </w:rPr>
              <w:t>(</w:t>
            </w:r>
            <w:r>
              <w:rPr>
                <w:rFonts w:ascii="SimSun" w:hAnsi="SimSun" w:eastAsia="SimSun" w:cs="SimSun"/>
                <w:sz w:val="22"/>
                <w:szCs w:val="22"/>
                <w:spacing w:val="13"/>
              </w:rPr>
              <w:t>满分分值)</w:t>
            </w:r>
          </w:p>
        </w:tc>
        <w:tc>
          <w:tcPr>
            <w:tcW w:w="11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firstLine="221"/>
              <w:spacing w:before="98" w:line="233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6"/>
              </w:rPr>
              <w:t>级</w:t>
            </w:r>
            <w:r>
              <w:rPr>
                <w:rFonts w:ascii="SimSun" w:hAnsi="SimSun" w:eastAsia="SimSun" w:cs="SimSun"/>
                <w:sz w:val="22"/>
                <w:szCs w:val="22"/>
                <w:spacing w:val="4"/>
              </w:rPr>
              <w:t>指标</w:t>
            </w:r>
            <w:r>
              <w:rPr>
                <w:rFonts w:ascii="SimSun" w:hAnsi="SimSun" w:eastAsia="SimSun" w:cs="SimSun"/>
                <w:sz w:val="22"/>
                <w:szCs w:val="22"/>
              </w:rPr>
              <w:t xml:space="preserve">  </w:t>
            </w:r>
            <w:r>
              <w:rPr>
                <w:rFonts w:ascii="SimSun" w:hAnsi="SimSun" w:eastAsia="SimSun" w:cs="SimSun"/>
                <w:sz w:val="22"/>
                <w:szCs w:val="22"/>
                <w:spacing w:val="13"/>
              </w:rPr>
              <w:t>(</w:t>
            </w:r>
            <w:r>
              <w:rPr>
                <w:rFonts w:ascii="SimSun" w:hAnsi="SimSun" w:eastAsia="SimSun" w:cs="SimSun"/>
                <w:sz w:val="22"/>
                <w:szCs w:val="22"/>
                <w:spacing w:val="9"/>
              </w:rPr>
              <w:t>满分分值)</w:t>
            </w:r>
          </w:p>
        </w:tc>
        <w:tc>
          <w:tcPr>
            <w:tcW w:w="3476" w:type="dxa"/>
            <w:vAlign w:val="top"/>
            <w:gridSpan w:val="2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922"/>
              <w:spacing w:before="219" w:line="22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8"/>
              </w:rPr>
              <w:t>三</w:t>
            </w:r>
            <w:r>
              <w:rPr>
                <w:rFonts w:ascii="SimSun" w:hAnsi="SimSun" w:eastAsia="SimSun" w:cs="SimSun"/>
                <w:sz w:val="23"/>
                <w:szCs w:val="23"/>
                <w:spacing w:val="6"/>
              </w:rPr>
              <w:t>级指标(单位)</w:t>
            </w:r>
          </w:p>
        </w:tc>
        <w:tc>
          <w:tcPr>
            <w:tcW w:w="460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5"/>
              <w:spacing w:before="89" w:line="237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2"/>
              </w:rPr>
              <w:t>满分</w:t>
            </w:r>
            <w:r>
              <w:rPr>
                <w:rFonts w:ascii="SimSun" w:hAnsi="SimSun" w:eastAsia="SimSun" w:cs="SimSun"/>
                <w:sz w:val="22"/>
                <w:szCs w:val="22"/>
              </w:rPr>
              <w:t xml:space="preserve"> </w:t>
            </w:r>
            <w:r>
              <w:rPr>
                <w:rFonts w:ascii="SimSun" w:hAnsi="SimSun" w:eastAsia="SimSun" w:cs="SimSun"/>
                <w:sz w:val="22"/>
                <w:szCs w:val="22"/>
                <w:spacing w:val="1"/>
              </w:rPr>
              <w:t>分</w:t>
            </w:r>
            <w:r>
              <w:rPr>
                <w:rFonts w:ascii="SimSun" w:hAnsi="SimSun" w:eastAsia="SimSun" w:cs="SimSun"/>
                <w:sz w:val="22"/>
                <w:szCs w:val="22"/>
              </w:rPr>
              <w:t>值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16" w:right="112"/>
              <w:spacing w:before="98" w:line="223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5"/>
              </w:rPr>
              <w:t>基</w:t>
            </w:r>
            <w:r>
              <w:rPr>
                <w:rFonts w:ascii="SimSun" w:hAnsi="SimSun" w:eastAsia="SimSun" w:cs="SimSun"/>
                <w:sz w:val="23"/>
                <w:szCs w:val="23"/>
                <w:spacing w:val="-4"/>
              </w:rPr>
              <w:t>本</w:t>
            </w:r>
            <w:r>
              <w:rPr>
                <w:rFonts w:ascii="SimSun" w:hAnsi="SimSun" w:eastAsia="SimSun" w:cs="SimSun"/>
                <w:sz w:val="23"/>
                <w:szCs w:val="23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5"/>
              </w:rPr>
              <w:t>要求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77"/>
              <w:spacing w:before="88" w:line="312" w:lineRule="exact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3"/>
                <w:position w:val="5"/>
              </w:rPr>
              <w:t>满</w:t>
            </w:r>
            <w:r>
              <w:rPr>
                <w:rFonts w:ascii="SimSun" w:hAnsi="SimSun" w:eastAsia="SimSun" w:cs="SimSun"/>
                <w:sz w:val="23"/>
                <w:szCs w:val="23"/>
                <w:spacing w:val="-2"/>
                <w:position w:val="5"/>
              </w:rPr>
              <w:t>分</w:t>
            </w:r>
          </w:p>
          <w:p>
            <w:pPr>
              <w:ind w:left="177"/>
              <w:spacing w:before="1" w:line="203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5"/>
              </w:rPr>
              <w:t>要求</w:t>
            </w:r>
          </w:p>
        </w:tc>
        <w:tc>
          <w:tcPr>
            <w:tcW w:w="6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7" w:right="61"/>
              <w:spacing w:before="88" w:line="227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6"/>
              </w:rPr>
              <w:t>指标</w:t>
            </w:r>
            <w:r>
              <w:rPr>
                <w:rFonts w:ascii="SimSun" w:hAnsi="SimSun" w:eastAsia="SimSun" w:cs="SimSun"/>
                <w:sz w:val="23"/>
                <w:szCs w:val="23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-6"/>
              </w:rPr>
              <w:t>数</w:t>
            </w:r>
            <w:r>
              <w:rPr>
                <w:rFonts w:ascii="SimSun" w:hAnsi="SimSun" w:eastAsia="SimSun" w:cs="SimSun"/>
                <w:sz w:val="23"/>
                <w:szCs w:val="23"/>
                <w:spacing w:val="-5"/>
              </w:rPr>
              <w:t>值</w:t>
            </w:r>
          </w:p>
        </w:tc>
        <w:tc>
          <w:tcPr>
            <w:tcW w:w="60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89" w:right="53"/>
              <w:spacing w:before="95" w:line="224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5"/>
              </w:rPr>
              <w:t>评</w:t>
            </w:r>
            <w:r>
              <w:rPr>
                <w:rFonts w:ascii="SimSun" w:hAnsi="SimSun" w:eastAsia="SimSun" w:cs="SimSun"/>
                <w:sz w:val="23"/>
                <w:szCs w:val="23"/>
                <w:spacing w:val="-4"/>
              </w:rPr>
              <w:t>价</w:t>
            </w:r>
            <w:r>
              <w:rPr>
                <w:rFonts w:ascii="SimSun" w:hAnsi="SimSun" w:eastAsia="SimSun" w:cs="SimSun"/>
                <w:sz w:val="23"/>
                <w:szCs w:val="23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-5"/>
              </w:rPr>
              <w:t>得分</w:t>
            </w:r>
          </w:p>
        </w:tc>
      </w:tr>
      <w:tr>
        <w:trPr>
          <w:trHeight w:val="505" w:hRule="atLeast"/>
        </w:trPr>
        <w:tc>
          <w:tcPr>
            <w:tcW w:w="1204" w:type="dxa"/>
            <w:vAlign w:val="top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spacing w:line="392" w:lineRule="auto"/>
              <w:rPr>
                <w:rFonts w:ascii="Arial"/>
                <w:sz w:val="21"/>
              </w:rPr>
            </w:pPr>
            <w:r/>
          </w:p>
          <w:p>
            <w:pPr>
              <w:ind w:left="365"/>
              <w:spacing w:before="74" w:line="331" w:lineRule="exact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3"/>
                <w:position w:val="7"/>
              </w:rPr>
              <w:t>服</w:t>
            </w:r>
            <w:r>
              <w:rPr>
                <w:rFonts w:ascii="SimSun" w:hAnsi="SimSun" w:eastAsia="SimSun" w:cs="SimSun"/>
                <w:sz w:val="23"/>
                <w:szCs w:val="23"/>
                <w:spacing w:val="-2"/>
                <w:position w:val="7"/>
              </w:rPr>
              <w:t>务</w:t>
            </w:r>
          </w:p>
          <w:p>
            <w:pPr>
              <w:ind w:left="365"/>
              <w:spacing w:line="22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5"/>
              </w:rPr>
              <w:t>重大</w:t>
            </w:r>
          </w:p>
          <w:p>
            <w:pPr>
              <w:ind w:left="365"/>
              <w:spacing w:before="45" w:line="220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5"/>
              </w:rPr>
              <w:t>战</w:t>
            </w:r>
            <w:r>
              <w:rPr>
                <w:rFonts w:ascii="SimSun" w:hAnsi="SimSun" w:eastAsia="SimSun" w:cs="SimSun"/>
                <w:sz w:val="23"/>
                <w:szCs w:val="23"/>
                <w:spacing w:val="4"/>
              </w:rPr>
              <w:t>略</w:t>
            </w:r>
          </w:p>
          <w:p>
            <w:pPr>
              <w:ind w:left="365"/>
              <w:spacing w:before="38" w:line="22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>(</w:t>
            </w:r>
            <w:r>
              <w:rPr>
                <w:rFonts w:ascii="SimSun" w:hAnsi="SimSun" w:eastAsia="SimSun" w:cs="SimSun"/>
                <w:sz w:val="23"/>
                <w:szCs w:val="23"/>
                <w:spacing w:val="-9"/>
              </w:rPr>
              <w:t>33)</w:t>
            </w:r>
          </w:p>
        </w:tc>
        <w:tc>
          <w:tcPr>
            <w:tcW w:w="1169" w:type="dxa"/>
            <w:vAlign w:val="top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ind w:left="341" w:right="119" w:hanging="230"/>
              <w:spacing w:before="75" w:line="282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2"/>
              </w:rPr>
              <w:t>行业贡献</w:t>
            </w:r>
            <w:r>
              <w:rPr>
                <w:rFonts w:ascii="SimSun" w:hAnsi="SimSun" w:eastAsia="SimSun" w:cs="SimSun"/>
                <w:sz w:val="23"/>
                <w:szCs w:val="23"/>
              </w:rPr>
              <w:t xml:space="preserve"> </w:t>
            </w:r>
            <w:r>
              <w:rPr>
                <w:rFonts w:ascii="SimSun" w:hAnsi="SimSun" w:eastAsia="SimSun" w:cs="SimSun"/>
                <w:sz w:val="23"/>
                <w:szCs w:val="23"/>
                <w:spacing w:val="-11"/>
              </w:rPr>
              <w:t>(</w:t>
            </w:r>
            <w:r>
              <w:rPr>
                <w:rFonts w:ascii="SimSun" w:hAnsi="SimSun" w:eastAsia="SimSun" w:cs="SimSun"/>
                <w:sz w:val="23"/>
                <w:szCs w:val="23"/>
                <w:spacing w:val="-9"/>
              </w:rPr>
              <w:t>15)</w:t>
            </w:r>
          </w:p>
        </w:tc>
        <w:tc>
          <w:tcPr>
            <w:tcW w:w="3476" w:type="dxa"/>
            <w:vAlign w:val="top"/>
            <w:gridSpan w:val="2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2"/>
              <w:spacing w:before="149" w:line="219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1"/>
              </w:rPr>
              <w:t>对攻克产业关键核</w:t>
            </w:r>
            <w:r>
              <w:rPr>
                <w:rFonts w:ascii="SimSun" w:hAnsi="SimSun" w:eastAsia="SimSun" w:cs="SimSun"/>
                <w:sz w:val="23"/>
                <w:szCs w:val="23"/>
              </w:rPr>
              <w:t>心技术的贡献</w:t>
            </w:r>
          </w:p>
        </w:tc>
        <w:tc>
          <w:tcPr>
            <w:tcW w:w="460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65"/>
              <w:spacing w:before="210" w:line="183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5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36"/>
              <w:spacing w:before="258" w:line="185" w:lineRule="exact"/>
              <w:rPr>
                <w:rFonts w:ascii="SimSun" w:hAnsi="SimSun" w:eastAsia="SimSun" w:cs="SimSun"/>
                <w:sz w:val="11"/>
                <w:szCs w:val="11"/>
              </w:rPr>
            </w:pPr>
            <w:r>
              <w:rPr>
                <w:rFonts w:ascii="SimSun" w:hAnsi="SimSun" w:eastAsia="SimSun" w:cs="SimSun"/>
                <w:sz w:val="11"/>
                <w:szCs w:val="11"/>
                <w:spacing w:val="107"/>
                <w:position w:val="1"/>
              </w:rPr>
              <w:t>一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0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65" w:hRule="atLeast"/>
        </w:trPr>
        <w:tc>
          <w:tcPr>
            <w:tcW w:w="1204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6" w:type="dxa"/>
            <w:vAlign w:val="top"/>
            <w:gridSpan w:val="2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2"/>
              <w:spacing w:before="69" w:line="208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7"/>
              </w:rPr>
              <w:t>对</w:t>
            </w:r>
            <w:r>
              <w:rPr>
                <w:rFonts w:ascii="SimSun" w:hAnsi="SimSun" w:eastAsia="SimSun" w:cs="SimSun"/>
                <w:sz w:val="22"/>
                <w:szCs w:val="22"/>
                <w:spacing w:val="4"/>
              </w:rPr>
              <w:t>支撑国家战略任务和重点工程实</w:t>
            </w:r>
            <w:r>
              <w:rPr>
                <w:rFonts w:ascii="SimSun" w:hAnsi="SimSun" w:eastAsia="SimSun" w:cs="SimSun"/>
                <w:sz w:val="22"/>
                <w:szCs w:val="22"/>
              </w:rPr>
              <w:t xml:space="preserve"> </w:t>
            </w:r>
            <w:r>
              <w:rPr>
                <w:rFonts w:ascii="SimSun" w:hAnsi="SimSun" w:eastAsia="SimSun" w:cs="SimSun"/>
                <w:sz w:val="22"/>
                <w:szCs w:val="22"/>
                <w:spacing w:val="8"/>
              </w:rPr>
              <w:t>施</w:t>
            </w:r>
            <w:r>
              <w:rPr>
                <w:rFonts w:ascii="SimSun" w:hAnsi="SimSun" w:eastAsia="SimSun" w:cs="SimSun"/>
                <w:sz w:val="22"/>
                <w:szCs w:val="22"/>
                <w:spacing w:val="7"/>
              </w:rPr>
              <w:t>的贡献</w:t>
            </w:r>
          </w:p>
        </w:tc>
        <w:tc>
          <w:tcPr>
            <w:tcW w:w="460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65"/>
              <w:spacing w:before="240" w:line="183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5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0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84" w:hRule="atLeast"/>
        </w:trPr>
        <w:tc>
          <w:tcPr>
            <w:tcW w:w="1204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6" w:type="dxa"/>
            <w:vAlign w:val="top"/>
            <w:gridSpan w:val="2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2"/>
              <w:spacing w:before="78" w:line="212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7"/>
              </w:rPr>
              <w:t>对</w:t>
            </w:r>
            <w:r>
              <w:rPr>
                <w:rFonts w:ascii="SimSun" w:hAnsi="SimSun" w:eastAsia="SimSun" w:cs="SimSun"/>
                <w:sz w:val="22"/>
                <w:szCs w:val="22"/>
                <w:spacing w:val="4"/>
              </w:rPr>
              <w:t>推动技术成果应用和带动产业发</w:t>
            </w:r>
            <w:r>
              <w:rPr>
                <w:rFonts w:ascii="SimSun" w:hAnsi="SimSun" w:eastAsia="SimSun" w:cs="SimSun"/>
                <w:sz w:val="22"/>
                <w:szCs w:val="22"/>
              </w:rPr>
              <w:t xml:space="preserve"> </w:t>
            </w:r>
            <w:r>
              <w:rPr>
                <w:rFonts w:ascii="SimSun" w:hAnsi="SimSun" w:eastAsia="SimSun" w:cs="SimSun"/>
                <w:sz w:val="22"/>
                <w:szCs w:val="22"/>
                <w:spacing w:val="7"/>
              </w:rPr>
              <w:t>展的贡</w:t>
            </w:r>
            <w:r>
              <w:rPr>
                <w:rFonts w:ascii="SimSun" w:hAnsi="SimSun" w:eastAsia="SimSun" w:cs="SimSun"/>
                <w:sz w:val="22"/>
                <w:szCs w:val="22"/>
                <w:spacing w:val="6"/>
              </w:rPr>
              <w:t>献</w:t>
            </w:r>
          </w:p>
        </w:tc>
        <w:tc>
          <w:tcPr>
            <w:tcW w:w="460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65"/>
              <w:spacing w:before="250" w:line="183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</w:rPr>
              <w:t>5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ind w:left="236"/>
              <w:spacing w:before="26" w:line="140" w:lineRule="exact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z w:val="8"/>
                <w:szCs w:val="8"/>
                <w:spacing w:val="142"/>
                <w:position w:val="1"/>
              </w:rPr>
              <w:t>—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spacing w:line="293" w:lineRule="auto"/>
              <w:rPr>
                <w:rFonts w:ascii="Arial"/>
                <w:sz w:val="21"/>
              </w:rPr>
            </w:pPr>
            <w:r/>
          </w:p>
          <w:p>
            <w:pPr>
              <w:ind w:left="338"/>
              <w:spacing w:before="26" w:line="140" w:lineRule="exact"/>
              <w:rPr>
                <w:rFonts w:ascii="SimSun" w:hAnsi="SimSun" w:eastAsia="SimSun" w:cs="SimSun"/>
                <w:sz w:val="8"/>
                <w:szCs w:val="8"/>
              </w:rPr>
            </w:pPr>
            <w:r>
              <w:rPr>
                <w:rFonts w:ascii="SimSun" w:hAnsi="SimSun" w:eastAsia="SimSun" w:cs="SimSun"/>
                <w:sz w:val="8"/>
                <w:szCs w:val="8"/>
                <w:spacing w:val="142"/>
                <w:position w:val="1"/>
              </w:rPr>
              <w:t>—</w:t>
            </w:r>
          </w:p>
        </w:tc>
        <w:tc>
          <w:tcPr>
            <w:tcW w:w="60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4" w:hRule="atLeast"/>
        </w:trPr>
        <w:tc>
          <w:tcPr>
            <w:tcW w:w="1204" w:type="dxa"/>
            <w:vAlign w:val="top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11"/>
              <w:spacing w:before="129" w:line="188" w:lineRule="auto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2"/>
              </w:rPr>
              <w:t>承担任</w:t>
            </w:r>
            <w:r>
              <w:rPr>
                <w:rFonts w:ascii="SimSun" w:hAnsi="SimSun" w:eastAsia="SimSun" w:cs="SimSun"/>
                <w:sz w:val="23"/>
                <w:szCs w:val="23"/>
                <w:spacing w:val="-1"/>
              </w:rPr>
              <w:t>务</w:t>
            </w:r>
          </w:p>
        </w:tc>
        <w:tc>
          <w:tcPr>
            <w:tcW w:w="3476" w:type="dxa"/>
            <w:vAlign w:val="top"/>
            <w:gridSpan w:val="2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2"/>
              <w:spacing w:before="139" w:line="188" w:lineRule="auto"/>
              <w:rPr>
                <w:rFonts w:ascii="SimSun" w:hAnsi="SimSun" w:eastAsia="SimSun" w:cs="SimSun"/>
                <w:sz w:val="22"/>
                <w:szCs w:val="22"/>
              </w:rPr>
            </w:pPr>
            <w:r>
              <w:rPr>
                <w:rFonts w:ascii="SimSun" w:hAnsi="SimSun" w:eastAsia="SimSun" w:cs="SimSun"/>
                <w:sz w:val="22"/>
                <w:szCs w:val="22"/>
                <w:spacing w:val="14"/>
              </w:rPr>
              <w:t>全部在研项目数(个)</w:t>
            </w:r>
          </w:p>
        </w:tc>
        <w:tc>
          <w:tcPr>
            <w:tcW w:w="460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65"/>
              <w:spacing w:before="171" w:line="192" w:lineRule="exact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position w:val="-2"/>
              </w:rPr>
              <w:t>7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86"/>
              <w:spacing w:before="171" w:line="192" w:lineRule="exact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position w:val="-2"/>
              </w:rPr>
              <w:t>7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97"/>
              <w:spacing w:before="199" w:line="164" w:lineRule="exact"/>
              <w:rPr>
                <w:rFonts w:ascii="SimSun" w:hAnsi="SimSun" w:eastAsia="SimSun" w:cs="SimSun"/>
                <w:sz w:val="23"/>
                <w:szCs w:val="23"/>
              </w:rPr>
            </w:pPr>
            <w:r>
              <w:rPr>
                <w:rFonts w:ascii="SimSun" w:hAnsi="SimSun" w:eastAsia="SimSun" w:cs="SimSun"/>
                <w:sz w:val="23"/>
                <w:szCs w:val="23"/>
                <w:spacing w:val="-3"/>
                <w:position w:val="-3"/>
              </w:rPr>
              <w:t>4</w:t>
            </w:r>
            <w:r>
              <w:rPr>
                <w:rFonts w:ascii="SimSun" w:hAnsi="SimSun" w:eastAsia="SimSun" w:cs="SimSun"/>
                <w:sz w:val="23"/>
                <w:szCs w:val="23"/>
                <w:spacing w:val="-2"/>
                <w:position w:val="-3"/>
              </w:rPr>
              <w:t>0</w:t>
            </w:r>
          </w:p>
        </w:tc>
        <w:tc>
          <w:tcPr>
            <w:tcW w:w="6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0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7"/>
          <w:pgSz w:w="11560" w:h="16500"/>
          <w:pgMar w:top="400" w:right="1024" w:bottom="1000" w:left="1444" w:header="0" w:footer="598" w:gutter="0"/>
        </w:sectPr>
        <w:rPr/>
      </w:pPr>
    </w:p>
    <w:p>
      <w:pPr>
        <w:rPr/>
      </w:pPr>
      <w:r/>
    </w:p>
    <w:p>
      <w:pPr>
        <w:rPr/>
      </w:pPr>
      <w:r/>
    </w:p>
    <w:p>
      <w:pPr>
        <w:rPr/>
      </w:pPr>
      <w:r/>
    </w:p>
    <w:p>
      <w:pPr>
        <w:spacing w:line="110" w:lineRule="exact"/>
        <w:rPr/>
      </w:pPr>
      <w:r/>
    </w:p>
    <w:tbl>
      <w:tblPr>
        <w:tblStyle w:val="2"/>
        <w:tblW w:w="9109" w:type="dxa"/>
        <w:tblInd w:w="5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214"/>
        <w:gridCol w:w="1169"/>
        <w:gridCol w:w="3476"/>
        <w:gridCol w:w="469"/>
        <w:gridCol w:w="709"/>
        <w:gridCol w:w="829"/>
        <w:gridCol w:w="619"/>
        <w:gridCol w:w="624"/>
      </w:tblGrid>
      <w:tr>
        <w:trPr>
          <w:trHeight w:val="350" w:hRule="atLeast"/>
        </w:trPr>
        <w:tc>
          <w:tcPr>
            <w:tcW w:w="1214" w:type="dxa"/>
            <w:vAlign w:val="top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ind w:left="361"/>
              <w:spacing w:before="101" w:line="22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0"/>
              </w:rPr>
              <w:t>(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18)</w:t>
            </w:r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/>
              <w:spacing w:before="107" w:line="21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16"/>
              </w:rPr>
              <w:t>其</w:t>
            </w:r>
            <w:r>
              <w:rPr>
                <w:rFonts w:ascii="SimSun" w:hAnsi="SimSun" w:eastAsia="SimSun" w:cs="SimSun"/>
                <w:sz w:val="21"/>
                <w:szCs w:val="21"/>
                <w:spacing w:val="8"/>
              </w:rPr>
              <w:t>中：国家和省级科技项目数(个)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153" w:line="197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position w:val="-4"/>
              </w:rPr>
              <w:t>3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77"/>
              <w:spacing w:before="113" w:line="237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position w:val="-3"/>
              </w:rPr>
              <w:t>2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07"/>
              <w:spacing w:before="132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10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5" w:hRule="atLeast"/>
        </w:trPr>
        <w:tc>
          <w:tcPr>
            <w:tcW w:w="1214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/>
              <w:spacing w:before="113" w:line="21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5"/>
              </w:rPr>
              <w:t>其中：国家和省级委托任务经费(万元)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158" w:line="197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position w:val="-4"/>
              </w:rPr>
              <w:t>3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86"/>
              <w:spacing w:before="127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5</w:t>
            </w: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0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97"/>
              <w:spacing w:before="127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2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000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74" w:hRule="atLeast"/>
        </w:trPr>
        <w:tc>
          <w:tcPr>
            <w:tcW w:w="1214" w:type="dxa"/>
            <w:vAlign w:val="top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 w:right="13"/>
              <w:spacing w:before="113" w:line="237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"/>
              </w:rPr>
              <w:t>参加制定的国际、国内</w:t>
            </w:r>
            <w:r>
              <w:rPr>
                <w:rFonts w:ascii="SimSun" w:hAnsi="SimSun" w:eastAsia="SimSun" w:cs="SimSun"/>
                <w:sz w:val="21"/>
                <w:szCs w:val="21"/>
              </w:rPr>
              <w:t>、省级和行业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31"/>
              </w:rPr>
              <w:t>标准数(个)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280" w:line="183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77"/>
              <w:spacing w:before="277" w:line="187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1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38"/>
              <w:spacing w:before="278" w:line="186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4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5" w:hRule="atLeast"/>
        </w:trPr>
        <w:tc>
          <w:tcPr>
            <w:tcW w:w="1214" w:type="dxa"/>
            <w:vAlign w:val="top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ind w:left="384"/>
              <w:spacing w:before="68" w:line="349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7"/>
                <w:position w:val="10"/>
              </w:rPr>
              <w:t>推动</w:t>
            </w:r>
          </w:p>
          <w:p>
            <w:pPr>
              <w:ind w:left="384"/>
              <w:spacing w:line="21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产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业</w:t>
            </w:r>
          </w:p>
          <w:p>
            <w:pPr>
              <w:ind w:left="384"/>
              <w:spacing w:before="71" w:line="220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6"/>
              </w:rPr>
              <w:t>发</w:t>
            </w:r>
            <w:r>
              <w:rPr>
                <w:rFonts w:ascii="SimSun" w:hAnsi="SimSun" w:eastAsia="SimSun" w:cs="SimSun"/>
                <w:sz w:val="21"/>
                <w:szCs w:val="21"/>
                <w:spacing w:val="5"/>
              </w:rPr>
              <w:t>展</w:t>
            </w:r>
          </w:p>
          <w:p>
            <w:pPr>
              <w:ind w:left="384"/>
              <w:spacing w:before="72" w:line="22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0"/>
              </w:rPr>
              <w:t>(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32)</w:t>
            </w:r>
          </w:p>
        </w:tc>
        <w:tc>
          <w:tcPr>
            <w:tcW w:w="1169" w:type="dxa"/>
            <w:vAlign w:val="top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ind w:left="360" w:right="155" w:hanging="210"/>
              <w:spacing w:before="154" w:line="29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3"/>
              </w:rPr>
              <w:t>研发成果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0"/>
              </w:rPr>
              <w:t>(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15)</w:t>
            </w:r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/>
              <w:spacing w:before="102" w:line="218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5"/>
              </w:rPr>
              <w:t>评</w:t>
            </w:r>
            <w:r>
              <w:rPr>
                <w:rFonts w:ascii="SimSun" w:hAnsi="SimSun" w:eastAsia="SimSun" w:cs="SimSun"/>
                <w:sz w:val="21"/>
                <w:szCs w:val="21"/>
                <w:spacing w:val="-15"/>
              </w:rPr>
              <w:t>价期内被受理的发明专利申请数(件)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161" w:line="193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position w:val="-4"/>
              </w:rPr>
              <w:t>7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77"/>
              <w:spacing w:before="119" w:line="236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position w:val="-3"/>
              </w:rPr>
              <w:t>4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07"/>
              <w:spacing w:before="128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3</w:t>
            </w: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5" w:hRule="atLeast"/>
        </w:trPr>
        <w:tc>
          <w:tcPr>
            <w:tcW w:w="1214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/>
              <w:spacing w:before="134" w:line="21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4"/>
              </w:rPr>
              <w:t>拥有的有</w:t>
            </w:r>
            <w:r>
              <w:rPr>
                <w:rFonts w:ascii="SimSun" w:hAnsi="SimSun" w:eastAsia="SimSun" w:cs="SimSun"/>
                <w:sz w:val="21"/>
                <w:szCs w:val="21"/>
                <w:spacing w:val="3"/>
              </w:rPr>
              <w:t>效</w:t>
            </w:r>
            <w:r>
              <w:rPr>
                <w:rFonts w:ascii="SimSun" w:hAnsi="SimSun" w:eastAsia="SimSun" w:cs="SimSun"/>
                <w:sz w:val="21"/>
                <w:szCs w:val="21"/>
                <w:spacing w:val="2"/>
              </w:rPr>
              <w:t>发明专利数(件)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178" w:line="18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46"/>
              <w:spacing w:before="188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10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07"/>
              <w:spacing w:before="188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9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35" w:hRule="atLeast"/>
        </w:trPr>
        <w:tc>
          <w:tcPr>
            <w:tcW w:w="1214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spacing w:line="331" w:lineRule="auto"/>
              <w:rPr>
                <w:rFonts w:ascii="Arial"/>
                <w:sz w:val="21"/>
              </w:rPr>
            </w:pPr>
            <w:r/>
          </w:p>
          <w:p>
            <w:pPr>
              <w:ind w:left="150"/>
              <w:spacing w:before="69" w:line="220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成果转化</w:t>
            </w:r>
          </w:p>
          <w:p>
            <w:pPr>
              <w:ind w:left="361"/>
              <w:spacing w:before="82" w:line="22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0"/>
              </w:rPr>
              <w:t>(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17)</w:t>
            </w:r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/>
              <w:spacing w:before="94" w:line="21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3"/>
              </w:rPr>
              <w:t>技</w:t>
            </w:r>
            <w:r>
              <w:rPr>
                <w:rFonts w:ascii="SimSun" w:hAnsi="SimSun" w:eastAsia="SimSun" w:cs="SimSun"/>
                <w:sz w:val="21"/>
                <w:szCs w:val="21"/>
                <w:spacing w:val="2"/>
              </w:rPr>
              <w:t>术性收入/</w:t>
            </w:r>
          </w:p>
          <w:p>
            <w:pPr>
              <w:ind w:left="101"/>
              <w:spacing w:before="30" w:line="21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16"/>
              </w:rPr>
              <w:t>新</w:t>
            </w:r>
            <w:r>
              <w:rPr>
                <w:rFonts w:ascii="SimSun" w:hAnsi="SimSun" w:eastAsia="SimSun" w:cs="SimSun"/>
                <w:sz w:val="21"/>
                <w:szCs w:val="21"/>
                <w:spacing w:val="13"/>
              </w:rPr>
              <w:t>产品销售收入(万元)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5"/>
              <w:spacing w:before="274" w:line="18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2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37"/>
              <w:spacing w:before="90" w:line="358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  <w:position w:val="11"/>
              </w:rPr>
              <w:t>5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  <w:position w:val="11"/>
              </w:rPr>
              <w:t>00/</w:t>
            </w:r>
          </w:p>
          <w:p>
            <w:pPr>
              <w:ind w:left="137"/>
              <w:spacing w:line="16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5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000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47" w:right="155"/>
              <w:spacing w:before="100" w:line="23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8000/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30000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5" w:hRule="atLeast"/>
        </w:trPr>
        <w:tc>
          <w:tcPr>
            <w:tcW w:w="1214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/>
              <w:spacing w:before="104" w:line="21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16"/>
              </w:rPr>
              <w:t>专</w:t>
            </w:r>
            <w:r>
              <w:rPr>
                <w:rFonts w:ascii="SimSun" w:hAnsi="SimSun" w:eastAsia="SimSun" w:cs="SimSun"/>
                <w:sz w:val="21"/>
                <w:szCs w:val="21"/>
                <w:spacing w:val="8"/>
              </w:rPr>
              <w:t>利所有权转让及许可收入(万元)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159" w:line="196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position w:val="-4"/>
              </w:rPr>
              <w:t>2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46"/>
              <w:spacing w:before="128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3</w:t>
            </w: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0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47"/>
              <w:spacing w:before="128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1</w:t>
            </w:r>
            <w:r>
              <w:rPr>
                <w:rFonts w:ascii="SimSun" w:hAnsi="SimSun" w:eastAsia="SimSun" w:cs="SimSun"/>
                <w:sz w:val="21"/>
                <w:szCs w:val="21"/>
                <w:spacing w:val="-5"/>
              </w:rPr>
              <w:t>50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94" w:hRule="atLeast"/>
        </w:trPr>
        <w:tc>
          <w:tcPr>
            <w:tcW w:w="1214" w:type="dxa"/>
            <w:vAlign w:val="top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 w:right="95"/>
              <w:spacing w:before="83" w:line="264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1"/>
              </w:rPr>
              <w:t>每万元研发经费对应的技术性</w:t>
            </w:r>
            <w:r>
              <w:rPr>
                <w:rFonts w:ascii="SimSun" w:hAnsi="SimSun" w:eastAsia="SimSun" w:cs="SimSun"/>
                <w:sz w:val="21"/>
                <w:szCs w:val="21"/>
              </w:rPr>
              <w:t>收入/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"/>
              </w:rPr>
              <w:t>每万元研发经费对应</w:t>
            </w:r>
            <w:r>
              <w:rPr>
                <w:rFonts w:ascii="SimSun" w:hAnsi="SimSun" w:eastAsia="SimSun" w:cs="SimSun"/>
                <w:sz w:val="21"/>
                <w:szCs w:val="21"/>
              </w:rPr>
              <w:t>的新产品销售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21"/>
              </w:rPr>
              <w:t>收</w:t>
            </w:r>
            <w:r>
              <w:rPr>
                <w:rFonts w:ascii="SimSun" w:hAnsi="SimSun" w:eastAsia="SimSun" w:cs="SimSun"/>
                <w:sz w:val="21"/>
                <w:szCs w:val="21"/>
                <w:spacing w:val="-19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9"/>
              </w:rPr>
              <w:t>入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ind w:left="155"/>
              <w:spacing w:before="91" w:line="185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46"/>
              <w:spacing w:before="250" w:line="368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  <w:position w:val="12"/>
              </w:rPr>
              <w:t>1/</w:t>
            </w:r>
          </w:p>
          <w:p>
            <w:pPr>
              <w:ind w:left="246"/>
              <w:spacing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10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07"/>
              <w:spacing w:before="230" w:line="368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  <w:position w:val="12"/>
              </w:rPr>
              <w:t>5</w:t>
            </w:r>
            <w:r>
              <w:rPr>
                <w:rFonts w:ascii="SimSun" w:hAnsi="SimSun" w:eastAsia="SimSun" w:cs="SimSun"/>
                <w:sz w:val="21"/>
                <w:szCs w:val="21"/>
                <w:spacing w:val="-3"/>
                <w:position w:val="12"/>
              </w:rPr>
              <w:t>/</w:t>
            </w:r>
          </w:p>
          <w:p>
            <w:pPr>
              <w:ind w:left="307"/>
              <w:spacing w:line="184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2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5" w:hRule="atLeast"/>
        </w:trPr>
        <w:tc>
          <w:tcPr>
            <w:tcW w:w="1214" w:type="dxa"/>
            <w:vAlign w:val="top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ind w:left="384"/>
              <w:spacing w:before="68" w:line="348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5"/>
                <w:position w:val="10"/>
              </w:rPr>
              <w:t>强</w:t>
            </w:r>
            <w:r>
              <w:rPr>
                <w:rFonts w:ascii="SimSun" w:hAnsi="SimSun" w:eastAsia="SimSun" w:cs="SimSun"/>
                <w:sz w:val="21"/>
                <w:szCs w:val="21"/>
                <w:spacing w:val="4"/>
                <w:position w:val="10"/>
              </w:rPr>
              <w:t>化</w:t>
            </w:r>
          </w:p>
          <w:p>
            <w:pPr>
              <w:ind w:left="384"/>
              <w:spacing w:line="21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6"/>
              </w:rPr>
              <w:t>自</w:t>
            </w:r>
            <w:r>
              <w:rPr>
                <w:rFonts w:ascii="SimSun" w:hAnsi="SimSun" w:eastAsia="SimSun" w:cs="SimSun"/>
                <w:sz w:val="21"/>
                <w:szCs w:val="21"/>
                <w:spacing w:val="-25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25"/>
              </w:rPr>
              <w:t>身</w:t>
            </w:r>
          </w:p>
          <w:p>
            <w:pPr>
              <w:ind w:left="384"/>
              <w:spacing w:before="91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5"/>
              </w:rPr>
              <w:t>建</w:t>
            </w:r>
            <w:r>
              <w:rPr>
                <w:rFonts w:ascii="SimSun" w:hAnsi="SimSun" w:eastAsia="SimSun" w:cs="SimSun"/>
                <w:sz w:val="21"/>
                <w:szCs w:val="21"/>
                <w:spacing w:val="4"/>
              </w:rPr>
              <w:t>设</w:t>
            </w:r>
          </w:p>
          <w:p>
            <w:pPr>
              <w:ind w:left="384"/>
              <w:spacing w:before="70" w:line="22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0"/>
              </w:rPr>
              <w:t>(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35)</w:t>
            </w:r>
          </w:p>
        </w:tc>
        <w:tc>
          <w:tcPr>
            <w:tcW w:w="1169" w:type="dxa"/>
            <w:vAlign w:val="top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ind w:left="150"/>
              <w:spacing w:before="246" w:line="220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研发投</w:t>
            </w:r>
            <w:r>
              <w:rPr>
                <w:rFonts w:ascii="SimSun" w:hAnsi="SimSun" w:eastAsia="SimSun" w:cs="SimSun"/>
                <w:sz w:val="21"/>
                <w:szCs w:val="21"/>
                <w:spacing w:val="-1"/>
              </w:rPr>
              <w:t>入</w:t>
            </w:r>
          </w:p>
          <w:p>
            <w:pPr>
              <w:ind w:left="361"/>
              <w:spacing w:before="92" w:line="22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0"/>
              </w:rPr>
              <w:t>(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15)</w:t>
            </w:r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/>
              <w:spacing w:before="114" w:line="21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18"/>
              </w:rPr>
              <w:t>研</w:t>
            </w:r>
            <w:r>
              <w:rPr>
                <w:rFonts w:ascii="SimSun" w:hAnsi="SimSun" w:eastAsia="SimSun" w:cs="SimSun"/>
                <w:sz w:val="21"/>
                <w:szCs w:val="21"/>
                <w:spacing w:val="11"/>
              </w:rPr>
              <w:t>究</w:t>
            </w:r>
            <w:r>
              <w:rPr>
                <w:rFonts w:ascii="SimSun" w:hAnsi="SimSun" w:eastAsia="SimSun" w:cs="SimSun"/>
                <w:sz w:val="21"/>
                <w:szCs w:val="21"/>
                <w:spacing w:val="9"/>
              </w:rPr>
              <w:t>与试验发展经费支出(万元)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25"/>
              <w:spacing w:before="146" w:line="18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1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0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37"/>
              <w:spacing w:before="129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1</w:t>
            </w: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500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97"/>
              <w:spacing w:before="129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5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000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54" w:hRule="atLeast"/>
        </w:trPr>
        <w:tc>
          <w:tcPr>
            <w:tcW w:w="1214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 w:right="201"/>
              <w:spacing w:before="93" w:line="24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1"/>
              </w:rPr>
              <w:t>研究与试验发展人员人均研发</w:t>
            </w:r>
            <w:r>
              <w:rPr>
                <w:rFonts w:ascii="SimSun" w:hAnsi="SimSun" w:eastAsia="SimSun" w:cs="SimSun"/>
                <w:sz w:val="21"/>
                <w:szCs w:val="21"/>
              </w:rPr>
              <w:t>经费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25"/>
              </w:rPr>
              <w:t>支出(万元/人)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273" w:line="183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5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46"/>
              <w:spacing w:before="279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2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07"/>
              <w:spacing w:before="279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6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5" w:hRule="atLeast"/>
        </w:trPr>
        <w:tc>
          <w:tcPr>
            <w:tcW w:w="1214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spacing w:line="404" w:lineRule="auto"/>
              <w:rPr>
                <w:rFonts w:ascii="Arial"/>
                <w:sz w:val="21"/>
              </w:rPr>
            </w:pPr>
            <w:r/>
          </w:p>
          <w:p>
            <w:pPr>
              <w:ind w:left="150"/>
              <w:spacing w:before="68" w:line="21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人才培养</w:t>
            </w:r>
          </w:p>
          <w:p>
            <w:pPr>
              <w:ind w:left="361"/>
              <w:spacing w:before="95" w:line="22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0"/>
              </w:rPr>
              <w:t>(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12)</w:t>
            </w:r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/>
              <w:spacing w:before="105" w:line="21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22"/>
              </w:rPr>
              <w:t>研</w:t>
            </w:r>
            <w:r>
              <w:rPr>
                <w:rFonts w:ascii="SimSun" w:hAnsi="SimSun" w:eastAsia="SimSun" w:cs="SimSun"/>
                <w:sz w:val="21"/>
                <w:szCs w:val="21"/>
                <w:spacing w:val="12"/>
              </w:rPr>
              <w:t>究与试验发展人员数(人)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223" w:line="192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position w:val="-4"/>
              </w:rPr>
              <w:t>7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46"/>
              <w:spacing w:before="160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5</w:t>
            </w: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0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47"/>
              <w:spacing w:before="160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1</w:t>
            </w:r>
            <w:r>
              <w:rPr>
                <w:rFonts w:ascii="SimSun" w:hAnsi="SimSun" w:eastAsia="SimSun" w:cs="SimSun"/>
                <w:sz w:val="21"/>
                <w:szCs w:val="21"/>
                <w:spacing w:val="-5"/>
              </w:rPr>
              <w:t>50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5" w:hRule="atLeast"/>
        </w:trPr>
        <w:tc>
          <w:tcPr>
            <w:tcW w:w="1214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/>
              <w:spacing w:before="126" w:line="20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22"/>
              </w:rPr>
              <w:t>高</w:t>
            </w:r>
            <w:r>
              <w:rPr>
                <w:rFonts w:ascii="SimSun" w:hAnsi="SimSun" w:eastAsia="SimSun" w:cs="SimSun"/>
                <w:sz w:val="21"/>
                <w:szCs w:val="21"/>
                <w:spacing w:val="14"/>
              </w:rPr>
              <w:t>级专家和博十人数(人)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161" w:line="193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position w:val="-4"/>
              </w:rPr>
              <w:t>3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77"/>
              <w:spacing w:before="123" w:line="232" w:lineRule="exact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position w:val="-3"/>
              </w:rPr>
              <w:t>5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07"/>
              <w:spacing w:before="150" w:line="180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2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5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54" w:hRule="atLeast"/>
        </w:trPr>
        <w:tc>
          <w:tcPr>
            <w:tcW w:w="1214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 w:right="202"/>
              <w:spacing w:before="96" w:line="24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1"/>
              </w:rPr>
              <w:t>来工程中心从事研发工作</w:t>
            </w:r>
            <w:r>
              <w:rPr>
                <w:rFonts w:ascii="SimSun" w:hAnsi="SimSun" w:eastAsia="SimSun" w:cs="SimSun"/>
                <w:sz w:val="21"/>
                <w:szCs w:val="21"/>
              </w:rPr>
              <w:t>的外部专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28"/>
              </w:rPr>
              <w:t>家</w:t>
            </w:r>
            <w:r>
              <w:rPr>
                <w:rFonts w:ascii="SimSun" w:hAnsi="SimSun" w:eastAsia="SimSun" w:cs="SimSun"/>
                <w:sz w:val="21"/>
                <w:szCs w:val="21"/>
                <w:spacing w:val="23"/>
              </w:rPr>
              <w:t>人月(人月)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271" w:line="186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46"/>
              <w:spacing w:before="280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2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07"/>
              <w:spacing w:before="280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8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5" w:hRule="atLeast"/>
        </w:trPr>
        <w:tc>
          <w:tcPr>
            <w:tcW w:w="1214" w:type="dxa"/>
            <w:vAlign w:val="top"/>
            <w:vMerge w:val="continue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restart"/>
            <w:tcBorders>
              <w:bottom w:val="none" w:color="000000" w:sz="2" w:space="0"/>
              <w:top w:val="single" w:color="000000" w:sz="2" w:space="0"/>
            </w:tcBorders>
          </w:tcPr>
          <w:p>
            <w:pPr>
              <w:ind w:left="409" w:right="175" w:hanging="259"/>
              <w:spacing w:before="117" w:line="26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平台支撑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11"/>
              </w:rPr>
              <w:t>(</w:t>
            </w:r>
            <w:r>
              <w:rPr>
                <w:rFonts w:ascii="SimSun" w:hAnsi="SimSun" w:eastAsia="SimSun" w:cs="SimSun"/>
                <w:sz w:val="21"/>
                <w:szCs w:val="21"/>
                <w:spacing w:val="-10"/>
              </w:rPr>
              <w:t>8)</w:t>
            </w:r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/>
              <w:spacing w:before="107" w:line="218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16"/>
              </w:rPr>
              <w:t>仪</w:t>
            </w:r>
            <w:r>
              <w:rPr>
                <w:rFonts w:ascii="SimSun" w:hAnsi="SimSun" w:eastAsia="SimSun" w:cs="SimSun"/>
                <w:sz w:val="21"/>
                <w:szCs w:val="21"/>
                <w:spacing w:val="15"/>
              </w:rPr>
              <w:t>器和设备原值(万元)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164" w:line="191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position w:val="-4"/>
              </w:rPr>
              <w:t>5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37"/>
              <w:spacing w:before="131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3"/>
              </w:rPr>
              <w:t>2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000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97"/>
              <w:spacing w:before="151" w:line="17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6000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5" w:hRule="atLeast"/>
        </w:trPr>
        <w:tc>
          <w:tcPr>
            <w:tcW w:w="1214" w:type="dxa"/>
            <w:vAlign w:val="top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69" w:type="dxa"/>
            <w:vAlign w:val="top"/>
            <w:vMerge w:val="continue"/>
            <w:tcBorders>
              <w:bottom w:val="singl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47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"/>
              <w:spacing w:before="127" w:line="209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18"/>
              </w:rPr>
              <w:t>独</w:t>
            </w:r>
            <w:r>
              <w:rPr>
                <w:rFonts w:ascii="SimSun" w:hAnsi="SimSun" w:eastAsia="SimSun" w:cs="SimSun"/>
                <w:sz w:val="21"/>
                <w:szCs w:val="21"/>
                <w:spacing w:val="11"/>
              </w:rPr>
              <w:t>立</w:t>
            </w:r>
            <w:r>
              <w:rPr>
                <w:rFonts w:ascii="SimSun" w:hAnsi="SimSun" w:eastAsia="SimSun" w:cs="SimSun"/>
                <w:sz w:val="21"/>
                <w:szCs w:val="21"/>
                <w:spacing w:val="9"/>
              </w:rPr>
              <w:t>研发场所建筑面积(平方米)</w:t>
            </w:r>
          </w:p>
        </w:tc>
        <w:tc>
          <w:tcPr>
            <w:tcW w:w="46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55"/>
              <w:spacing w:before="122" w:line="16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</w:rPr>
              <w:t>3</w:t>
            </w:r>
          </w:p>
        </w:tc>
        <w:tc>
          <w:tcPr>
            <w:tcW w:w="70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37"/>
              <w:spacing w:before="141" w:line="185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6"/>
              </w:rPr>
              <w:t>1</w:t>
            </w: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500</w:t>
            </w:r>
          </w:p>
        </w:tc>
        <w:tc>
          <w:tcPr>
            <w:tcW w:w="82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97"/>
              <w:spacing w:before="171" w:line="170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5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000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974" w:hRule="atLeast"/>
        </w:trPr>
        <w:tc>
          <w:tcPr>
            <w:tcW w:w="2383" w:type="dxa"/>
            <w:vAlign w:val="top"/>
            <w:gridSpan w:val="2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spacing w:line="342" w:lineRule="auto"/>
              <w:rPr>
                <w:rFonts w:ascii="Arial"/>
                <w:sz w:val="21"/>
              </w:rPr>
            </w:pPr>
            <w:r/>
          </w:p>
          <w:p>
            <w:pPr>
              <w:spacing w:line="343" w:lineRule="auto"/>
              <w:rPr>
                <w:rFonts w:ascii="Arial"/>
                <w:sz w:val="21"/>
              </w:rPr>
            </w:pPr>
            <w:r/>
          </w:p>
          <w:p>
            <w:pPr>
              <w:ind w:left="865"/>
              <w:spacing w:before="69" w:line="322" w:lineRule="exact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4"/>
                <w:position w:val="8"/>
              </w:rPr>
              <w:t>加分项</w:t>
            </w:r>
          </w:p>
          <w:p>
            <w:pPr>
              <w:ind w:left="974"/>
              <w:spacing w:line="222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-10"/>
              </w:rPr>
              <w:t>(</w:t>
            </w:r>
            <w:r>
              <w:rPr>
                <w:rFonts w:ascii="SimSun" w:hAnsi="SimSun" w:eastAsia="SimSun" w:cs="SimSun"/>
                <w:sz w:val="21"/>
                <w:szCs w:val="21"/>
                <w:spacing w:val="-8"/>
              </w:rPr>
              <w:t>10)</w:t>
            </w:r>
          </w:p>
        </w:tc>
        <w:tc>
          <w:tcPr>
            <w:tcW w:w="5483" w:type="dxa"/>
            <w:vAlign w:val="top"/>
            <w:gridSpan w:val="4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11" w:right="111"/>
              <w:spacing w:before="39" w:line="243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16"/>
              </w:rPr>
              <w:t>采</w:t>
            </w:r>
            <w:r>
              <w:rPr>
                <w:rFonts w:ascii="SimSun" w:hAnsi="SimSun" w:eastAsia="SimSun" w:cs="SimSun"/>
                <w:sz w:val="21"/>
                <w:szCs w:val="21"/>
                <w:spacing w:val="9"/>
              </w:rPr>
              <w:t>用</w:t>
            </w:r>
            <w:r>
              <w:rPr>
                <w:rFonts w:ascii="SimSun" w:hAnsi="SimSun" w:eastAsia="SimSun" w:cs="SimSun"/>
                <w:sz w:val="21"/>
                <w:szCs w:val="21"/>
                <w:spacing w:val="8"/>
              </w:rPr>
              <w:t>法人实体运行的，加2分;院士、国家海外高层次人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4"/>
              </w:rPr>
              <w:t>才引进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计划、国家高层次人才特殊支持计划达到2名，加2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17"/>
              </w:rPr>
              <w:t>分</w:t>
            </w:r>
            <w:r>
              <w:rPr>
                <w:rFonts w:ascii="SimSun" w:hAnsi="SimSun" w:eastAsia="SimSun" w:cs="SimSun"/>
                <w:sz w:val="21"/>
                <w:szCs w:val="21"/>
                <w:spacing w:val="9"/>
              </w:rPr>
              <w:t>;通过国家(国际组织)认证实验室和检测机构，加2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11"/>
              </w:rPr>
              <w:t>分;获省部级科技奖一等奖及以上，加2分;承担国家</w:t>
            </w:r>
            <w:r>
              <w:rPr>
                <w:rFonts w:ascii="SimSun" w:hAnsi="SimSun" w:eastAsia="SimSun" w:cs="SimSun"/>
                <w:sz w:val="21"/>
                <w:szCs w:val="21"/>
                <w:spacing w:val="10"/>
              </w:rPr>
              <w:t>重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24"/>
              </w:rPr>
              <w:t>大</w:t>
            </w:r>
            <w:r>
              <w:rPr>
                <w:rFonts w:ascii="SimSun" w:hAnsi="SimSun" w:eastAsia="SimSun" w:cs="SimSun"/>
                <w:sz w:val="21"/>
                <w:szCs w:val="21"/>
                <w:spacing w:val="20"/>
              </w:rPr>
              <w:t>项</w:t>
            </w:r>
            <w:r>
              <w:rPr>
                <w:rFonts w:ascii="SimSun" w:hAnsi="SimSun" w:eastAsia="SimSun" w:cs="SimSun"/>
                <w:sz w:val="21"/>
                <w:szCs w:val="21"/>
                <w:spacing w:val="12"/>
              </w:rPr>
              <w:t>目(工程),加2分;获国家级首台套装备认定，加2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21"/>
              </w:rPr>
              <w:t>分</w:t>
            </w:r>
            <w:r>
              <w:rPr>
                <w:rFonts w:ascii="SimSun" w:hAnsi="SimSun" w:eastAsia="SimSun" w:cs="SimSun"/>
                <w:sz w:val="21"/>
                <w:szCs w:val="21"/>
                <w:spacing w:val="11"/>
              </w:rPr>
              <w:t>;取得</w:t>
            </w:r>
            <w:r>
              <w:rPr>
                <w:rFonts w:ascii="SimSun" w:hAnsi="SimSun" w:eastAsia="SimSun" w:cs="SimSun"/>
                <w:sz w:val="21"/>
                <w:szCs w:val="21"/>
              </w:rPr>
              <w:t>PCT</w:t>
            </w:r>
            <w:r>
              <w:rPr>
                <w:rFonts w:ascii="SimSun" w:hAnsi="SimSun" w:eastAsia="SimSun" w:cs="SimSun"/>
                <w:sz w:val="21"/>
                <w:szCs w:val="21"/>
                <w:spacing w:val="11"/>
              </w:rPr>
              <w:t>专利受理证书，加2分;获国家一类新药Ⅱ</w:t>
            </w:r>
            <w:r>
              <w:rPr>
                <w:rFonts w:ascii="SimSun" w:hAnsi="SimSun" w:eastAsia="SimSun" w:cs="SimSun"/>
                <w:sz w:val="21"/>
                <w:szCs w:val="21"/>
              </w:rPr>
              <w:t xml:space="preserve"> </w:t>
            </w:r>
            <w:r>
              <w:rPr>
                <w:rFonts w:ascii="SimSun" w:hAnsi="SimSun" w:eastAsia="SimSun" w:cs="SimSun"/>
                <w:sz w:val="21"/>
                <w:szCs w:val="21"/>
                <w:spacing w:val="-2"/>
              </w:rPr>
              <w:t>期、Ⅲ期临床批件、第三类医疗器械</w:t>
            </w:r>
            <w:r>
              <w:rPr>
                <w:rFonts w:ascii="SimSun" w:hAnsi="SimSun" w:eastAsia="SimSun" w:cs="SimSun"/>
                <w:sz w:val="21"/>
                <w:szCs w:val="21"/>
                <w:spacing w:val="-1"/>
              </w:rPr>
              <w:t>注册证，加2分。</w:t>
            </w:r>
          </w:p>
        </w:tc>
        <w:tc>
          <w:tcPr>
            <w:tcW w:w="619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0" w:hRule="atLeast"/>
        </w:trPr>
        <w:tc>
          <w:tcPr>
            <w:tcW w:w="8485" w:type="dxa"/>
            <w:vAlign w:val="top"/>
            <w:gridSpan w:val="7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764"/>
              <w:spacing w:before="139" w:line="221" w:lineRule="auto"/>
              <w:rPr>
                <w:rFonts w:ascii="SimSun" w:hAnsi="SimSun" w:eastAsia="SimSun" w:cs="SimSun"/>
                <w:sz w:val="21"/>
                <w:szCs w:val="21"/>
              </w:rPr>
            </w:pPr>
            <w:r>
              <w:rPr>
                <w:rFonts w:ascii="SimSun" w:hAnsi="SimSun" w:eastAsia="SimSun" w:cs="SimSun"/>
                <w:sz w:val="21"/>
                <w:szCs w:val="21"/>
                <w:spacing w:val="6"/>
              </w:rPr>
              <w:t>合计(110</w:t>
            </w:r>
            <w:r>
              <w:rPr>
                <w:rFonts w:ascii="SimSun" w:hAnsi="SimSun" w:eastAsia="SimSun" w:cs="SimSun"/>
                <w:sz w:val="21"/>
                <w:szCs w:val="21"/>
                <w:spacing w:val="5"/>
              </w:rPr>
              <w:t>)</w:t>
            </w:r>
          </w:p>
        </w:tc>
        <w:tc>
          <w:tcPr>
            <w:tcW w:w="62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ind w:left="929"/>
        <w:spacing w:before="101" w:line="221" w:lineRule="auto"/>
        <w:outlineLvl w:val="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14:textOutline w14:w="5626" w14:cap="flat" w14:cmpd="sng">
            <w14:solidFill>
              <w14:srgbClr w14:val="000000"/>
            </w14:solidFill>
            <w14:prstDash w14:val="solid"/>
            <w14:miter w14:lim="10"/>
          </w14:textOutline>
          <w:spacing w:val="13"/>
        </w:rPr>
        <w:t>二</w:t>
      </w:r>
      <w:r>
        <w:rPr>
          <w:rFonts w:ascii="SimHei" w:hAnsi="SimHei" w:eastAsia="SimHei" w:cs="SimHei"/>
          <w:sz w:val="31"/>
          <w:szCs w:val="31"/>
          <w14:textOutline w14:w="5626" w14:cap="flat" w14:cmpd="sng">
            <w14:solidFill>
              <w14:srgbClr w14:val="000000"/>
            </w14:solidFill>
            <w14:prstDash w14:val="solid"/>
            <w14:miter w14:lim="10"/>
          </w14:textOutline>
          <w:spacing w:val="7"/>
        </w:rPr>
        <w:t>、指标得分计算方法</w:t>
      </w:r>
    </w:p>
    <w:p>
      <w:pPr>
        <w:ind w:left="304" w:right="605" w:firstLine="759"/>
        <w:spacing w:before="201" w:line="345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0"/>
        </w:rPr>
        <w:t>(</w:t>
      </w:r>
      <w:r>
        <w:rPr>
          <w:rFonts w:ascii="FangSong" w:hAnsi="FangSong" w:eastAsia="FangSong" w:cs="FangSong"/>
          <w:sz w:val="31"/>
          <w:szCs w:val="31"/>
          <w:spacing w:val="13"/>
        </w:rPr>
        <w:t>一)获得评价体系表中各项指标的数值后，根据基本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4"/>
        </w:rPr>
        <w:t>要求、满分要求以及相应的计算规则计算得分。</w:t>
      </w:r>
    </w:p>
    <w:p>
      <w:pPr>
        <w:ind w:left="1064"/>
        <w:spacing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7"/>
        </w:rPr>
        <w:t>(</w:t>
      </w:r>
      <w:r>
        <w:rPr>
          <w:rFonts w:ascii="FangSong" w:hAnsi="FangSong" w:eastAsia="FangSong" w:cs="FangSong"/>
          <w:sz w:val="31"/>
          <w:szCs w:val="31"/>
          <w:spacing w:val="27"/>
        </w:rPr>
        <w:t>二)三级指标得分按照分段线性插值的方式进行计</w:t>
      </w:r>
    </w:p>
    <w:p>
      <w:pPr>
        <w:sectPr>
          <w:footerReference w:type="default" r:id="rId8"/>
          <w:pgSz w:w="11560" w:h="16500"/>
          <w:pgMar w:top="400" w:right="1084" w:bottom="912" w:left="1355" w:header="0" w:footer="506" w:gutter="0"/>
        </w:sectPr>
        <w:rPr/>
      </w:pP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ind w:left="59"/>
        <w:spacing w:before="104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9"/>
        </w:rPr>
        <w:t>算</w:t>
      </w:r>
      <w:r>
        <w:rPr>
          <w:rFonts w:ascii="FangSong" w:hAnsi="FangSong" w:eastAsia="FangSong" w:cs="FangSong"/>
          <w:sz w:val="32"/>
          <w:szCs w:val="32"/>
          <w:spacing w:val="-10"/>
        </w:rPr>
        <w:t>。具体计算规则如下：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ind w:left="2890"/>
        <w:spacing w:before="104" w:line="234" w:lineRule="auto"/>
        <w:rPr>
          <w:rFonts w:ascii="FangSong" w:hAnsi="FangSong" w:eastAsia="FangSong" w:cs="FangSong"/>
          <w:sz w:val="32"/>
          <w:szCs w:val="32"/>
        </w:rPr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425461</wp:posOffset>
            </wp:positionH>
            <wp:positionV relativeFrom="paragraph">
              <wp:posOffset>-2137123</wp:posOffset>
            </wp:positionV>
            <wp:extent cx="4324346" cy="2241556"/>
            <wp:effectExtent l="0" t="0" r="0" b="0"/>
            <wp:wrapNone/>
            <wp:docPr id="3" name="IM 3"/>
            <wp:cNvGraphicFramePr/>
            <a:graphic>
              <a:graphicData uri="http://schemas.openxmlformats.org/drawingml/2006/picture">
                <pic:pic>
                  <pic:nvPicPr>
                    <pic:cNvPr id="3" name="IM 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4324346" cy="22415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FangSong" w:hAnsi="FangSong" w:eastAsia="FangSong" w:cs="FangSong"/>
          <w:sz w:val="32"/>
          <w:szCs w:val="32"/>
          <w:spacing w:val="-20"/>
        </w:rPr>
        <w:t>基本要求</w:t>
      </w:r>
      <w:r>
        <w:rPr>
          <w:rFonts w:ascii="FangSong" w:hAnsi="FangSong" w:eastAsia="FangSong" w:cs="FangSong"/>
          <w:sz w:val="32"/>
          <w:szCs w:val="32"/>
          <w:spacing w:val="-20"/>
        </w:rPr>
        <w:t xml:space="preserve">      </w:t>
      </w:r>
      <w:r>
        <w:rPr>
          <w:rFonts w:ascii="FangSong" w:hAnsi="FangSong" w:eastAsia="FangSong" w:cs="FangSong"/>
          <w:sz w:val="32"/>
          <w:szCs w:val="32"/>
          <w:spacing w:val="-20"/>
        </w:rPr>
        <w:t>满分要</w:t>
      </w:r>
      <w:r>
        <w:rPr>
          <w:rFonts w:ascii="FangSong" w:hAnsi="FangSong" w:eastAsia="FangSong" w:cs="FangSong"/>
          <w:sz w:val="32"/>
          <w:szCs w:val="32"/>
          <w:spacing w:val="-19"/>
        </w:rPr>
        <w:t>求</w:t>
      </w:r>
    </w:p>
    <w:p>
      <w:pPr>
        <w:ind w:right="229" w:firstLine="610"/>
        <w:spacing w:before="233" w:line="358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</w:rPr>
        <w:t>1.指标数值大于或等于满分要求时，指标得分为满分，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6"/>
        </w:rPr>
        <w:t>即指</w:t>
      </w:r>
      <w:r>
        <w:rPr>
          <w:rFonts w:ascii="FangSong" w:hAnsi="FangSong" w:eastAsia="FangSong" w:cs="FangSong"/>
          <w:sz w:val="32"/>
          <w:szCs w:val="32"/>
          <w:spacing w:val="-4"/>
        </w:rPr>
        <w:t>标</w:t>
      </w:r>
      <w:r>
        <w:rPr>
          <w:rFonts w:ascii="FangSong" w:hAnsi="FangSong" w:eastAsia="FangSong" w:cs="FangSong"/>
          <w:sz w:val="32"/>
          <w:szCs w:val="32"/>
          <w:spacing w:val="-3"/>
        </w:rPr>
        <w:t>得分等于权重;</w:t>
      </w:r>
    </w:p>
    <w:p>
      <w:pPr>
        <w:ind w:left="610"/>
        <w:spacing w:line="24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0"/>
        </w:rPr>
        <w:t>2.指</w:t>
      </w:r>
      <w:r>
        <w:rPr>
          <w:rFonts w:ascii="FangSong" w:hAnsi="FangSong" w:eastAsia="FangSong" w:cs="FangSong"/>
          <w:sz w:val="32"/>
          <w:szCs w:val="32"/>
          <w:spacing w:val="6"/>
        </w:rPr>
        <w:t>标</w:t>
      </w:r>
      <w:r>
        <w:rPr>
          <w:rFonts w:ascii="FangSong" w:hAnsi="FangSong" w:eastAsia="FangSong" w:cs="FangSong"/>
          <w:sz w:val="32"/>
          <w:szCs w:val="32"/>
          <w:spacing w:val="5"/>
        </w:rPr>
        <w:t>数值等于基本要求时，指标得分为权重的60%;</w:t>
      </w:r>
    </w:p>
    <w:p>
      <w:pPr>
        <w:ind w:left="610"/>
        <w:spacing w:before="201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-14"/>
        </w:rPr>
        <w:t>3</w:t>
      </w:r>
      <w:r>
        <w:rPr>
          <w:rFonts w:ascii="FangSong" w:hAnsi="FangSong" w:eastAsia="FangSong" w:cs="FangSong"/>
          <w:sz w:val="32"/>
          <w:szCs w:val="32"/>
          <w:spacing w:val="-7"/>
        </w:rPr>
        <w:t>.指标数值为</w:t>
      </w:r>
      <w:r>
        <w:rPr>
          <w:rFonts w:ascii="FangSong" w:hAnsi="FangSong" w:eastAsia="FangSong" w:cs="FangSong"/>
          <w:sz w:val="32"/>
          <w:szCs w:val="32"/>
          <w:spacing w:val="-7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7"/>
        </w:rPr>
        <w:t>0</w:t>
      </w:r>
      <w:r>
        <w:rPr>
          <w:rFonts w:ascii="FangSong" w:hAnsi="FangSong" w:eastAsia="FangSong" w:cs="FangSong"/>
          <w:sz w:val="32"/>
          <w:szCs w:val="32"/>
          <w:spacing w:val="-7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7"/>
        </w:rPr>
        <w:t>时，指标得分为</w:t>
      </w:r>
      <w:r>
        <w:rPr>
          <w:rFonts w:ascii="FangSong" w:hAnsi="FangSong" w:eastAsia="FangSong" w:cs="FangSong"/>
          <w:sz w:val="32"/>
          <w:szCs w:val="32"/>
          <w:spacing w:val="-7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7"/>
        </w:rPr>
        <w:t>0;</w:t>
      </w:r>
    </w:p>
    <w:p>
      <w:pPr>
        <w:ind w:right="316" w:firstLine="610"/>
        <w:spacing w:before="234" w:line="36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7"/>
        </w:rPr>
        <w:t>4</w:t>
      </w:r>
      <w:r>
        <w:rPr>
          <w:rFonts w:ascii="FangSong" w:hAnsi="FangSong" w:eastAsia="FangSong" w:cs="FangSong"/>
          <w:sz w:val="32"/>
          <w:szCs w:val="32"/>
          <w:spacing w:val="9"/>
        </w:rPr>
        <w:t>.指标数值处于0</w:t>
      </w:r>
      <w:r>
        <w:rPr>
          <w:rFonts w:ascii="FangSong" w:hAnsi="FangSong" w:eastAsia="FangSong" w:cs="FangSong"/>
          <w:sz w:val="32"/>
          <w:szCs w:val="32"/>
          <w:spacing w:val="9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9"/>
        </w:rPr>
        <w:t>和基本要求之间时，指标得分按线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11"/>
        </w:rPr>
        <w:t>性</w:t>
      </w:r>
      <w:r>
        <w:rPr>
          <w:rFonts w:ascii="FangSong" w:hAnsi="FangSong" w:eastAsia="FangSong" w:cs="FangSong"/>
          <w:sz w:val="32"/>
          <w:szCs w:val="32"/>
          <w:spacing w:val="-7"/>
        </w:rPr>
        <w:t>插值的方法计算，具体计算公式为：</w:t>
      </w:r>
    </w:p>
    <w:p>
      <w:pPr>
        <w:ind w:firstLine="570"/>
        <w:spacing w:before="141" w:line="780" w:lineRule="exact"/>
        <w:textAlignment w:val="center"/>
        <w:rPr/>
      </w:pPr>
      <w:r>
        <w:drawing>
          <wp:inline distT="0" distB="0" distL="0" distR="0">
            <wp:extent cx="3473498" cy="495271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473498" cy="495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30" w:firstLine="610"/>
        <w:spacing w:before="340" w:line="374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2"/>
        </w:rPr>
        <w:t>5</w:t>
      </w:r>
      <w:r>
        <w:rPr>
          <w:rFonts w:ascii="FangSong" w:hAnsi="FangSong" w:eastAsia="FangSong" w:cs="FangSong"/>
          <w:sz w:val="32"/>
          <w:szCs w:val="32"/>
          <w:spacing w:val="9"/>
        </w:rPr>
        <w:t>.指标数值处于基本要求和满分要求之间时，指标得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-12"/>
        </w:rPr>
        <w:t>分按</w:t>
      </w:r>
      <w:r>
        <w:rPr>
          <w:rFonts w:ascii="FangSong" w:hAnsi="FangSong" w:eastAsia="FangSong" w:cs="FangSong"/>
          <w:sz w:val="32"/>
          <w:szCs w:val="32"/>
          <w:spacing w:val="-7"/>
        </w:rPr>
        <w:t>线</w:t>
      </w:r>
      <w:r>
        <w:rPr>
          <w:rFonts w:ascii="FangSong" w:hAnsi="FangSong" w:eastAsia="FangSong" w:cs="FangSong"/>
          <w:sz w:val="32"/>
          <w:szCs w:val="32"/>
          <w:spacing w:val="-6"/>
        </w:rPr>
        <w:t>性插值的方法计算，具体计算公式为：</w:t>
      </w:r>
    </w:p>
    <w:p>
      <w:pPr>
        <w:ind w:firstLine="570"/>
        <w:spacing w:before="84" w:line="800" w:lineRule="exact"/>
        <w:textAlignment w:val="center"/>
        <w:rPr/>
      </w:pPr>
      <w:r>
        <w:drawing>
          <wp:inline distT="0" distB="0" distL="0" distR="0">
            <wp:extent cx="5048277" cy="507949"/>
            <wp:effectExtent l="0" t="0" r="0" b="0"/>
            <wp:docPr id="5" name="IM 5"/>
            <wp:cNvGraphicFramePr/>
            <a:graphic>
              <a:graphicData uri="http://schemas.openxmlformats.org/drawingml/2006/picture">
                <pic:pic>
                  <pic:nvPicPr>
                    <pic:cNvPr id="5" name="IM 5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048277" cy="507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610"/>
        <w:spacing w:before="338" w:line="241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2"/>
        </w:rPr>
        <w:t>6.得分数值</w:t>
      </w:r>
      <w:r>
        <w:rPr>
          <w:rFonts w:ascii="FangSong" w:hAnsi="FangSong" w:eastAsia="FangSong" w:cs="FangSong"/>
          <w:sz w:val="32"/>
          <w:szCs w:val="32"/>
          <w:spacing w:val="1"/>
        </w:rPr>
        <w:t>计算结果采用四舍五入，保留一位小数。</w:t>
      </w:r>
    </w:p>
    <w:sectPr>
      <w:footerReference w:type="default" r:id="rId9"/>
      <w:pgSz w:w="11560" w:h="16500"/>
      <w:pgMar w:top="400" w:right="1309" w:bottom="947" w:left="1729" w:header="0" w:footer="591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59" w:lineRule="exact"/>
      <w:rPr>
        <w:rFonts w:ascii="Arial"/>
        <w:sz w:val="5"/>
      </w:rPr>
    </w:pPr>
    <w:r>
      <w:pict>
        <v:rect id="_x0000_s1" style="position:absolute;margin-left:55.4996pt;margin-top:769.502pt;mso-position-vertical-relative:page;mso-position-horizontal-relative:page;width:473.05pt;height:3pt;z-index:251658240;" o:allowincell="f" fillcolor="#FF0000" filled="true" stroked="false"/>
      </w:pict>
    </w:r>
    <w:r/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90"/>
      <w:spacing w:before="1" w:line="241" w:lineRule="auto"/>
      <w:rPr>
        <w:rFonts w:ascii="FangSong" w:hAnsi="FangSong" w:eastAsia="FangSong" w:cs="FangSong"/>
        <w:sz w:val="34"/>
        <w:szCs w:val="34"/>
      </w:rPr>
    </w:pPr>
    <w:r>
      <w:rPr>
        <w:rFonts w:ascii="FangSong" w:hAnsi="FangSong" w:eastAsia="FangSong" w:cs="FangSong"/>
        <w:sz w:val="34"/>
        <w:szCs w:val="34"/>
        <w:spacing w:val="-4"/>
      </w:rPr>
      <w:t>-</w:t>
    </w:r>
    <w:r>
      <w:rPr>
        <w:rFonts w:ascii="FangSong" w:hAnsi="FangSong" w:eastAsia="FangSong" w:cs="FangSong"/>
        <w:sz w:val="34"/>
        <w:szCs w:val="34"/>
        <w:spacing w:val="-3"/>
      </w:rPr>
      <w:t>2-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300"/>
      <w:spacing w:before="1" w:line="242" w:lineRule="auto"/>
      <w:rPr>
        <w:rFonts w:ascii="FangSong" w:hAnsi="FangSong" w:eastAsia="FangSong" w:cs="FangSong"/>
        <w:sz w:val="34"/>
        <w:szCs w:val="34"/>
      </w:rPr>
    </w:pPr>
    <w:r>
      <w:rPr>
        <w:rFonts w:ascii="FangSong" w:hAnsi="FangSong" w:eastAsia="FangSong" w:cs="FangSong"/>
        <w:sz w:val="34"/>
        <w:szCs w:val="34"/>
        <w:spacing w:val="-4"/>
      </w:rPr>
      <w:t>-</w:t>
    </w:r>
    <w:r>
      <w:rPr>
        <w:rFonts w:ascii="FangSong" w:hAnsi="FangSong" w:eastAsia="FangSong" w:cs="FangSong"/>
        <w:sz w:val="34"/>
        <w:szCs w:val="34"/>
        <w:spacing w:val="-3"/>
      </w:rPr>
      <w:t>3-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25"/>
      <w:spacing w:line="401" w:lineRule="exact"/>
      <w:rPr>
        <w:rFonts w:ascii="SimSun" w:hAnsi="SimSun" w:eastAsia="SimSun" w:cs="SimSun"/>
        <w:sz w:val="30"/>
        <w:szCs w:val="30"/>
      </w:rPr>
    </w:pPr>
    <w:r>
      <w:rPr>
        <w:rFonts w:ascii="SimSun" w:hAnsi="SimSun" w:eastAsia="SimSun" w:cs="SimSun"/>
        <w:sz w:val="30"/>
        <w:szCs w:val="30"/>
        <w:spacing w:val="-4"/>
        <w:position w:val="1"/>
      </w:rPr>
      <w:t>-</w:t>
    </w:r>
    <w:r>
      <w:rPr>
        <w:rFonts w:ascii="SimSun" w:hAnsi="SimSun" w:eastAsia="SimSun" w:cs="SimSun"/>
        <w:sz w:val="30"/>
        <w:szCs w:val="30"/>
        <w:spacing w:val="-3"/>
        <w:position w:val="1"/>
      </w:rPr>
      <w:t>4-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054"/>
      <w:spacing w:line="241" w:lineRule="auto"/>
      <w:rPr>
        <w:rFonts w:ascii="FangSong" w:hAnsi="FangSong" w:eastAsia="FangSong" w:cs="FangSong"/>
        <w:sz w:val="31"/>
        <w:szCs w:val="31"/>
      </w:rPr>
    </w:pPr>
    <w:r>
      <w:rPr>
        <w:rFonts w:ascii="FangSong" w:hAnsi="FangSong" w:eastAsia="FangSong" w:cs="FangSong"/>
        <w:sz w:val="31"/>
        <w:szCs w:val="31"/>
        <w:spacing w:val="-4"/>
      </w:rPr>
      <w:t>-</w:t>
    </w:r>
    <w:r>
      <w:rPr>
        <w:rFonts w:ascii="FangSong" w:hAnsi="FangSong" w:eastAsia="FangSong" w:cs="FangSong"/>
        <w:sz w:val="31"/>
        <w:szCs w:val="31"/>
        <w:spacing w:val="-3"/>
      </w:rPr>
      <w:t>5</w:t>
    </w:r>
    <w:r>
      <w:rPr>
        <w:rFonts w:ascii="FangSong" w:hAnsi="FangSong" w:eastAsia="FangSong" w:cs="FangSong"/>
        <w:sz w:val="31"/>
        <w:szCs w:val="31"/>
        <w:spacing w:val="-2"/>
      </w:rPr>
      <w:t>-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0"/>
      <w:spacing w:before="1" w:line="242" w:lineRule="auto"/>
      <w:rPr>
        <w:rFonts w:ascii="FangSong" w:hAnsi="FangSong" w:eastAsia="FangSong" w:cs="FangSong"/>
        <w:sz w:val="27"/>
        <w:szCs w:val="27"/>
      </w:rPr>
    </w:pPr>
    <w:r>
      <w:rPr>
        <w:rFonts w:ascii="FangSong" w:hAnsi="FangSong" w:eastAsia="FangSong" w:cs="FangSong"/>
        <w:sz w:val="27"/>
        <w:szCs w:val="27"/>
        <w:spacing w:val="-4"/>
      </w:rPr>
      <w:t>-</w:t>
    </w:r>
    <w:r>
      <w:rPr>
        <w:rFonts w:ascii="FangSong" w:hAnsi="FangSong" w:eastAsia="FangSong" w:cs="FangSong"/>
        <w:sz w:val="27"/>
        <w:szCs w:val="27"/>
        <w:spacing w:val="-2"/>
      </w:rPr>
      <w:t>6-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91"/>
      <w:spacing w:before="2" w:line="218" w:lineRule="auto"/>
      <w:rPr>
        <w:rFonts w:ascii="SimSun" w:hAnsi="SimSun" w:eastAsia="SimSun" w:cs="SimSun"/>
        <w:sz w:val="78"/>
        <w:szCs w:val="78"/>
      </w:rPr>
    </w:pPr>
    <w:r>
      <w:rPr>
        <w:rFonts w:ascii="SimSun" w:hAnsi="SimSun" w:eastAsia="SimSun" w:cs="SimSun"/>
        <w:sz w:val="78"/>
        <w:szCs w:val="78"/>
        <w:color w:val="F75570"/>
        <w14:textOutline w14:w="14160" w14:cap="flat" w14:cmpd="sng">
          <w14:solidFill>
            <w14:srgbClr w14:val="F75570"/>
          </w14:solidFill>
          <w14:prstDash w14:val="solid"/>
          <w14:miter w14:lim="10"/>
        </w14:textOutline>
        <w:spacing w:val="1"/>
      </w:rPr>
      <w:t>福</w:t>
    </w:r>
    <w:r>
      <w:rPr>
        <w:rFonts w:ascii="SimSun" w:hAnsi="SimSun" w:eastAsia="SimSun" w:cs="SimSun"/>
        <w:sz w:val="78"/>
        <w:szCs w:val="78"/>
        <w:color w:val="F75570"/>
        <w14:textOutline w14:w="14160" w14:cap="flat" w14:cmpd="sng">
          <w14:solidFill>
            <w14:srgbClr w14:val="F75570"/>
          </w14:solidFill>
          <w14:prstDash w14:val="solid"/>
          <w14:miter w14:lim="10"/>
        </w14:textOutline>
      </w:rPr>
      <w:t>建省发展和改革委员会</w:t>
    </w:r>
  </w:p>
  <w:p>
    <w:pPr>
      <w:spacing w:before="88" w:line="60" w:lineRule="exact"/>
      <w:textAlignment w:val="center"/>
      <w:rPr/>
    </w:pPr>
    <w:r>
      <w:drawing>
        <wp:inline distT="0" distB="0" distL="0" distR="0">
          <wp:extent cx="6013419" cy="38137"/>
          <wp:effectExtent l="0" t="0" r="0" b="0"/>
          <wp:docPr id="1" name="IM 1"/>
          <wp:cNvGraphicFramePr/>
          <a:graphic>
            <a:graphicData uri="http://schemas.openxmlformats.org/drawingml/2006/picture">
              <pic:pic>
                <pic:nvPicPr>
                  <pic:cNvPr id="1" name="IM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0">
                    <a:off x="0" y="0"/>
                    <a:ext cx="6013419" cy="381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image" Target="media/image2.png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header" Target="header2.xml"/><Relationship Id="rId2" Type="http://schemas.openxmlformats.org/officeDocument/2006/relationships/footer" Target="footer1.xml"/><Relationship Id="rId15" Type="http://schemas.openxmlformats.org/officeDocument/2006/relationships/fontTable" Target="fontTable.xml"/><Relationship Id="rId14" Type="http://schemas.openxmlformats.org/officeDocument/2006/relationships/styles" Target="styles.xml"/><Relationship Id="rId13" Type="http://schemas.openxmlformats.org/officeDocument/2006/relationships/settings" Target="settings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jpeg"/><Relationship Id="rId1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keywords>62da6a7f1d1b040015694729</cp:keywords>
  <dcterms:created xsi:type="dcterms:W3CDTF">2022-07-22T17:14:53Z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2022-07-22T17:14:55</vt:filetime>
  </op:property>
</op:Properties>
</file>