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82950">
      <w:pPr>
        <w:ind w:firstLine="1572"/>
        <w:rPr>
          <w:rFonts w:hint="eastAsia" w:ascii="宋体" w:hAnsi="宋体"/>
          <w:b/>
          <w:color w:val="auto"/>
          <w:w w:val="150"/>
          <w:sz w:val="52"/>
          <w:highlight w:val="none"/>
        </w:rPr>
      </w:pPr>
    </w:p>
    <w:p w14:paraId="591DF025">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14:paraId="2F2A724C">
      <w:pPr>
        <w:rPr>
          <w:rFonts w:hint="eastAsia" w:ascii="宋体" w:hAnsi="宋体"/>
          <w:b/>
          <w:bCs/>
          <w:color w:val="auto"/>
          <w:sz w:val="48"/>
          <w:szCs w:val="48"/>
          <w:highlight w:val="none"/>
        </w:rPr>
      </w:pPr>
    </w:p>
    <w:p w14:paraId="0248C734">
      <w:pPr>
        <w:rPr>
          <w:rFonts w:hint="eastAsia" w:ascii="宋体" w:hAnsi="宋体"/>
          <w:color w:val="auto"/>
          <w:sz w:val="24"/>
          <w:highlight w:val="none"/>
        </w:rPr>
      </w:pPr>
    </w:p>
    <w:p w14:paraId="351A1D74">
      <w:pPr>
        <w:tabs>
          <w:tab w:val="left" w:pos="1140"/>
        </w:tabs>
        <w:ind w:firstLine="1510" w:firstLineChars="472"/>
        <w:rPr>
          <w:rFonts w:ascii="宋体" w:hAnsi="宋体"/>
          <w:color w:val="auto"/>
          <w:sz w:val="32"/>
          <w:highlight w:val="none"/>
        </w:rPr>
      </w:pPr>
    </w:p>
    <w:p w14:paraId="78C38962">
      <w:pPr>
        <w:pStyle w:val="15"/>
        <w:rPr>
          <w:color w:val="auto"/>
          <w:highlight w:val="none"/>
        </w:rPr>
      </w:pPr>
    </w:p>
    <w:p w14:paraId="0EC72781">
      <w:pPr>
        <w:rPr>
          <w:color w:val="auto"/>
          <w:highlight w:val="none"/>
        </w:rPr>
      </w:pPr>
    </w:p>
    <w:p w14:paraId="37EAE3E1">
      <w:pPr>
        <w:spacing w:line="360" w:lineRule="auto"/>
        <w:ind w:firstLine="1446" w:firstLineChars="400"/>
        <w:rPr>
          <w:rFonts w:hint="default" w:ascii="宋体" w:hAnsi="宋体"/>
          <w:color w:val="auto"/>
          <w:sz w:val="32"/>
          <w:highlight w:val="none"/>
          <w:lang w:val="en-US"/>
        </w:rPr>
      </w:pPr>
      <w:r>
        <w:rPr>
          <w:rFonts w:hint="eastAsia" w:ascii="宋体" w:hAnsi="宋体"/>
          <w:b/>
          <w:color w:val="auto"/>
          <w:sz w:val="36"/>
          <w:szCs w:val="36"/>
          <w:highlight w:val="none"/>
        </w:rPr>
        <w:t>采购编号：</w:t>
      </w:r>
      <w:r>
        <w:rPr>
          <w:rFonts w:hint="eastAsia" w:ascii="宋体" w:hAnsi="宋体" w:cs="Arial"/>
          <w:b/>
          <w:color w:val="000000" w:themeColor="text1"/>
          <w:sz w:val="36"/>
          <w:szCs w:val="36"/>
          <w:highlight w:val="none"/>
          <w:u w:val="single"/>
          <w:lang w:val="en-US" w:eastAsia="zh-CN"/>
          <w14:textFill>
            <w14:solidFill>
              <w14:schemeClr w14:val="tx1"/>
            </w14:solidFill>
          </w14:textFill>
        </w:rPr>
        <w:t xml:space="preserve">        QZSYZH001</w:t>
      </w:r>
      <w:r>
        <w:rPr>
          <w:rFonts w:hint="eastAsia" w:ascii="宋体" w:hAnsi="宋体" w:cs="Arial"/>
          <w:b/>
          <w:color w:val="auto"/>
          <w:sz w:val="36"/>
          <w:szCs w:val="36"/>
          <w:highlight w:val="none"/>
          <w:u w:val="single"/>
          <w:lang w:val="en-US" w:eastAsia="zh-CN"/>
        </w:rPr>
        <w:t xml:space="preserve">        </w:t>
      </w:r>
    </w:p>
    <w:p w14:paraId="4DA675A6">
      <w:pPr>
        <w:ind w:left="3243" w:leftChars="684" w:hanging="1807" w:hangingChars="500"/>
        <w:jc w:val="both"/>
        <w:rPr>
          <w:rFonts w:hint="eastAsia" w:ascii="宋体" w:hAnsi="宋体"/>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val="en-US" w:eastAsia="zh-CN"/>
        </w:rPr>
        <w:t xml:space="preserve"> 资源与环境科学学院危化品存储室</w:t>
      </w:r>
    </w:p>
    <w:p w14:paraId="501518AF">
      <w:pPr>
        <w:ind w:left="3232" w:leftChars="1539" w:firstLine="0" w:firstLineChars="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u w:val="single"/>
          <w:lang w:val="en-US" w:eastAsia="zh-CN"/>
        </w:rPr>
        <w:t xml:space="preserve">改造项目                       </w:t>
      </w:r>
    </w:p>
    <w:p w14:paraId="283CEA21">
      <w:pPr>
        <w:rPr>
          <w:rFonts w:hint="eastAsia" w:ascii="宋体" w:hAnsi="宋体"/>
          <w:color w:val="auto"/>
          <w:sz w:val="24"/>
          <w:highlight w:val="none"/>
        </w:rPr>
      </w:pPr>
    </w:p>
    <w:p w14:paraId="13B2DAFE">
      <w:pPr>
        <w:rPr>
          <w:rFonts w:hint="eastAsia" w:ascii="宋体" w:hAnsi="宋体"/>
          <w:color w:val="auto"/>
          <w:highlight w:val="none"/>
        </w:rPr>
      </w:pPr>
    </w:p>
    <w:p w14:paraId="607F6B3D">
      <w:pPr>
        <w:rPr>
          <w:rFonts w:hint="eastAsia" w:ascii="宋体" w:hAnsi="宋体"/>
          <w:color w:val="auto"/>
          <w:highlight w:val="none"/>
        </w:rPr>
      </w:pPr>
    </w:p>
    <w:p w14:paraId="69573174">
      <w:pPr>
        <w:rPr>
          <w:rFonts w:ascii="宋体" w:hAnsi="宋体"/>
          <w:color w:val="auto"/>
          <w:highlight w:val="none"/>
        </w:rPr>
      </w:pPr>
    </w:p>
    <w:p w14:paraId="6BD70465">
      <w:pPr>
        <w:ind w:firstLine="1792" w:firstLineChars="498"/>
        <w:rPr>
          <w:rFonts w:hint="eastAsia" w:ascii="宋体" w:hAnsi="宋体"/>
          <w:color w:val="auto"/>
          <w:sz w:val="36"/>
          <w:highlight w:val="none"/>
        </w:rPr>
      </w:pPr>
    </w:p>
    <w:p w14:paraId="358F644E">
      <w:pPr>
        <w:pStyle w:val="15"/>
        <w:rPr>
          <w:rFonts w:hint="eastAsia"/>
          <w:color w:val="auto"/>
          <w:highlight w:val="none"/>
        </w:rPr>
      </w:pPr>
    </w:p>
    <w:p w14:paraId="092191E1">
      <w:pPr>
        <w:rPr>
          <w:rFonts w:hint="eastAsia" w:ascii="宋体" w:hAnsi="宋体"/>
          <w:color w:val="auto"/>
          <w:sz w:val="36"/>
          <w:highlight w:val="none"/>
        </w:rPr>
      </w:pPr>
    </w:p>
    <w:p w14:paraId="430FB29E">
      <w:pPr>
        <w:ind w:firstLine="2530" w:firstLineChars="700"/>
        <w:jc w:val="both"/>
        <w:outlineLvl w:val="9"/>
        <w:rPr>
          <w:rFonts w:hint="default" w:ascii="宋体" w:hAnsi="宋体"/>
          <w:b/>
          <w:color w:val="auto"/>
          <w:sz w:val="36"/>
          <w:szCs w:val="36"/>
          <w:highlight w:val="none"/>
          <w:u w:val="none"/>
          <w:lang w:val="en-US" w:eastAsia="zh-CN"/>
        </w:rPr>
      </w:pPr>
      <w:r>
        <w:rPr>
          <w:rFonts w:hint="eastAsia" w:ascii="宋体" w:hAnsi="宋体"/>
          <w:b/>
          <w:color w:val="auto"/>
          <w:sz w:val="36"/>
          <w:szCs w:val="36"/>
          <w:highlight w:val="none"/>
          <w:lang w:val="en-US" w:eastAsia="zh-CN"/>
        </w:rPr>
        <w:t>泉州师范学院</w:t>
      </w:r>
      <w:r>
        <w:rPr>
          <w:rFonts w:hint="eastAsia" w:ascii="宋体" w:hAnsi="宋体"/>
          <w:b/>
          <w:color w:val="auto"/>
          <w:sz w:val="36"/>
          <w:szCs w:val="36"/>
          <w:highlight w:val="none"/>
          <w:u w:val="none"/>
          <w:lang w:val="en-US" w:eastAsia="zh-CN"/>
        </w:rPr>
        <w:t xml:space="preserve">资源与环境科学学院 </w:t>
      </w:r>
    </w:p>
    <w:p w14:paraId="541D7554">
      <w:pPr>
        <w:spacing w:before="313" w:beforeLines="100" w:after="313" w:afterLines="100" w:line="360" w:lineRule="exact"/>
        <w:jc w:val="center"/>
        <w:rPr>
          <w:rFonts w:hint="default" w:ascii="宋体" w:hAnsi="宋体" w:eastAsia="宋体"/>
          <w:b/>
          <w:color w:val="auto"/>
          <w:sz w:val="36"/>
          <w:szCs w:val="36"/>
          <w:highlight w:val="none"/>
          <w:lang w:val="en-US" w:eastAsia="zh-CN"/>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2025</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7</w:t>
      </w:r>
      <w:r>
        <w:rPr>
          <w:rFonts w:hint="eastAsia" w:ascii="宋体" w:hAnsi="宋体"/>
          <w:b/>
          <w:color w:val="auto"/>
          <w:sz w:val="36"/>
          <w:szCs w:val="36"/>
          <w:highlight w:val="none"/>
        </w:rPr>
        <w:t>月</w:t>
      </w:r>
      <w:r>
        <w:rPr>
          <w:rFonts w:hint="eastAsia" w:ascii="宋体" w:hAnsi="宋体"/>
          <w:b/>
          <w:color w:val="auto"/>
          <w:sz w:val="36"/>
          <w:szCs w:val="36"/>
          <w:highlight w:val="none"/>
          <w:lang w:val="en-US" w:eastAsia="zh-CN"/>
        </w:rPr>
        <w:t>1日</w:t>
      </w:r>
    </w:p>
    <w:p w14:paraId="7AB7945B">
      <w:pPr>
        <w:pStyle w:val="23"/>
        <w:rPr>
          <w:rFonts w:hint="eastAsia"/>
        </w:rPr>
      </w:pPr>
    </w:p>
    <w:p w14:paraId="265239B0">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14:paraId="0EECB2D1">
          <w:pPr>
            <w:spacing w:before="0" w:beforeLines="0" w:after="0" w:afterLines="0" w:line="240" w:lineRule="auto"/>
            <w:ind w:left="0" w:leftChars="0" w:right="0" w:rightChars="0" w:firstLine="0" w:firstLineChars="0"/>
            <w:jc w:val="center"/>
            <w:rPr>
              <w:color w:val="auto"/>
              <w:highlight w:val="none"/>
            </w:rPr>
          </w:pPr>
        </w:p>
        <w:p w14:paraId="57B001C7">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95B2501">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046A79E">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5A7A6A4">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3711BA2">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4E953E5">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B2995E0">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D065411">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DCD25C0">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5377F02">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321E66F">
          <w:pPr>
            <w:pStyle w:val="12"/>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14:paraId="40219E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4EB17EF3">
      <w:pPr>
        <w:rPr>
          <w:rFonts w:hint="eastAsia"/>
          <w:color w:val="auto"/>
          <w:highlight w:val="none"/>
        </w:rPr>
      </w:pPr>
    </w:p>
    <w:p w14:paraId="3AE05184">
      <w:pPr>
        <w:rPr>
          <w:rFonts w:hint="eastAsia"/>
          <w:color w:val="auto"/>
          <w:highlight w:val="none"/>
        </w:rPr>
      </w:pPr>
    </w:p>
    <w:p w14:paraId="2E290F49">
      <w:pPr>
        <w:rPr>
          <w:rFonts w:hint="eastAsia"/>
          <w:color w:val="auto"/>
          <w:highlight w:val="none"/>
        </w:rPr>
      </w:pPr>
    </w:p>
    <w:p w14:paraId="27717FA5">
      <w:pPr>
        <w:rPr>
          <w:rFonts w:hint="eastAsia"/>
          <w:color w:val="auto"/>
          <w:highlight w:val="none"/>
        </w:rPr>
      </w:pPr>
    </w:p>
    <w:p w14:paraId="57C93CEE">
      <w:pPr>
        <w:rPr>
          <w:rFonts w:hint="eastAsia"/>
          <w:color w:val="auto"/>
          <w:highlight w:val="none"/>
        </w:rPr>
      </w:pPr>
    </w:p>
    <w:p w14:paraId="3FB932B0">
      <w:pPr>
        <w:rPr>
          <w:rFonts w:hint="eastAsia"/>
          <w:color w:val="auto"/>
          <w:highlight w:val="none"/>
        </w:rPr>
      </w:pPr>
    </w:p>
    <w:p w14:paraId="1C33166F">
      <w:pPr>
        <w:rPr>
          <w:rFonts w:hint="eastAsia"/>
          <w:color w:val="auto"/>
          <w:highlight w:val="none"/>
        </w:rPr>
      </w:pPr>
    </w:p>
    <w:p w14:paraId="293AC23C">
      <w:pPr>
        <w:rPr>
          <w:rFonts w:hint="eastAsia"/>
          <w:color w:val="auto"/>
          <w:highlight w:val="none"/>
        </w:rPr>
      </w:pPr>
    </w:p>
    <w:p w14:paraId="379B7862">
      <w:pPr>
        <w:pStyle w:val="15"/>
        <w:rPr>
          <w:rFonts w:hint="eastAsia"/>
          <w:color w:val="auto"/>
          <w:highlight w:val="none"/>
        </w:rPr>
      </w:pPr>
    </w:p>
    <w:p w14:paraId="55DF374D">
      <w:pPr>
        <w:rPr>
          <w:rFonts w:hint="eastAsia"/>
          <w:color w:val="auto"/>
          <w:highlight w:val="none"/>
        </w:rPr>
      </w:pPr>
    </w:p>
    <w:p w14:paraId="159DB094">
      <w:pPr>
        <w:pStyle w:val="15"/>
        <w:rPr>
          <w:rFonts w:hint="eastAsia"/>
          <w:color w:val="auto"/>
          <w:highlight w:val="none"/>
        </w:rPr>
      </w:pPr>
    </w:p>
    <w:p w14:paraId="054B97EB">
      <w:pPr>
        <w:rPr>
          <w:rFonts w:hint="eastAsia"/>
          <w:color w:val="auto"/>
          <w:highlight w:val="none"/>
        </w:rPr>
      </w:pPr>
    </w:p>
    <w:p w14:paraId="0AACD3C1">
      <w:pPr>
        <w:pStyle w:val="23"/>
        <w:rPr>
          <w:rFonts w:hint="eastAsia"/>
          <w:color w:val="auto"/>
          <w:highlight w:val="none"/>
        </w:rPr>
      </w:pPr>
    </w:p>
    <w:p w14:paraId="55D2D810">
      <w:pPr>
        <w:pStyle w:val="23"/>
        <w:rPr>
          <w:rFonts w:hint="eastAsia"/>
          <w:color w:val="auto"/>
          <w:highlight w:val="none"/>
        </w:rPr>
      </w:pPr>
    </w:p>
    <w:p w14:paraId="3024A448">
      <w:pPr>
        <w:pStyle w:val="23"/>
        <w:rPr>
          <w:rFonts w:hint="eastAsia"/>
          <w:color w:val="auto"/>
          <w:highlight w:val="none"/>
        </w:rPr>
      </w:pPr>
    </w:p>
    <w:p w14:paraId="2EBFFC3F">
      <w:pPr>
        <w:pStyle w:val="23"/>
        <w:rPr>
          <w:rFonts w:hint="eastAsia"/>
          <w:color w:val="auto"/>
          <w:highlight w:val="none"/>
        </w:rPr>
      </w:pPr>
    </w:p>
    <w:p w14:paraId="2EC314BC">
      <w:pPr>
        <w:pStyle w:val="23"/>
        <w:rPr>
          <w:rFonts w:hint="eastAsia"/>
          <w:color w:val="auto"/>
          <w:highlight w:val="none"/>
        </w:rPr>
      </w:pPr>
    </w:p>
    <w:p w14:paraId="534625ED">
      <w:pPr>
        <w:pStyle w:val="23"/>
        <w:rPr>
          <w:rFonts w:hint="eastAsia"/>
          <w:color w:val="auto"/>
          <w:highlight w:val="none"/>
        </w:rPr>
      </w:pPr>
    </w:p>
    <w:p w14:paraId="70646F39">
      <w:pPr>
        <w:pStyle w:val="23"/>
        <w:rPr>
          <w:rFonts w:hint="eastAsia"/>
          <w:color w:val="auto"/>
          <w:highlight w:val="none"/>
        </w:rPr>
      </w:pPr>
    </w:p>
    <w:p w14:paraId="516EBBD5">
      <w:pPr>
        <w:pStyle w:val="2"/>
        <w:spacing w:before="0" w:after="0" w:line="360" w:lineRule="auto"/>
        <w:jc w:val="center"/>
        <w:rPr>
          <w:rFonts w:hint="eastAsia" w:ascii="宋体" w:hAnsi="宋体" w:eastAsia="宋体"/>
          <w:color w:val="auto"/>
          <w:sz w:val="36"/>
          <w:szCs w:val="36"/>
          <w:highlight w:val="none"/>
        </w:rPr>
      </w:pPr>
      <w:bookmarkStart w:id="0" w:name="_Toc134733479"/>
      <w:bookmarkStart w:id="1" w:name="_Toc10914"/>
      <w:bookmarkStart w:id="2" w:name="_Toc26208"/>
      <w:bookmarkStart w:id="3" w:name="_Toc9763"/>
      <w:bookmarkStart w:id="4" w:name="_Toc18223"/>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14:paraId="0543A945">
      <w:pPr>
        <w:pStyle w:val="15"/>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5" w:name="_Toc108257466"/>
      <w:bookmarkStart w:id="6" w:name="_Toc93397984"/>
      <w:bookmarkStart w:id="7" w:name="_Toc35599967"/>
      <w:bookmarkStart w:id="8" w:name="_Toc34664278"/>
      <w:bookmarkStart w:id="9" w:name="_Toc3785675"/>
      <w:bookmarkStart w:id="10" w:name="_Toc33775520"/>
      <w:bookmarkStart w:id="11" w:name="_Toc34703823"/>
      <w:bookmarkStart w:id="12" w:name="_Toc53570175"/>
      <w:bookmarkStart w:id="13" w:name="_Toc33953164"/>
      <w:bookmarkStart w:id="14" w:name="_Toc3785461"/>
      <w:bookmarkStart w:id="15" w:name="_Toc54513051"/>
      <w:bookmarkStart w:id="16" w:name="_Toc35742634"/>
      <w:bookmarkStart w:id="17" w:name="_Toc108257116"/>
      <w:bookmarkStart w:id="18" w:name="_Toc35071897"/>
      <w:bookmarkStart w:id="19" w:name="_Toc108260365"/>
      <w:bookmarkStart w:id="20" w:name="_Toc35068743"/>
      <w:bookmarkStart w:id="21" w:name="_Toc34789935"/>
      <w:bookmarkStart w:id="22" w:name="_Toc35622007"/>
      <w:bookmarkStart w:id="23" w:name="_Toc35107772"/>
      <w:bookmarkStart w:id="24" w:name="_Toc425276503"/>
      <w:bookmarkStart w:id="25" w:name="_Toc35222536"/>
      <w:bookmarkStart w:id="26" w:name="_Toc35941127"/>
      <w:bookmarkStart w:id="27" w:name="_Toc3785513"/>
      <w:bookmarkStart w:id="28" w:name="_Toc34745149"/>
      <w:bookmarkStart w:id="29" w:name="_Toc3785637"/>
      <w:bookmarkStart w:id="30" w:name="_Toc108257590"/>
      <w:bookmarkStart w:id="31" w:name="_Toc98731630"/>
      <w:bookmarkStart w:id="32" w:name="_Toc40761347"/>
      <w:bookmarkStart w:id="33" w:name="_Toc108257397"/>
      <w:bookmarkStart w:id="34" w:name="_Toc36123671"/>
      <w:bookmarkStart w:id="35" w:name="_Toc60130052"/>
      <w:bookmarkStart w:id="36" w:name="_Toc87857945"/>
      <w:bookmarkStart w:id="37" w:name="_Toc53335577"/>
      <w:bookmarkStart w:id="38" w:name="_Toc98672988"/>
      <w:bookmarkStart w:id="39" w:name="_Toc93397582"/>
      <w:bookmarkStart w:id="40" w:name="_Toc36146204"/>
      <w:bookmarkStart w:id="41" w:name="_Toc105389203"/>
      <w:r>
        <w:rPr>
          <w:rFonts w:hint="eastAsia" w:ascii="宋体" w:hAnsi="宋体"/>
          <w:i w:val="0"/>
          <w:iCs w:val="0"/>
          <w:color w:val="auto"/>
          <w:sz w:val="24"/>
          <w:szCs w:val="24"/>
          <w:highlight w:val="none"/>
          <w:u w:val="single"/>
          <w:lang w:val="en-US" w:eastAsia="zh-CN"/>
        </w:rPr>
        <w:t xml:space="preserve"> 泉州师范学院 资环学院 </w:t>
      </w:r>
      <w:r>
        <w:rPr>
          <w:rFonts w:hint="eastAsia" w:ascii="宋体" w:hAnsi="宋体"/>
          <w:i w:val="0"/>
          <w:iCs w:val="0"/>
          <w:color w:val="auto"/>
          <w:spacing w:val="-6"/>
          <w:sz w:val="24"/>
          <w:szCs w:val="24"/>
          <w:highlight w:val="none"/>
        </w:rPr>
        <w:t>以</w:t>
      </w:r>
      <w:r>
        <w:rPr>
          <w:rFonts w:hint="eastAsia" w:ascii="宋体" w:hAnsi="宋体"/>
          <w:i w:val="0"/>
          <w:iCs w:val="0"/>
          <w:color w:val="auto"/>
          <w:spacing w:val="-6"/>
          <w:sz w:val="24"/>
          <w:szCs w:val="24"/>
          <w:highlight w:val="none"/>
          <w:u w:val="single"/>
        </w:rPr>
        <w:t xml:space="preserve"> </w:t>
      </w:r>
      <w:r>
        <w:rPr>
          <w:rFonts w:hint="eastAsia" w:ascii="宋体" w:hAnsi="宋体"/>
          <w:i w:val="0"/>
          <w:iCs w:val="0"/>
          <w:color w:val="auto"/>
          <w:spacing w:val="-6"/>
          <w:sz w:val="24"/>
          <w:szCs w:val="24"/>
          <w:highlight w:val="none"/>
          <w:u w:val="single"/>
          <w:lang w:val="en-US" w:eastAsia="zh-CN"/>
        </w:rPr>
        <w:t xml:space="preserve"> </w:t>
      </w:r>
      <w:r>
        <w:rPr>
          <w:rFonts w:hint="eastAsia" w:ascii="宋体" w:hAnsi="宋体"/>
          <w:b/>
          <w:bCs/>
          <w:i w:val="0"/>
          <w:iCs w:val="0"/>
          <w:color w:val="auto"/>
          <w:spacing w:val="-6"/>
          <w:sz w:val="24"/>
          <w:szCs w:val="24"/>
          <w:highlight w:val="none"/>
          <w:u w:val="single"/>
        </w:rPr>
        <w:t>询价</w:t>
      </w:r>
      <w:r>
        <w:rPr>
          <w:rFonts w:hint="eastAsia" w:ascii="宋体" w:hAnsi="宋体"/>
          <w:b/>
          <w:bCs/>
          <w:i w:val="0"/>
          <w:iCs w:val="0"/>
          <w:color w:val="auto"/>
          <w:spacing w:val="-6"/>
          <w:sz w:val="24"/>
          <w:szCs w:val="24"/>
          <w:highlight w:val="none"/>
          <w:u w:val="single"/>
          <w:lang w:val="en-US" w:eastAsia="zh-CN"/>
        </w:rPr>
        <w:t xml:space="preserve">  </w:t>
      </w:r>
      <w:r>
        <w:rPr>
          <w:rFonts w:hint="eastAsia" w:ascii="宋体" w:hAnsi="宋体"/>
          <w:bCs/>
          <w:i w:val="0"/>
          <w:iCs w:val="0"/>
          <w:color w:val="auto"/>
          <w:spacing w:val="-6"/>
          <w:sz w:val="24"/>
          <w:szCs w:val="24"/>
          <w:highlight w:val="none"/>
        </w:rPr>
        <w:t>的</w:t>
      </w:r>
      <w:r>
        <w:rPr>
          <w:rFonts w:hint="eastAsia" w:ascii="宋体" w:hAnsi="宋体"/>
          <w:i w:val="0"/>
          <w:iCs w:val="0"/>
          <w:color w:val="auto"/>
          <w:spacing w:val="-6"/>
          <w:sz w:val="24"/>
          <w:szCs w:val="24"/>
          <w:highlight w:val="none"/>
        </w:rPr>
        <w:t>方式对以下项目进行采购，欢迎</w:t>
      </w:r>
      <w:r>
        <w:rPr>
          <w:rFonts w:hint="eastAsia" w:ascii="宋体" w:hAnsi="宋体"/>
          <w:i w:val="0"/>
          <w:iCs w:val="0"/>
          <w:color w:val="auto"/>
          <w:spacing w:val="-6"/>
          <w:sz w:val="24"/>
          <w:szCs w:val="24"/>
          <w:highlight w:val="none"/>
          <w:lang w:eastAsia="zh-CN"/>
        </w:rPr>
        <w:t>合格的受邀</w:t>
      </w:r>
      <w:r>
        <w:rPr>
          <w:rFonts w:hint="eastAsia" w:ascii="宋体" w:hAnsi="宋体"/>
          <w:i w:val="0"/>
          <w:iCs w:val="0"/>
          <w:color w:val="auto"/>
          <w:spacing w:val="-6"/>
          <w:sz w:val="24"/>
          <w:szCs w:val="24"/>
          <w:highlight w:val="none"/>
        </w:rPr>
        <w:t>供应商参加报价。</w:t>
      </w:r>
    </w:p>
    <w:p w14:paraId="142CB42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14:paraId="10FBB5D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auto"/>
          <w:sz w:val="24"/>
          <w:szCs w:val="24"/>
          <w:highlight w:val="none"/>
          <w:u w:val="single"/>
          <w:lang w:val="en-US" w:eastAsia="zh-CN"/>
        </w:rPr>
      </w:pPr>
      <w:r>
        <w:rPr>
          <w:rFonts w:hint="eastAsia" w:ascii="宋体" w:hAnsi="宋体"/>
          <w:color w:val="auto"/>
          <w:sz w:val="24"/>
          <w:szCs w:val="24"/>
          <w:highlight w:val="none"/>
        </w:rPr>
        <w:t>采购编号：</w:t>
      </w:r>
      <w:r>
        <w:rPr>
          <w:rFonts w:hint="eastAsia" w:ascii="宋体" w:hAnsi="宋体"/>
          <w:b w:val="0"/>
          <w:bCs/>
          <w:color w:val="auto"/>
          <w:sz w:val="24"/>
          <w:szCs w:val="24"/>
          <w:highlight w:val="none"/>
          <w:u w:val="single"/>
          <w:lang w:val="en-US" w:eastAsia="zh-CN"/>
        </w:rPr>
        <w:t xml:space="preserve">   QZSYZH001              </w:t>
      </w:r>
    </w:p>
    <w:p w14:paraId="54DEE65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auto"/>
          <w:sz w:val="24"/>
          <w:szCs w:val="24"/>
          <w:highlight w:val="none"/>
          <w:u w:val="single"/>
          <w:lang w:val="en-US" w:eastAsia="zh-CN"/>
        </w:rPr>
      </w:pPr>
      <w:r>
        <w:rPr>
          <w:rFonts w:hint="eastAsia" w:ascii="宋体" w:hAnsi="宋体"/>
          <w:color w:val="auto"/>
          <w:sz w:val="24"/>
          <w:szCs w:val="24"/>
          <w:highlight w:val="none"/>
        </w:rPr>
        <w:t>项目名称：</w:t>
      </w:r>
      <w:r>
        <w:rPr>
          <w:rFonts w:hint="eastAsia" w:ascii="宋体" w:hAnsi="宋体"/>
          <w:b w:val="0"/>
          <w:bCs/>
          <w:color w:val="auto"/>
          <w:sz w:val="24"/>
          <w:szCs w:val="24"/>
          <w:highlight w:val="none"/>
          <w:u w:val="single"/>
          <w:lang w:val="en-US" w:eastAsia="zh-CN"/>
        </w:rPr>
        <w:t xml:space="preserve">  </w:t>
      </w:r>
      <w:r>
        <w:rPr>
          <w:rFonts w:hint="eastAsia" w:ascii="宋体" w:hAnsi="宋体"/>
          <w:color w:val="auto"/>
          <w:szCs w:val="21"/>
          <w:u w:val="single"/>
          <w:lang w:eastAsia="zh-CN"/>
        </w:rPr>
        <w:t>资环学院危化品存储室改造项目</w:t>
      </w:r>
      <w:r>
        <w:rPr>
          <w:rFonts w:hint="eastAsia" w:ascii="宋体" w:hAnsi="宋体"/>
          <w:b w:val="0"/>
          <w:bCs/>
          <w:color w:val="auto"/>
          <w:sz w:val="24"/>
          <w:szCs w:val="24"/>
          <w:highlight w:val="none"/>
          <w:u w:val="single"/>
          <w:lang w:val="en-US" w:eastAsia="zh-CN"/>
        </w:rPr>
        <w:t xml:space="preserve"> </w:t>
      </w:r>
    </w:p>
    <w:p w14:paraId="600593DD">
      <w:pPr>
        <w:pStyle w:val="23"/>
        <w:ind w:firstLine="480" w:firstLineChars="200"/>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lang w:val="en-US" w:eastAsia="zh-CN" w:bidi="ar-SA"/>
        </w:rPr>
        <w:t>预算金额：</w:t>
      </w:r>
      <w:r>
        <w:rPr>
          <w:rFonts w:hint="eastAsia" w:ascii="宋体" w:hAnsi="宋体" w:eastAsia="宋体" w:cs="Times New Roman"/>
          <w:color w:val="auto"/>
          <w:kern w:val="2"/>
          <w:sz w:val="24"/>
          <w:szCs w:val="24"/>
          <w:highlight w:val="none"/>
          <w:u w:val="single"/>
          <w:lang w:val="en-US" w:eastAsia="zh-CN" w:bidi="ar-SA"/>
        </w:rPr>
        <w:t xml:space="preserve">   94800.00元             </w:t>
      </w:r>
    </w:p>
    <w:p w14:paraId="37F8C35C">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Times New Roman"/>
          <w:color w:val="auto"/>
          <w:kern w:val="2"/>
          <w:sz w:val="24"/>
          <w:szCs w:val="24"/>
          <w:highlight w:val="none"/>
          <w:lang w:val="en-US" w:eastAsia="zh-CN" w:bidi="ar-SA"/>
        </w:rPr>
      </w:pPr>
      <w:bookmarkStart w:id="42" w:name="_Toc26626"/>
      <w:bookmarkStart w:id="43" w:name="_Toc491700004"/>
      <w:bookmarkStart w:id="44" w:name="_Toc13469"/>
      <w:r>
        <w:rPr>
          <w:rFonts w:hint="eastAsia" w:ascii="宋体" w:hAnsi="宋体" w:eastAsia="宋体" w:cs="Times New Roman"/>
          <w:color w:val="auto"/>
          <w:kern w:val="2"/>
          <w:sz w:val="24"/>
          <w:szCs w:val="24"/>
          <w:highlight w:val="none"/>
          <w:lang w:val="en-US" w:eastAsia="zh-CN" w:bidi="ar-SA"/>
        </w:rPr>
        <w:t>采购需求</w:t>
      </w:r>
      <w:bookmarkEnd w:id="42"/>
      <w:bookmarkEnd w:id="43"/>
      <w:bookmarkEnd w:id="44"/>
      <w:r>
        <w:rPr>
          <w:rFonts w:hint="eastAsia" w:ascii="宋体" w:hAnsi="宋体" w:cs="Times New Roman"/>
          <w:color w:val="auto"/>
          <w:kern w:val="2"/>
          <w:sz w:val="24"/>
          <w:szCs w:val="24"/>
          <w:highlight w:val="none"/>
          <w:lang w:val="en-US" w:eastAsia="zh-CN" w:bidi="ar-SA"/>
        </w:rPr>
        <w:t>：</w:t>
      </w:r>
    </w:p>
    <w:tbl>
      <w:tblPr>
        <w:tblStyle w:val="18"/>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1CBA7D47">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8522C5">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0FAB568">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0B211C7">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93BEF68">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597D92">
            <w:pPr>
              <w:pStyle w:val="14"/>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14:paraId="181CA73D">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B8E43B1">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FF0000"/>
                <w:highlight w:val="none"/>
              </w:rPr>
            </w:pPr>
            <w:r>
              <w:rPr>
                <w:rFonts w:hint="eastAsia" w:ascii="宋体" w:hAnsi="宋体"/>
                <w:color w:val="FF0000"/>
                <w:highlight w:val="none"/>
              </w:rPr>
              <w:t>一</w:t>
            </w:r>
          </w:p>
        </w:tc>
        <w:tc>
          <w:tcPr>
            <w:tcW w:w="33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A488837">
            <w:pPr>
              <w:pStyle w:val="14"/>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Times New Roman"/>
                <w:color w:val="FF0000"/>
                <w:kern w:val="0"/>
                <w:sz w:val="24"/>
                <w:szCs w:val="24"/>
                <w:highlight w:val="none"/>
                <w:lang w:val="en-US" w:eastAsia="zh-CN" w:bidi="ar"/>
              </w:rPr>
            </w:pPr>
            <w:r>
              <w:rPr>
                <w:rFonts w:hint="eastAsia" w:ascii="宋体" w:hAnsi="宋体"/>
                <w:szCs w:val="21"/>
                <w:lang w:eastAsia="zh-CN"/>
              </w:rPr>
              <w:t>资环学院危化品存储室改造项目</w:t>
            </w:r>
          </w:p>
        </w:tc>
        <w:tc>
          <w:tcPr>
            <w:tcW w:w="15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0DAEDCA">
            <w:pPr>
              <w:pStyle w:val="14"/>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Times New Roman"/>
                <w:color w:val="auto"/>
                <w:kern w:val="0"/>
                <w:sz w:val="24"/>
                <w:szCs w:val="24"/>
                <w:highlight w:val="none"/>
                <w:lang w:val="en-US" w:eastAsia="zh-CN" w:bidi="ar"/>
              </w:rPr>
            </w:pPr>
            <w:r>
              <w:rPr>
                <w:rFonts w:hint="eastAsia" w:ascii="宋体" w:hAnsi="宋体"/>
                <w:color w:val="auto"/>
                <w:highlight w:val="none"/>
                <w:lang w:eastAsia="zh-CN"/>
              </w:rPr>
              <w:t>一批</w:t>
            </w:r>
          </w:p>
        </w:tc>
        <w:tc>
          <w:tcPr>
            <w:tcW w:w="19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B996DB9">
            <w:pPr>
              <w:pStyle w:val="14"/>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s="Times New Roman"/>
                <w:color w:val="auto"/>
                <w:kern w:val="0"/>
                <w:sz w:val="24"/>
                <w:szCs w:val="24"/>
                <w:highlight w:val="none"/>
                <w:lang w:val="en-US" w:eastAsia="zh-CN" w:bidi="ar"/>
              </w:rPr>
            </w:pPr>
            <w:r>
              <w:rPr>
                <w:rFonts w:hint="eastAsia" w:ascii="宋体" w:hAnsi="宋体"/>
                <w:color w:val="auto"/>
                <w:highlight w:val="none"/>
                <w:lang w:val="en-US" w:eastAsia="zh-CN"/>
              </w:rPr>
              <w:t>94800.00</w:t>
            </w:r>
          </w:p>
        </w:tc>
        <w:tc>
          <w:tcPr>
            <w:tcW w:w="20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A13BBB4">
            <w:pPr>
              <w:pStyle w:val="14"/>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Times New Roman"/>
                <w:color w:val="auto"/>
                <w:kern w:val="0"/>
                <w:sz w:val="24"/>
                <w:szCs w:val="24"/>
                <w:highlight w:val="none"/>
                <w:lang w:val="en-US" w:eastAsia="zh-CN" w:bidi="ar"/>
              </w:rPr>
            </w:pPr>
            <w:r>
              <w:rPr>
                <w:rFonts w:hint="eastAsia" w:ascii="宋体" w:hAnsi="宋体"/>
                <w:color w:val="auto"/>
                <w:highlight w:val="none"/>
              </w:rPr>
              <w:t>详见询价文件第</w:t>
            </w:r>
            <w:r>
              <w:rPr>
                <w:rFonts w:hint="eastAsia" w:ascii="宋体" w:hAnsi="宋体"/>
                <w:color w:val="auto"/>
                <w:highlight w:val="none"/>
                <w:lang w:eastAsia="zh-CN"/>
              </w:rPr>
              <w:t>三</w:t>
            </w:r>
            <w:r>
              <w:rPr>
                <w:rFonts w:hint="eastAsia" w:ascii="宋体" w:hAnsi="宋体"/>
                <w:color w:val="auto"/>
                <w:highlight w:val="none"/>
              </w:rPr>
              <w:t>部分要求</w:t>
            </w:r>
          </w:p>
        </w:tc>
      </w:tr>
    </w:tbl>
    <w:p w14:paraId="22C518C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14:paraId="68BA1CA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14:paraId="5C77AFC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14:paraId="67BAAB1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14:paraId="080056A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717171"/>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auto"/>
          <w:sz w:val="24"/>
          <w:szCs w:val="24"/>
          <w:highlight w:val="none"/>
          <w:u w:val="single"/>
          <w:lang w:val="en-US" w:eastAsia="zh-CN"/>
        </w:rPr>
        <w:t xml:space="preserve"> 2025</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7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7</w:t>
      </w:r>
      <w:bookmarkStart w:id="102" w:name="_GoBack"/>
      <w:bookmarkEnd w:id="102"/>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15 </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14:paraId="1C31008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auto"/>
          <w:sz w:val="24"/>
          <w:szCs w:val="24"/>
          <w:highlight w:val="none"/>
          <w:u w:val="single"/>
          <w:lang w:val="en-US" w:eastAsia="zh-CN"/>
        </w:rPr>
        <w:t xml:space="preserve"> 2025年 7 月 1 日 15 时</w:t>
      </w:r>
      <w:r>
        <w:rPr>
          <w:rFonts w:ascii="宋体" w:hAnsi="宋体"/>
          <w:color w:val="auto"/>
          <w:sz w:val="24"/>
          <w:szCs w:val="24"/>
          <w:highlight w:val="none"/>
        </w:rPr>
        <w:t>(</w:t>
      </w:r>
      <w:r>
        <w:rPr>
          <w:rFonts w:hint="eastAsia" w:ascii="宋体" w:hAnsi="宋体"/>
          <w:color w:val="auto"/>
          <w:sz w:val="24"/>
          <w:szCs w:val="24"/>
          <w:highlight w:val="none"/>
        </w:rPr>
        <w:t>北京时间)</w:t>
      </w:r>
    </w:p>
    <w:p w14:paraId="7EACFD62">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FF0000"/>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w:t>
      </w:r>
      <w:r>
        <w:rPr>
          <w:rFonts w:hint="eastAsia" w:ascii="宋体" w:hAnsi="宋体"/>
          <w:i w:val="0"/>
          <w:iCs w:val="0"/>
          <w:color w:val="auto"/>
          <w:sz w:val="24"/>
          <w:szCs w:val="24"/>
          <w:highlight w:val="none"/>
          <w:u w:val="single"/>
          <w:lang w:val="en-US" w:eastAsia="zh-CN"/>
        </w:rPr>
        <w:t xml:space="preserve">  （邱天生实验楼431室）</w:t>
      </w:r>
      <w:r>
        <w:rPr>
          <w:rFonts w:hint="eastAsia" w:ascii="宋体" w:hAnsi="宋体"/>
          <w:i w:val="0"/>
          <w:iCs w:val="0"/>
          <w:color w:val="auto"/>
          <w:sz w:val="24"/>
          <w:szCs w:val="24"/>
          <w:highlight w:val="none"/>
          <w:u w:val="none"/>
          <w:lang w:val="en-US" w:eastAsia="zh-CN"/>
        </w:rPr>
        <w:t>。</w:t>
      </w:r>
    </w:p>
    <w:p w14:paraId="22B028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auto"/>
          <w:sz w:val="24"/>
          <w:szCs w:val="24"/>
          <w:highlight w:val="none"/>
          <w:u w:val="single"/>
          <w:lang w:val="en-US" w:eastAsia="zh-CN"/>
        </w:rPr>
        <w:t xml:space="preserve">汪老师 </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联系电话：</w:t>
      </w:r>
      <w:r>
        <w:rPr>
          <w:rFonts w:hint="eastAsia" w:ascii="宋体" w:hAnsi="宋体" w:cs="宋体"/>
          <w:color w:val="auto"/>
          <w:sz w:val="24"/>
          <w:szCs w:val="24"/>
          <w:u w:val="single"/>
          <w:lang w:val="en-US" w:eastAsia="zh-CN"/>
        </w:rPr>
        <w:t xml:space="preserve"> 059522919980         </w:t>
      </w:r>
      <w:r>
        <w:rPr>
          <w:rFonts w:hint="eastAsia" w:ascii="宋体" w:hAnsi="宋体" w:cs="宋体"/>
          <w:color w:val="auto"/>
          <w:kern w:val="2"/>
          <w:sz w:val="24"/>
          <w:szCs w:val="24"/>
          <w:highlight w:val="none"/>
          <w:lang w:val="zh-CN" w:eastAsia="zh-CN" w:bidi="ar-SA"/>
        </w:rPr>
        <w:t>。</w:t>
      </w:r>
    </w:p>
    <w:p w14:paraId="141826DE">
      <w:pPr>
        <w:pStyle w:val="17"/>
        <w:keepNext w:val="0"/>
        <w:keepLines w:val="0"/>
        <w:pageBreakBefore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14:paraId="4A2FE518">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14:paraId="1E212BCA">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4126"/>
      <w:bookmarkStart w:id="46" w:name="_Toc7302"/>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14:paraId="4277B7A7">
      <w:pPr>
        <w:pStyle w:val="15"/>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2789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01E79DE">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14:paraId="2CAD2B20">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14:paraId="1256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62ED1817">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14:paraId="3E87C7C9">
            <w:pPr>
              <w:pStyle w:val="17"/>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i w:val="0"/>
                <w:iCs w:val="0"/>
                <w:color w:val="auto"/>
                <w:sz w:val="24"/>
                <w:szCs w:val="24"/>
                <w:highlight w:val="none"/>
                <w:u w:val="single"/>
                <w:lang w:val="en-US" w:eastAsia="zh-CN"/>
              </w:rPr>
            </w:pPr>
            <w:r>
              <w:rPr>
                <w:rFonts w:hint="eastAsia" w:ascii="宋体" w:hAnsi="宋体"/>
                <w:i w:val="0"/>
                <w:iCs w:val="0"/>
                <w:color w:val="auto"/>
                <w:sz w:val="24"/>
                <w:szCs w:val="24"/>
                <w:highlight w:val="none"/>
                <w:u w:val="single"/>
                <w:lang w:val="en-US" w:eastAsia="zh-CN"/>
              </w:rPr>
              <w:t>泉州师范学院资源与环境科学学院</w:t>
            </w:r>
          </w:p>
          <w:p w14:paraId="3163DDD6">
            <w:pPr>
              <w:pStyle w:val="17"/>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14:paraId="396D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38DF4FB8">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14:paraId="3339F15A">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14:paraId="30731CF1">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14:paraId="35B08FEA">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14:paraId="3CA39F50">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14:paraId="5FDFD29A">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14:paraId="1ACE2C6A">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14:paraId="79E2C776">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14:paraId="793B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867DE24">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14:paraId="2549AB03">
            <w:pPr>
              <w:spacing w:line="440" w:lineRule="exact"/>
              <w:rPr>
                <w:rFonts w:hint="eastAsia" w:ascii="宋体" w:hAnsi="宋体" w:eastAsia="宋体"/>
                <w:color w:val="FF0000"/>
                <w:sz w:val="24"/>
                <w:highlight w:val="none"/>
                <w:lang w:eastAsia="zh-CN"/>
              </w:rPr>
            </w:pPr>
            <w:r>
              <w:rPr>
                <w:rFonts w:hint="eastAsia" w:ascii="宋体" w:hAnsi="宋体"/>
                <w:b/>
                <w:bCs/>
                <w:color w:val="auto"/>
                <w:sz w:val="24"/>
                <w:highlight w:val="none"/>
                <w:lang w:eastAsia="zh-CN"/>
              </w:rPr>
              <w:t>询价</w:t>
            </w:r>
            <w:r>
              <w:rPr>
                <w:rFonts w:hint="eastAsia" w:ascii="宋体" w:hAnsi="宋体"/>
                <w:b/>
                <w:bCs/>
                <w:color w:val="auto"/>
                <w:sz w:val="24"/>
                <w:highlight w:val="none"/>
              </w:rPr>
              <w:t>保证金：</w:t>
            </w:r>
            <w:r>
              <w:rPr>
                <w:rFonts w:hint="eastAsia" w:ascii="宋体" w:hAnsi="宋体" w:cs="宋体"/>
                <w:color w:val="auto"/>
                <w:sz w:val="24"/>
                <w:szCs w:val="24"/>
                <w:highlight w:val="none"/>
                <w:lang w:eastAsia="zh-CN"/>
              </w:rPr>
              <w:t>本项目无须缴纳保证金。</w:t>
            </w:r>
          </w:p>
        </w:tc>
      </w:tr>
      <w:tr w14:paraId="4976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294EFC0">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14:paraId="36DDBF67">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auto"/>
                <w:sz w:val="24"/>
                <w:highlight w:val="none"/>
                <w:lang w:eastAsia="zh-CN"/>
              </w:rPr>
              <w:t>履约保证金：（</w:t>
            </w:r>
            <w:r>
              <w:rPr>
                <w:rFonts w:hint="eastAsia" w:ascii="宋体" w:hAnsi="宋体" w:cs="宋体"/>
                <w:color w:val="auto"/>
                <w:sz w:val="24"/>
                <w:szCs w:val="24"/>
                <w:highlight w:val="none"/>
                <w:lang w:eastAsia="zh-CN"/>
              </w:rPr>
              <w:t>本项目无须缴纳保证金</w:t>
            </w:r>
            <w:r>
              <w:rPr>
                <w:rFonts w:hint="eastAsia" w:ascii="宋体" w:hAnsi="宋体"/>
                <w:b/>
                <w:bCs/>
                <w:color w:val="auto"/>
                <w:sz w:val="24"/>
                <w:highlight w:val="none"/>
                <w:lang w:eastAsia="zh-CN"/>
              </w:rPr>
              <w:t>）。</w:t>
            </w:r>
          </w:p>
        </w:tc>
      </w:tr>
      <w:tr w14:paraId="5B4A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A9E38EA">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14:paraId="5BD3746F">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14:paraId="5412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35012540">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14:paraId="3D69E077">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报价供应商递交报价响应文件的份数：正本</w:t>
            </w:r>
            <w:r>
              <w:rPr>
                <w:rFonts w:hint="eastAsia" w:ascii="宋体" w:hAnsi="宋体"/>
                <w:b w:val="0"/>
                <w:bCs/>
                <w:color w:val="auto"/>
                <w:sz w:val="24"/>
                <w:highlight w:val="none"/>
                <w:u w:val="single"/>
                <w:lang w:val="en-US" w:eastAsia="zh-CN"/>
              </w:rPr>
              <w:t>1</w:t>
            </w:r>
            <w:r>
              <w:rPr>
                <w:rFonts w:hint="eastAsia" w:ascii="宋体" w:hAnsi="宋体"/>
                <w:b w:val="0"/>
                <w:bCs/>
                <w:color w:val="auto"/>
                <w:sz w:val="24"/>
                <w:highlight w:val="none"/>
              </w:rPr>
              <w:t>份、副本</w:t>
            </w:r>
            <w:r>
              <w:rPr>
                <w:rFonts w:hint="eastAsia" w:ascii="宋体" w:hAnsi="宋体"/>
                <w:b w:val="0"/>
                <w:bCs/>
                <w:color w:val="auto"/>
                <w:sz w:val="24"/>
                <w:highlight w:val="none"/>
                <w:u w:val="single"/>
                <w:lang w:val="en-US" w:eastAsia="zh-CN"/>
              </w:rPr>
              <w:t>3</w:t>
            </w:r>
            <w:r>
              <w:rPr>
                <w:rFonts w:hint="eastAsia" w:ascii="宋体" w:hAnsi="宋体"/>
                <w:b w:val="0"/>
                <w:bCs/>
                <w:color w:val="auto"/>
                <w:sz w:val="24"/>
                <w:highlight w:val="none"/>
              </w:rPr>
              <w:t>份。</w:t>
            </w:r>
          </w:p>
        </w:tc>
      </w:tr>
      <w:tr w14:paraId="19BA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613A6CE">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14:paraId="3738E36E">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796D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14:paraId="7CD51B4F">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14:paraId="41146E2E">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14:paraId="3D217386">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3A39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2F69362">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14:paraId="088718E8">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14:paraId="2293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4936EB1C">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14:paraId="40BBF9B7">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14:paraId="6855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8C54ED7">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14:paraId="74CF4B2B">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14:paraId="01DE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B4A98AA">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14:paraId="30033C15">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14:paraId="2EB5300B">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14:paraId="3957DB19">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14:paraId="355E4240">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14:paraId="099F6CFD">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14:paraId="3B7C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A1A564E">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14:paraId="0B89E15C">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14:paraId="34665368">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14:paraId="6D060199">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14:paraId="40FFEE7D">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14:paraId="7E1C59AB">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14:paraId="549EF57B">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14:paraId="531C46E2">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14:paraId="2560CBA0">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14:paraId="56369125">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14:paraId="700612AF">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14:paraId="16F5F454">
      <w:pPr>
        <w:pStyle w:val="2"/>
        <w:spacing w:before="120" w:after="120" w:line="440" w:lineRule="exact"/>
        <w:jc w:val="both"/>
        <w:rPr>
          <w:rFonts w:hint="eastAsia" w:ascii="宋体" w:hAnsi="宋体" w:eastAsia="宋体"/>
          <w:color w:val="auto"/>
          <w:sz w:val="36"/>
          <w:szCs w:val="36"/>
          <w:highlight w:val="none"/>
          <w:lang w:val="en-US" w:eastAsia="zh-CN"/>
        </w:rPr>
      </w:pPr>
      <w:bookmarkStart w:id="47" w:name="_Toc12454"/>
      <w:bookmarkStart w:id="48" w:name="_Toc4338"/>
      <w:bookmarkStart w:id="49" w:name="_Toc5918"/>
    </w:p>
    <w:p w14:paraId="6BF257B5">
      <w:pPr>
        <w:rPr>
          <w:rFonts w:hint="eastAsia"/>
          <w:lang w:val="en-US" w:eastAsia="zh-CN"/>
        </w:rPr>
      </w:pPr>
    </w:p>
    <w:bookmarkEnd w:id="47"/>
    <w:bookmarkEnd w:id="48"/>
    <w:bookmarkEnd w:id="49"/>
    <w:p w14:paraId="3A8EBEB6">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50" w:name="_Toc34"/>
      <w:bookmarkStart w:id="51" w:name="_Toc1931"/>
    </w:p>
    <w:p w14:paraId="1EE0E02D">
      <w:pPr>
        <w:rPr>
          <w:rFonts w:hint="eastAsia" w:ascii="宋体" w:hAnsi="宋体" w:eastAsia="宋体"/>
          <w:color w:val="auto"/>
          <w:sz w:val="24"/>
          <w:szCs w:val="24"/>
          <w:highlight w:val="none"/>
          <w:lang w:eastAsia="zh-CN"/>
        </w:rPr>
      </w:pPr>
    </w:p>
    <w:p w14:paraId="0E107221">
      <w:pPr>
        <w:pStyle w:val="23"/>
        <w:rPr>
          <w:rFonts w:hint="eastAsia"/>
          <w:lang w:eastAsia="zh-CN"/>
        </w:rPr>
      </w:pPr>
    </w:p>
    <w:p w14:paraId="046EAF14">
      <w:pPr>
        <w:pStyle w:val="23"/>
        <w:rPr>
          <w:rFonts w:hint="eastAsia"/>
          <w:lang w:eastAsia="zh-CN"/>
        </w:rPr>
      </w:pPr>
    </w:p>
    <w:p w14:paraId="32009F07">
      <w:pPr>
        <w:pStyle w:val="23"/>
        <w:rPr>
          <w:rFonts w:hint="eastAsia"/>
          <w:lang w:eastAsia="zh-CN"/>
        </w:rPr>
      </w:pPr>
    </w:p>
    <w:p w14:paraId="5928D032">
      <w:pPr>
        <w:pStyle w:val="23"/>
        <w:rPr>
          <w:rFonts w:hint="eastAsia"/>
          <w:lang w:eastAsia="zh-CN"/>
        </w:rPr>
      </w:pPr>
    </w:p>
    <w:p w14:paraId="0FE62957">
      <w:pPr>
        <w:pStyle w:val="23"/>
        <w:rPr>
          <w:rFonts w:hint="eastAsia"/>
          <w:lang w:eastAsia="zh-CN"/>
        </w:rPr>
      </w:pPr>
    </w:p>
    <w:p w14:paraId="4A0EF440">
      <w:pPr>
        <w:pStyle w:val="23"/>
        <w:rPr>
          <w:rFonts w:hint="eastAsia"/>
          <w:lang w:eastAsia="zh-CN"/>
        </w:rPr>
      </w:pPr>
    </w:p>
    <w:p w14:paraId="758D5EED">
      <w:pPr>
        <w:pStyle w:val="23"/>
        <w:rPr>
          <w:rFonts w:hint="eastAsia"/>
          <w:lang w:eastAsia="zh-CN"/>
        </w:rPr>
      </w:pPr>
    </w:p>
    <w:p w14:paraId="51785DB9">
      <w:pPr>
        <w:pStyle w:val="23"/>
        <w:rPr>
          <w:rFonts w:hint="eastAsia"/>
          <w:lang w:eastAsia="zh-CN"/>
        </w:rPr>
      </w:pPr>
    </w:p>
    <w:p w14:paraId="3F7BF2D7">
      <w:pPr>
        <w:pStyle w:val="23"/>
        <w:rPr>
          <w:rFonts w:hint="eastAsia"/>
          <w:lang w:eastAsia="zh-CN"/>
        </w:rPr>
      </w:pPr>
    </w:p>
    <w:p w14:paraId="556A5D56">
      <w:pPr>
        <w:pStyle w:val="23"/>
        <w:rPr>
          <w:rFonts w:hint="eastAsia"/>
          <w:lang w:eastAsia="zh-CN"/>
        </w:rPr>
      </w:pPr>
    </w:p>
    <w:p w14:paraId="6905297C">
      <w:pPr>
        <w:rPr>
          <w:rFonts w:hint="eastAsia"/>
          <w:lang w:eastAsia="zh-CN"/>
        </w:rPr>
      </w:pPr>
    </w:p>
    <w:p w14:paraId="69271E7D">
      <w:pPr>
        <w:pStyle w:val="23"/>
        <w:rPr>
          <w:rFonts w:hint="eastAsia"/>
          <w:lang w:eastAsia="zh-CN"/>
        </w:rPr>
      </w:pPr>
    </w:p>
    <w:p w14:paraId="21FACC74">
      <w:pPr>
        <w:pStyle w:val="2"/>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14:paraId="37ECED81">
      <w:pPr>
        <w:numPr>
          <w:ilvl w:val="0"/>
          <w:numId w:val="0"/>
        </w:numPr>
        <w:spacing w:line="440" w:lineRule="exact"/>
        <w:rPr>
          <w:rFonts w:hint="default" w:ascii="宋体" w:hAnsi="宋体" w:eastAsia="宋体" w:cs="宋体"/>
          <w:color w:val="auto"/>
          <w:sz w:val="44"/>
          <w:szCs w:val="44"/>
          <w:lang w:val="en-US" w:eastAsia="zh-CN"/>
        </w:rPr>
      </w:pPr>
      <w:r>
        <w:rPr>
          <w:rFonts w:hint="eastAsia" w:ascii="宋体" w:hAnsi="宋体"/>
          <w:b/>
          <w:color w:val="auto"/>
          <w:kern w:val="0"/>
          <w:sz w:val="24"/>
          <w:lang w:val="en-US" w:eastAsia="zh-CN"/>
        </w:rPr>
        <w:t>一、基本技术参数及要求</w:t>
      </w:r>
    </w:p>
    <w:tbl>
      <w:tblPr>
        <w:tblStyle w:val="18"/>
        <w:tblpPr w:leftFromText="180" w:rightFromText="180" w:vertAnchor="text" w:horzAnchor="page" w:tblpX="1537" w:tblpY="188"/>
        <w:tblOverlap w:val="never"/>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093"/>
        <w:gridCol w:w="1200"/>
      </w:tblGrid>
      <w:tr w14:paraId="424A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16" w:type="dxa"/>
            <w:vAlign w:val="top"/>
          </w:tcPr>
          <w:p w14:paraId="420FD375">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序号</w:t>
            </w:r>
          </w:p>
        </w:tc>
        <w:tc>
          <w:tcPr>
            <w:tcW w:w="7093" w:type="dxa"/>
            <w:vAlign w:val="top"/>
          </w:tcPr>
          <w:p w14:paraId="1D18DEE9">
            <w:pPr>
              <w:widowControl/>
              <w:spacing w:line="240" w:lineRule="auto"/>
              <w:rPr>
                <w:rFonts w:hint="eastAsia" w:ascii="宋体" w:hAnsi="宋体" w:eastAsia="宋体" w:cs="宋体"/>
                <w:b/>
                <w:sz w:val="21"/>
                <w:szCs w:val="21"/>
              </w:rPr>
            </w:pPr>
            <w:r>
              <w:rPr>
                <w:rFonts w:hint="eastAsia" w:ascii="宋体" w:hAnsi="宋体" w:eastAsia="宋体" w:cs="宋体"/>
                <w:b/>
                <w:sz w:val="21"/>
                <w:szCs w:val="21"/>
              </w:rPr>
              <w:t>设备类型</w:t>
            </w:r>
          </w:p>
        </w:tc>
        <w:tc>
          <w:tcPr>
            <w:tcW w:w="1200" w:type="dxa"/>
            <w:vAlign w:val="top"/>
          </w:tcPr>
          <w:p w14:paraId="7FC9CEBD">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数量</w:t>
            </w:r>
          </w:p>
        </w:tc>
      </w:tr>
      <w:tr w14:paraId="3B9A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top"/>
          </w:tcPr>
          <w:p w14:paraId="3D83331A">
            <w:pPr>
              <w:widowControl/>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1</w:t>
            </w:r>
          </w:p>
        </w:tc>
        <w:tc>
          <w:tcPr>
            <w:tcW w:w="7093" w:type="dxa"/>
            <w:vAlign w:val="top"/>
          </w:tcPr>
          <w:p w14:paraId="5A3C1D4A">
            <w:pPr>
              <w:widowControl/>
              <w:spacing w:line="240" w:lineRule="auto"/>
              <w:rPr>
                <w:rFonts w:hint="eastAsia" w:ascii="宋体" w:hAnsi="宋体" w:eastAsia="宋体" w:cs="宋体"/>
                <w:b/>
                <w:sz w:val="21"/>
                <w:szCs w:val="21"/>
                <w:lang w:val="en-US"/>
              </w:rPr>
            </w:pPr>
            <w:r>
              <w:rPr>
                <w:rFonts w:hint="eastAsia" w:ascii="宋体" w:hAnsi="宋体" w:eastAsia="宋体" w:cs="宋体"/>
                <w:sz w:val="21"/>
                <w:szCs w:val="21"/>
                <w:lang w:val="en-US" w:eastAsia="zh-CN"/>
              </w:rPr>
              <w:t>防爆电器装置</w:t>
            </w:r>
          </w:p>
        </w:tc>
        <w:tc>
          <w:tcPr>
            <w:tcW w:w="1200" w:type="dxa"/>
            <w:vAlign w:val="top"/>
          </w:tcPr>
          <w:p w14:paraId="37E02821">
            <w:pPr>
              <w:widowControl/>
              <w:spacing w:line="240" w:lineRule="auto"/>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1套</w:t>
            </w:r>
          </w:p>
        </w:tc>
      </w:tr>
      <w:tr w14:paraId="2506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9" w:type="dxa"/>
            <w:gridSpan w:val="3"/>
            <w:vAlign w:val="top"/>
          </w:tcPr>
          <w:p w14:paraId="51826293">
            <w:pPr>
              <w:numPr>
                <w:ilvl w:val="0"/>
                <w:numId w:val="1"/>
              </w:numPr>
              <w:spacing w:line="240" w:lineRule="auto"/>
              <w:rPr>
                <w:rFonts w:hint="eastAsia" w:ascii="宋体" w:hAnsi="宋体" w:eastAsia="宋体" w:cs="宋体"/>
                <w:sz w:val="21"/>
                <w:szCs w:val="21"/>
              </w:rPr>
            </w:pPr>
            <w:r>
              <w:rPr>
                <w:rFonts w:hint="eastAsia" w:ascii="宋体" w:hAnsi="宋体" w:eastAsia="宋体" w:cs="宋体"/>
                <w:sz w:val="21"/>
                <w:szCs w:val="21"/>
              </w:rPr>
              <w:t>技术参数</w:t>
            </w:r>
          </w:p>
          <w:p w14:paraId="7AF3CF30">
            <w:pPr>
              <w:pStyle w:val="7"/>
              <w:numPr>
                <w:ilvl w:val="0"/>
                <w:numId w:val="0"/>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1、防爆灯  2个</w:t>
            </w:r>
          </w:p>
          <w:p w14:paraId="4B368824">
            <w:pPr>
              <w:numPr>
                <w:ilvl w:val="0"/>
                <w:numId w:val="0"/>
              </w:numPr>
              <w:spacing w:line="240" w:lineRule="auto"/>
              <w:ind w:leftChars="0"/>
              <w:rPr>
                <w:rFonts w:hint="eastAsia" w:ascii="宋体" w:hAnsi="宋体" w:eastAsia="宋体" w:cs="宋体"/>
                <w:kern w:val="0"/>
                <w:sz w:val="21"/>
                <w:szCs w:val="21"/>
                <w:lang w:eastAsia="zh-CN" w:bidi="ar"/>
              </w:rPr>
            </w:pPr>
            <w:r>
              <w:rPr>
                <w:rFonts w:hint="eastAsia" w:ascii="宋体" w:hAnsi="宋体" w:eastAsia="宋体" w:cs="宋体"/>
                <w:sz w:val="21"/>
                <w:szCs w:val="21"/>
                <w:lang w:val="en-US" w:eastAsia="zh-CN"/>
              </w:rPr>
              <w:t>1.1、</w:t>
            </w:r>
            <w:r>
              <w:rPr>
                <w:rFonts w:hint="eastAsia" w:ascii="宋体" w:hAnsi="宋体" w:eastAsia="宋体" w:cs="宋体"/>
                <w:kern w:val="0"/>
                <w:sz w:val="21"/>
                <w:szCs w:val="21"/>
                <w:lang w:bidi="ar"/>
              </w:rPr>
              <w:t>防爆标志：Exd IIBT5，额定电压：AC220V/50Hz</w:t>
            </w:r>
            <w:r>
              <w:rPr>
                <w:rFonts w:hint="eastAsia" w:ascii="宋体" w:hAnsi="宋体" w:eastAsia="宋体" w:cs="宋体"/>
                <w:kern w:val="0"/>
                <w:sz w:val="21"/>
                <w:szCs w:val="21"/>
                <w:lang w:eastAsia="zh-CN" w:bidi="ar"/>
              </w:rPr>
              <w:t>；</w:t>
            </w:r>
          </w:p>
          <w:p w14:paraId="7D007DA7">
            <w:pPr>
              <w:pStyle w:val="7"/>
              <w:spacing w:line="240" w:lineRule="auto"/>
              <w:ind w:left="0" w:leftChars="0" w:firstLine="0" w:firstLineChars="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2、防爆斜插  </w:t>
            </w:r>
            <w:r>
              <w:rPr>
                <w:rFonts w:hint="eastAsia" w:hAnsi="宋体" w:cs="宋体"/>
                <w:kern w:val="0"/>
                <w:sz w:val="21"/>
                <w:szCs w:val="21"/>
                <w:lang w:val="en-US" w:eastAsia="zh-CN" w:bidi="ar"/>
              </w:rPr>
              <w:t>4</w:t>
            </w:r>
            <w:r>
              <w:rPr>
                <w:rFonts w:hint="eastAsia" w:ascii="宋体" w:hAnsi="宋体" w:eastAsia="宋体" w:cs="宋体"/>
                <w:kern w:val="0"/>
                <w:sz w:val="21"/>
                <w:szCs w:val="21"/>
                <w:lang w:val="en-US" w:eastAsia="zh-CN" w:bidi="ar"/>
              </w:rPr>
              <w:t>个</w:t>
            </w:r>
          </w:p>
          <w:p w14:paraId="75B2E877">
            <w:pPr>
              <w:pStyle w:val="8"/>
              <w:spacing w:line="240" w:lineRule="auto"/>
              <w:ind w:left="0" w:leftChars="0" w:firstLine="0" w:firstLineChars="0"/>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2.1、</w:t>
            </w:r>
            <w:r>
              <w:rPr>
                <w:rFonts w:hint="eastAsia" w:ascii="宋体" w:hAnsi="宋体" w:eastAsia="宋体" w:cs="宋体"/>
                <w:kern w:val="0"/>
                <w:sz w:val="21"/>
                <w:szCs w:val="21"/>
                <w:lang w:bidi="ar"/>
              </w:rPr>
              <w:t>防爆标志：Exed II BT6、额定电压：AC220V</w:t>
            </w:r>
            <w:r>
              <w:rPr>
                <w:rFonts w:hint="eastAsia" w:ascii="宋体" w:hAnsi="宋体" w:eastAsia="宋体" w:cs="宋体"/>
                <w:kern w:val="0"/>
                <w:sz w:val="21"/>
                <w:szCs w:val="21"/>
                <w:lang w:eastAsia="zh-CN" w:bidi="ar"/>
              </w:rPr>
              <w:t>；</w:t>
            </w:r>
          </w:p>
          <w:p w14:paraId="1088C3DC">
            <w:pPr>
              <w:pStyle w:val="8"/>
              <w:spacing w:line="240" w:lineRule="auto"/>
              <w:ind w:left="0" w:leftChars="0" w:firstLine="0" w:firstLineChars="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3、防爆开关  1个</w:t>
            </w:r>
          </w:p>
          <w:p w14:paraId="452F962A">
            <w:pPr>
              <w:pStyle w:val="8"/>
              <w:spacing w:line="240" w:lineRule="auto"/>
              <w:ind w:left="0" w:leftChars="0" w:firstLine="0" w:firstLineChars="0"/>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3.1、</w:t>
            </w:r>
            <w:r>
              <w:rPr>
                <w:rFonts w:hint="eastAsia" w:ascii="宋体" w:hAnsi="宋体" w:eastAsia="宋体" w:cs="宋体"/>
                <w:kern w:val="0"/>
                <w:sz w:val="21"/>
                <w:szCs w:val="21"/>
                <w:lang w:bidi="ar"/>
              </w:rPr>
              <w:t>防爆标志：Exed II BT6、额定电压：AC220V</w:t>
            </w:r>
            <w:r>
              <w:rPr>
                <w:rFonts w:hint="eastAsia" w:ascii="宋体" w:hAnsi="宋体" w:eastAsia="宋体" w:cs="宋体"/>
                <w:kern w:val="0"/>
                <w:sz w:val="21"/>
                <w:szCs w:val="21"/>
                <w:lang w:eastAsia="zh-CN" w:bidi="ar"/>
              </w:rPr>
              <w:t>；</w:t>
            </w:r>
          </w:p>
          <w:p w14:paraId="3C479117">
            <w:pPr>
              <w:pStyle w:val="8"/>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bidi="ar"/>
              </w:rPr>
              <w:t>4、</w:t>
            </w:r>
            <w:r>
              <w:rPr>
                <w:rFonts w:hint="eastAsia" w:ascii="宋体" w:hAnsi="宋体" w:eastAsia="宋体" w:cs="宋体"/>
                <w:sz w:val="21"/>
                <w:szCs w:val="21"/>
                <w:lang w:val="en-US" w:eastAsia="zh-CN"/>
              </w:rPr>
              <w:t>防爆控电箱  1个</w:t>
            </w:r>
          </w:p>
          <w:p w14:paraId="68F3F867">
            <w:pPr>
              <w:spacing w:line="240" w:lineRule="auto"/>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4.</w:t>
            </w:r>
            <w:r>
              <w:rPr>
                <w:rFonts w:hint="eastAsia" w:ascii="宋体" w:hAnsi="宋体" w:eastAsia="宋体" w:cs="宋体"/>
                <w:kern w:val="0"/>
                <w:sz w:val="21"/>
                <w:szCs w:val="21"/>
                <w:lang w:bidi="ar"/>
              </w:rPr>
              <w:t>1、壳体采用铝合金压铸成型，表面高压静电喷塑；</w:t>
            </w:r>
          </w:p>
          <w:p w14:paraId="5BF650C7">
            <w:pPr>
              <w:spacing w:line="240" w:lineRule="auto"/>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4.</w:t>
            </w:r>
            <w:r>
              <w:rPr>
                <w:rFonts w:hint="eastAsia" w:ascii="宋体" w:hAnsi="宋体" w:eastAsia="宋体" w:cs="宋体"/>
                <w:kern w:val="0"/>
                <w:sz w:val="21"/>
                <w:szCs w:val="21"/>
                <w:lang w:bidi="ar"/>
              </w:rPr>
              <w:t>2、内装高分断小型断路器或塑壳式断路器；</w:t>
            </w:r>
          </w:p>
          <w:p w14:paraId="7AEC80FC">
            <w:pPr>
              <w:spacing w:line="240" w:lineRule="auto"/>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4.</w:t>
            </w:r>
            <w:r>
              <w:rPr>
                <w:rFonts w:hint="eastAsia" w:ascii="宋体" w:hAnsi="宋体" w:eastAsia="宋体" w:cs="宋体"/>
                <w:kern w:val="0"/>
                <w:sz w:val="21"/>
                <w:szCs w:val="21"/>
                <w:lang w:bidi="ar"/>
              </w:rPr>
              <w:t>3、产品采用复合型，开关箱采用隔爆型结构，母线箱及出线箱采用增安型结构，腔体均设有密封圈，具有良好的防水、防尘功能；</w:t>
            </w:r>
          </w:p>
          <w:p w14:paraId="745D3D98">
            <w:pPr>
              <w:pStyle w:val="8"/>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bidi="ar"/>
              </w:rPr>
              <w:t>4.</w:t>
            </w:r>
            <w:r>
              <w:rPr>
                <w:rFonts w:hint="eastAsia" w:ascii="宋体" w:hAnsi="宋体" w:eastAsia="宋体" w:cs="宋体"/>
                <w:kern w:val="0"/>
                <w:sz w:val="21"/>
                <w:szCs w:val="21"/>
                <w:lang w:bidi="ar"/>
              </w:rPr>
              <w:t>4、本产品具有过载、断路保护功</w:t>
            </w:r>
            <w:r>
              <w:rPr>
                <w:rFonts w:hint="eastAsia" w:hAnsi="宋体" w:cs="宋体"/>
                <w:kern w:val="0"/>
                <w:sz w:val="21"/>
                <w:szCs w:val="21"/>
                <w:lang w:eastAsia="zh-CN" w:bidi="ar"/>
              </w:rPr>
              <w:t>能。</w:t>
            </w:r>
          </w:p>
        </w:tc>
      </w:tr>
    </w:tbl>
    <w:p w14:paraId="6364B0B8">
      <w:pPr>
        <w:spacing w:line="240" w:lineRule="auto"/>
        <w:rPr>
          <w:rFonts w:hint="eastAsia" w:ascii="宋体" w:hAnsi="宋体" w:eastAsia="宋体" w:cs="宋体"/>
          <w:sz w:val="21"/>
          <w:szCs w:val="21"/>
        </w:rPr>
      </w:pPr>
    </w:p>
    <w:tbl>
      <w:tblPr>
        <w:tblStyle w:val="18"/>
        <w:tblpPr w:leftFromText="180" w:rightFromText="180" w:vertAnchor="text" w:horzAnchor="page" w:tblpX="1537" w:tblpY="188"/>
        <w:tblOverlap w:val="never"/>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093"/>
        <w:gridCol w:w="1200"/>
      </w:tblGrid>
      <w:tr w14:paraId="501F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16" w:type="dxa"/>
            <w:vAlign w:val="top"/>
          </w:tcPr>
          <w:p w14:paraId="6DABA38E">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序号</w:t>
            </w:r>
          </w:p>
        </w:tc>
        <w:tc>
          <w:tcPr>
            <w:tcW w:w="7093" w:type="dxa"/>
            <w:vAlign w:val="top"/>
          </w:tcPr>
          <w:p w14:paraId="5C652A37">
            <w:pPr>
              <w:widowControl/>
              <w:spacing w:line="240" w:lineRule="auto"/>
              <w:rPr>
                <w:rFonts w:hint="eastAsia" w:ascii="宋体" w:hAnsi="宋体" w:eastAsia="宋体" w:cs="宋体"/>
                <w:b/>
                <w:sz w:val="21"/>
                <w:szCs w:val="21"/>
              </w:rPr>
            </w:pPr>
            <w:r>
              <w:rPr>
                <w:rFonts w:hint="eastAsia" w:ascii="宋体" w:hAnsi="宋体" w:eastAsia="宋体" w:cs="宋体"/>
                <w:b/>
                <w:sz w:val="21"/>
                <w:szCs w:val="21"/>
              </w:rPr>
              <w:t>设备类型</w:t>
            </w:r>
          </w:p>
        </w:tc>
        <w:tc>
          <w:tcPr>
            <w:tcW w:w="1200" w:type="dxa"/>
            <w:vAlign w:val="top"/>
          </w:tcPr>
          <w:p w14:paraId="0AE17D0E">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数量</w:t>
            </w:r>
          </w:p>
        </w:tc>
      </w:tr>
      <w:tr w14:paraId="6A9E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top"/>
          </w:tcPr>
          <w:p w14:paraId="0EDEBE18">
            <w:pPr>
              <w:widowControl/>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2</w:t>
            </w:r>
          </w:p>
        </w:tc>
        <w:tc>
          <w:tcPr>
            <w:tcW w:w="7093" w:type="dxa"/>
            <w:vAlign w:val="top"/>
          </w:tcPr>
          <w:p w14:paraId="248FCAC8">
            <w:pPr>
              <w:widowControl/>
              <w:spacing w:line="240" w:lineRule="auto"/>
              <w:rPr>
                <w:rFonts w:hint="eastAsia" w:ascii="宋体" w:hAnsi="宋体" w:eastAsia="宋体" w:cs="宋体"/>
                <w:b/>
                <w:sz w:val="21"/>
                <w:szCs w:val="21"/>
              </w:rPr>
            </w:pPr>
            <w:r>
              <w:rPr>
                <w:rFonts w:hint="eastAsia" w:ascii="宋体" w:hAnsi="宋体" w:eastAsia="宋体" w:cs="宋体"/>
                <w:sz w:val="21"/>
                <w:szCs w:val="21"/>
                <w:lang w:val="en-US" w:eastAsia="zh-CN"/>
              </w:rPr>
              <w:t>感温式悬挂气体灭火装置</w:t>
            </w:r>
          </w:p>
        </w:tc>
        <w:tc>
          <w:tcPr>
            <w:tcW w:w="1200" w:type="dxa"/>
            <w:vAlign w:val="top"/>
          </w:tcPr>
          <w:p w14:paraId="10138872">
            <w:pPr>
              <w:widowControl/>
              <w:spacing w:line="240" w:lineRule="auto"/>
              <w:jc w:val="both"/>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3个</w:t>
            </w:r>
          </w:p>
        </w:tc>
      </w:tr>
      <w:tr w14:paraId="0F43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9" w:type="dxa"/>
            <w:gridSpan w:val="3"/>
            <w:vAlign w:val="top"/>
          </w:tcPr>
          <w:p w14:paraId="5B1D04E9">
            <w:pPr>
              <w:spacing w:line="240" w:lineRule="auto"/>
              <w:rPr>
                <w:rFonts w:hint="eastAsia" w:ascii="宋体" w:hAnsi="宋体" w:eastAsia="宋体" w:cs="宋体"/>
                <w:sz w:val="21"/>
                <w:szCs w:val="21"/>
              </w:rPr>
            </w:pPr>
            <w:r>
              <w:rPr>
                <w:rFonts w:hint="eastAsia" w:ascii="宋体" w:hAnsi="宋体" w:eastAsia="宋体" w:cs="宋体"/>
                <w:sz w:val="21"/>
                <w:szCs w:val="21"/>
              </w:rPr>
              <w:t>一、技术参数</w:t>
            </w:r>
          </w:p>
          <w:p w14:paraId="372737A5">
            <w:pPr>
              <w:numPr>
                <w:ilvl w:val="0"/>
                <w:numId w:val="0"/>
              </w:numPr>
              <w:ind w:leftChars="0"/>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1、</w:t>
            </w:r>
            <w:r>
              <w:rPr>
                <w:rFonts w:hint="eastAsia" w:ascii="宋体" w:hAnsi="宋体" w:eastAsia="宋体" w:cs="宋体"/>
                <w:b w:val="0"/>
                <w:bCs w:val="0"/>
                <w:color w:val="auto"/>
                <w:kern w:val="0"/>
                <w:sz w:val="21"/>
                <w:szCs w:val="21"/>
                <w:lang w:bidi="ar"/>
              </w:rPr>
              <w:t>装置由罐体、感温玻璃喷头、压力表、吊环等部件组成；</w:t>
            </w:r>
          </w:p>
          <w:p w14:paraId="6CCF013C">
            <w:pPr>
              <w:numPr>
                <w:ilvl w:val="0"/>
                <w:numId w:val="0"/>
              </w:numPr>
              <w:ind w:leftChars="0"/>
              <w:rPr>
                <w:rFonts w:hint="eastAsia" w:ascii="宋体" w:hAnsi="宋体" w:eastAsia="宋体" w:cs="宋体"/>
                <w:b w:val="0"/>
                <w:bCs w:val="0"/>
                <w:color w:val="auto"/>
                <w:kern w:val="0"/>
                <w:sz w:val="21"/>
                <w:szCs w:val="21"/>
                <w:lang w:bidi="ar"/>
              </w:rPr>
            </w:pPr>
            <w:r>
              <w:rPr>
                <w:rFonts w:hint="eastAsia" w:ascii="宋体" w:hAnsi="宋体" w:cs="宋体"/>
                <w:b w:val="0"/>
                <w:bCs w:val="0"/>
                <w:color w:val="auto"/>
                <w:kern w:val="0"/>
                <w:sz w:val="21"/>
                <w:szCs w:val="21"/>
                <w:lang w:val="en-US" w:eastAsia="zh-CN" w:bidi="ar"/>
              </w:rPr>
              <w:t>2、</w:t>
            </w:r>
            <w:r>
              <w:rPr>
                <w:rFonts w:hint="eastAsia" w:ascii="宋体" w:hAnsi="宋体" w:eastAsia="宋体" w:cs="宋体"/>
                <w:b w:val="0"/>
                <w:bCs w:val="0"/>
                <w:color w:val="auto"/>
                <w:kern w:val="0"/>
                <w:sz w:val="21"/>
                <w:szCs w:val="21"/>
                <w:lang w:bidi="ar"/>
              </w:rPr>
              <w:t>设计先进、性能可靠，操作简单，环保良好；每个灭火器为不小于6KG,覆盖面积不少于9个平方；</w:t>
            </w:r>
          </w:p>
          <w:p w14:paraId="2DD53434">
            <w:pPr>
              <w:numPr>
                <w:ilvl w:val="0"/>
                <w:numId w:val="0"/>
              </w:numPr>
              <w:ind w:leftChars="0"/>
              <w:rPr>
                <w:rFonts w:hint="eastAsia" w:ascii="宋体" w:hAnsi="宋体" w:eastAsia="宋体" w:cs="宋体"/>
                <w:b/>
                <w:bCs/>
                <w:kern w:val="0"/>
                <w:sz w:val="21"/>
                <w:szCs w:val="21"/>
              </w:rPr>
            </w:pPr>
            <w:r>
              <w:rPr>
                <w:rFonts w:hint="eastAsia" w:ascii="宋体" w:hAnsi="宋体" w:cs="宋体"/>
                <w:b w:val="0"/>
                <w:bCs w:val="0"/>
                <w:color w:val="auto"/>
                <w:kern w:val="0"/>
                <w:sz w:val="21"/>
                <w:szCs w:val="21"/>
                <w:lang w:val="en-US" w:eastAsia="zh-CN" w:bidi="ar"/>
              </w:rPr>
              <w:t>3、</w:t>
            </w:r>
            <w:r>
              <w:rPr>
                <w:rFonts w:hint="eastAsia" w:ascii="宋体" w:hAnsi="宋体" w:eastAsia="宋体" w:cs="宋体"/>
                <w:b w:val="0"/>
                <w:bCs w:val="0"/>
                <w:color w:val="auto"/>
                <w:kern w:val="0"/>
                <w:sz w:val="21"/>
                <w:szCs w:val="21"/>
                <w:lang w:bidi="ar"/>
              </w:rPr>
              <w:t>温度升到68度自动灭火，灭火原理空气阻断，对设备电气化学品不会产生二次污染。</w:t>
            </w:r>
          </w:p>
        </w:tc>
      </w:tr>
    </w:tbl>
    <w:p w14:paraId="5A842A3F">
      <w:pPr>
        <w:spacing w:line="240" w:lineRule="auto"/>
        <w:rPr>
          <w:rFonts w:hint="eastAsia" w:ascii="宋体" w:hAnsi="宋体" w:eastAsia="宋体" w:cs="宋体"/>
          <w:sz w:val="21"/>
          <w:szCs w:val="21"/>
        </w:rPr>
      </w:pPr>
    </w:p>
    <w:tbl>
      <w:tblPr>
        <w:tblStyle w:val="18"/>
        <w:tblpPr w:leftFromText="180" w:rightFromText="180" w:vertAnchor="text" w:horzAnchor="page" w:tblpX="1537" w:tblpY="188"/>
        <w:tblOverlap w:val="never"/>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093"/>
        <w:gridCol w:w="1200"/>
      </w:tblGrid>
      <w:tr w14:paraId="7210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16" w:type="dxa"/>
            <w:vAlign w:val="top"/>
          </w:tcPr>
          <w:p w14:paraId="0A788EB1">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序号</w:t>
            </w:r>
          </w:p>
        </w:tc>
        <w:tc>
          <w:tcPr>
            <w:tcW w:w="7093" w:type="dxa"/>
            <w:vAlign w:val="top"/>
          </w:tcPr>
          <w:p w14:paraId="0A1571C9">
            <w:pPr>
              <w:widowControl/>
              <w:spacing w:line="240" w:lineRule="auto"/>
              <w:rPr>
                <w:rFonts w:hint="eastAsia" w:ascii="宋体" w:hAnsi="宋体" w:eastAsia="宋体" w:cs="宋体"/>
                <w:b/>
                <w:sz w:val="21"/>
                <w:szCs w:val="21"/>
              </w:rPr>
            </w:pPr>
            <w:r>
              <w:rPr>
                <w:rFonts w:hint="eastAsia" w:ascii="宋体" w:hAnsi="宋体" w:eastAsia="宋体" w:cs="宋体"/>
                <w:b/>
                <w:sz w:val="21"/>
                <w:szCs w:val="21"/>
              </w:rPr>
              <w:t>设备类型</w:t>
            </w:r>
          </w:p>
        </w:tc>
        <w:tc>
          <w:tcPr>
            <w:tcW w:w="1200" w:type="dxa"/>
            <w:vAlign w:val="top"/>
          </w:tcPr>
          <w:p w14:paraId="2FC998D3">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数量</w:t>
            </w:r>
          </w:p>
        </w:tc>
      </w:tr>
      <w:tr w14:paraId="1ADD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top"/>
          </w:tcPr>
          <w:p w14:paraId="32F865E0">
            <w:pPr>
              <w:widowControl/>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3</w:t>
            </w:r>
          </w:p>
        </w:tc>
        <w:tc>
          <w:tcPr>
            <w:tcW w:w="7093" w:type="dxa"/>
            <w:vAlign w:val="top"/>
          </w:tcPr>
          <w:p w14:paraId="513F2D4E">
            <w:pPr>
              <w:widowControl/>
              <w:spacing w:line="240" w:lineRule="auto"/>
              <w:rPr>
                <w:rFonts w:hint="eastAsia" w:ascii="宋体" w:hAnsi="宋体" w:eastAsia="宋体" w:cs="宋体"/>
                <w:b/>
                <w:sz w:val="21"/>
                <w:szCs w:val="21"/>
              </w:rPr>
            </w:pPr>
            <w:r>
              <w:rPr>
                <w:rFonts w:hint="eastAsia" w:ascii="宋体" w:hAnsi="宋体" w:eastAsia="宋体" w:cs="宋体"/>
                <w:kern w:val="0"/>
                <w:sz w:val="21"/>
                <w:szCs w:val="21"/>
                <w:lang w:val="en-US" w:eastAsia="zh-CN" w:bidi="ar"/>
              </w:rPr>
              <w:t>温湿度、VOC监控报警系统</w:t>
            </w:r>
          </w:p>
        </w:tc>
        <w:tc>
          <w:tcPr>
            <w:tcW w:w="1200" w:type="dxa"/>
            <w:vAlign w:val="top"/>
          </w:tcPr>
          <w:p w14:paraId="35A410A1">
            <w:pPr>
              <w:widowControl/>
              <w:spacing w:line="240" w:lineRule="auto"/>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1套</w:t>
            </w:r>
          </w:p>
        </w:tc>
      </w:tr>
      <w:tr w14:paraId="19FC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9" w:type="dxa"/>
            <w:gridSpan w:val="3"/>
            <w:vAlign w:val="top"/>
          </w:tcPr>
          <w:p w14:paraId="73C2A5B8">
            <w:pPr>
              <w:spacing w:line="240" w:lineRule="auto"/>
              <w:rPr>
                <w:rFonts w:hint="eastAsia" w:ascii="宋体" w:hAnsi="宋体" w:eastAsia="宋体" w:cs="宋体"/>
                <w:sz w:val="21"/>
                <w:szCs w:val="21"/>
              </w:rPr>
            </w:pPr>
            <w:r>
              <w:rPr>
                <w:rFonts w:hint="eastAsia" w:ascii="宋体" w:hAnsi="宋体" w:eastAsia="宋体" w:cs="宋体"/>
                <w:sz w:val="21"/>
                <w:szCs w:val="21"/>
              </w:rPr>
              <w:t>一、技术参数</w:t>
            </w:r>
          </w:p>
          <w:p w14:paraId="5265E34C">
            <w:pPr>
              <w:numPr>
                <w:ilvl w:val="0"/>
                <w:numId w:val="0"/>
              </w:numPr>
              <w:spacing w:line="240" w:lineRule="auto"/>
              <w:ind w:leftChars="0"/>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室内各设置温湿度、VOC传感器实时对库内的温度、湿度进行监控，VOC浓度及污染等级的环境监控，每套设不少于3个探头，全方位实时监测室内环境状况，超限自动启动排风系统；</w:t>
            </w:r>
          </w:p>
          <w:p w14:paraId="4A926BBC">
            <w:pPr>
              <w:numPr>
                <w:ilvl w:val="0"/>
                <w:numId w:val="0"/>
              </w:numPr>
              <w:spacing w:line="240" w:lineRule="auto"/>
              <w:ind w:leftChars="0"/>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智能控制与报警：可本地或互联网远程设置储存药品需要的温度、湿度，风机转速、VOC 值、过滤器饱和报警值等上限，实现超限报警，报警途径包括：本地声光报警，远程手机端监控；控制系统：须采用不小于七英寸嵌入式液晶触摸屏，液晶屏在工作状态下显示温度、湿度、VOC的数值、时间、风机运行状态等，需带报警开关、风机工作开关；风机运行模式可调，可以手动设置也可自动运行</w:t>
            </w:r>
            <w:r>
              <w:rPr>
                <w:rFonts w:hint="eastAsia" w:ascii="宋体" w:hAnsi="宋体" w:eastAsia="宋体" w:cs="宋体"/>
                <w:color w:val="auto"/>
                <w:kern w:val="0"/>
                <w:sz w:val="21"/>
                <w:szCs w:val="21"/>
                <w:lang w:eastAsia="zh-CN" w:bidi="ar"/>
              </w:rPr>
              <w:t>；</w:t>
            </w:r>
          </w:p>
          <w:p w14:paraId="78331055">
            <w:pPr>
              <w:numPr>
                <w:ilvl w:val="0"/>
                <w:numId w:val="0"/>
              </w:numPr>
              <w:spacing w:line="240" w:lineRule="auto"/>
              <w:ind w:leftChars="0"/>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系统装置：基于云服务，进入云控菜单，系统针对试剂仓库环境进行检测和管理，对环境内的温度、湿度及VOC进行实时监测并显示数据，可实现对用户的信息管理，权限管理，操作及维修记录管理，设备管理，其中设备管理包含以下内容：集中监管设备数据情况，也可点击进入每台设备数据展示及统计；风机手机端控制；异常情况报警记录，并可查看详情</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查看过滤耗材使用情况</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须提供系统功能截图作为佐证</w:t>
            </w:r>
            <w:r>
              <w:rPr>
                <w:rFonts w:hint="eastAsia" w:ascii="宋体" w:hAnsi="宋体" w:eastAsia="宋体" w:cs="宋体"/>
                <w:color w:val="auto"/>
                <w:kern w:val="0"/>
                <w:sz w:val="21"/>
                <w:szCs w:val="21"/>
                <w:lang w:eastAsia="zh-CN" w:bidi="ar"/>
              </w:rPr>
              <w:t>）；</w:t>
            </w:r>
          </w:p>
          <w:p w14:paraId="4D6DC96D">
            <w:pPr>
              <w:widowControl/>
              <w:jc w:val="left"/>
              <w:rPr>
                <w:rFonts w:hint="eastAsia" w:ascii="宋体" w:hAnsi="宋体" w:eastAsia="宋体" w:cs="宋体"/>
                <w:b/>
                <w:bCs/>
                <w:kern w:val="0"/>
                <w:sz w:val="21"/>
                <w:szCs w:val="21"/>
                <w:lang w:val="en-US" w:eastAsia="zh-CN"/>
              </w:rPr>
            </w:pPr>
            <w:r>
              <w:rPr>
                <w:rFonts w:hint="eastAsia" w:ascii="宋体" w:hAnsi="宋体" w:eastAsia="宋体" w:cs="宋体"/>
                <w:color w:val="auto"/>
                <w:kern w:val="0"/>
                <w:sz w:val="21"/>
                <w:szCs w:val="21"/>
                <w:highlight w:val="none"/>
                <w:lang w:val="en-US" w:eastAsia="zh-CN"/>
              </w:rPr>
              <w:t>4、环境监控系统后期可拓展智能辅助安全监管平台，实现危化品存贮柜及多种类型智能设备接入、管理、监控、控制，并提供统一的设备管理控制接口。设备管理平台，能够基于电脑端及移动端实现多种设备在线分级管控，基于智能设备物联网平台实现智能设备在线云控、售后服务管理</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须提供系统功能截图作为佐证并</w:t>
            </w:r>
            <w:r>
              <w:rPr>
                <w:rFonts w:hint="eastAsia" w:ascii="宋体" w:hAnsi="宋体" w:eastAsia="宋体" w:cs="宋体"/>
                <w:color w:val="auto"/>
                <w:kern w:val="0"/>
                <w:sz w:val="21"/>
                <w:szCs w:val="21"/>
                <w:highlight w:val="none"/>
                <w:lang w:val="en-US" w:eastAsia="zh-CN"/>
              </w:rPr>
              <w:t>提供系统原厂承诺函并加盖公章，承诺函格式自拟</w:t>
            </w:r>
            <w:r>
              <w:rPr>
                <w:rFonts w:hint="eastAsia" w:ascii="宋体" w:hAnsi="宋体" w:eastAsia="宋体" w:cs="宋体"/>
                <w:color w:val="auto"/>
                <w:kern w:val="0"/>
                <w:sz w:val="21"/>
                <w:szCs w:val="21"/>
                <w:lang w:eastAsia="zh-CN" w:bidi="ar"/>
              </w:rPr>
              <w:t>）</w:t>
            </w:r>
            <w:r>
              <w:rPr>
                <w:rFonts w:hint="eastAsia" w:ascii="宋体" w:hAnsi="宋体" w:cs="宋体"/>
                <w:color w:val="auto"/>
                <w:kern w:val="0"/>
                <w:sz w:val="21"/>
                <w:szCs w:val="21"/>
                <w:lang w:eastAsia="zh-CN" w:bidi="ar"/>
              </w:rPr>
              <w:t>。</w:t>
            </w:r>
          </w:p>
        </w:tc>
      </w:tr>
    </w:tbl>
    <w:p w14:paraId="704E02F3">
      <w:pPr>
        <w:spacing w:line="240" w:lineRule="auto"/>
        <w:rPr>
          <w:rFonts w:hint="eastAsia" w:ascii="宋体" w:hAnsi="宋体" w:eastAsia="宋体" w:cs="宋体"/>
          <w:sz w:val="21"/>
          <w:szCs w:val="21"/>
        </w:rPr>
      </w:pPr>
    </w:p>
    <w:tbl>
      <w:tblPr>
        <w:tblStyle w:val="18"/>
        <w:tblpPr w:leftFromText="180" w:rightFromText="180" w:vertAnchor="text" w:horzAnchor="page" w:tblpX="1537" w:tblpY="188"/>
        <w:tblOverlap w:val="never"/>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093"/>
        <w:gridCol w:w="1200"/>
      </w:tblGrid>
      <w:tr w14:paraId="57E0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16" w:type="dxa"/>
            <w:vAlign w:val="top"/>
          </w:tcPr>
          <w:p w14:paraId="3DDF9D38">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序号</w:t>
            </w:r>
          </w:p>
        </w:tc>
        <w:tc>
          <w:tcPr>
            <w:tcW w:w="7093" w:type="dxa"/>
            <w:vAlign w:val="top"/>
          </w:tcPr>
          <w:p w14:paraId="7D159410">
            <w:pPr>
              <w:widowControl/>
              <w:spacing w:line="240" w:lineRule="auto"/>
              <w:rPr>
                <w:rFonts w:hint="eastAsia" w:ascii="宋体" w:hAnsi="宋体" w:eastAsia="宋体" w:cs="宋体"/>
                <w:b/>
                <w:sz w:val="21"/>
                <w:szCs w:val="21"/>
              </w:rPr>
            </w:pPr>
            <w:r>
              <w:rPr>
                <w:rFonts w:hint="eastAsia" w:ascii="宋体" w:hAnsi="宋体" w:eastAsia="宋体" w:cs="宋体"/>
                <w:b/>
                <w:sz w:val="21"/>
                <w:szCs w:val="21"/>
              </w:rPr>
              <w:t>设备类型</w:t>
            </w:r>
          </w:p>
        </w:tc>
        <w:tc>
          <w:tcPr>
            <w:tcW w:w="1200" w:type="dxa"/>
            <w:vAlign w:val="top"/>
          </w:tcPr>
          <w:p w14:paraId="477C729D">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数量</w:t>
            </w:r>
          </w:p>
        </w:tc>
      </w:tr>
      <w:tr w14:paraId="36FF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top"/>
          </w:tcPr>
          <w:p w14:paraId="5DF8DEF0">
            <w:pPr>
              <w:widowControl/>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4</w:t>
            </w:r>
          </w:p>
        </w:tc>
        <w:tc>
          <w:tcPr>
            <w:tcW w:w="7093" w:type="dxa"/>
            <w:vAlign w:val="top"/>
          </w:tcPr>
          <w:p w14:paraId="68F55FB4">
            <w:pPr>
              <w:widowControl/>
              <w:spacing w:line="240" w:lineRule="auto"/>
              <w:rPr>
                <w:rFonts w:hint="eastAsia" w:ascii="宋体" w:hAnsi="宋体" w:eastAsia="宋体" w:cs="宋体"/>
                <w:b/>
                <w:sz w:val="21"/>
                <w:szCs w:val="21"/>
              </w:rPr>
            </w:pPr>
            <w:r>
              <w:rPr>
                <w:rFonts w:hint="eastAsia" w:ascii="宋体" w:hAnsi="宋体" w:eastAsia="宋体" w:cs="宋体"/>
                <w:sz w:val="21"/>
                <w:szCs w:val="21"/>
                <w:lang w:val="en-US" w:eastAsia="zh-CN"/>
              </w:rPr>
              <w:t>防爆摄像头</w:t>
            </w:r>
          </w:p>
        </w:tc>
        <w:tc>
          <w:tcPr>
            <w:tcW w:w="1200" w:type="dxa"/>
            <w:vAlign w:val="top"/>
          </w:tcPr>
          <w:p w14:paraId="035ED911">
            <w:pPr>
              <w:widowControl/>
              <w:spacing w:line="240" w:lineRule="auto"/>
              <w:jc w:val="both"/>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2个</w:t>
            </w:r>
          </w:p>
        </w:tc>
      </w:tr>
      <w:tr w14:paraId="76AC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9" w:type="dxa"/>
            <w:gridSpan w:val="3"/>
            <w:vAlign w:val="top"/>
          </w:tcPr>
          <w:p w14:paraId="0B98C38A">
            <w:pPr>
              <w:spacing w:line="240" w:lineRule="auto"/>
              <w:rPr>
                <w:rFonts w:hint="eastAsia" w:ascii="宋体" w:hAnsi="宋体" w:eastAsia="宋体" w:cs="宋体"/>
                <w:sz w:val="21"/>
                <w:szCs w:val="21"/>
              </w:rPr>
            </w:pPr>
            <w:r>
              <w:rPr>
                <w:rFonts w:hint="eastAsia" w:ascii="宋体" w:hAnsi="宋体" w:eastAsia="宋体" w:cs="宋体"/>
                <w:sz w:val="21"/>
                <w:szCs w:val="21"/>
              </w:rPr>
              <w:t>一、技术参数</w:t>
            </w:r>
          </w:p>
          <w:p w14:paraId="30036DBA">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1、最大可输出 400 万(2688×1520)@25fps</w:t>
            </w:r>
            <w:r>
              <w:rPr>
                <w:rFonts w:hint="eastAsia" w:ascii="宋体" w:hAnsi="宋体" w:cs="宋体"/>
                <w:color w:val="auto"/>
                <w:kern w:val="0"/>
                <w:sz w:val="21"/>
                <w:szCs w:val="21"/>
                <w:highlight w:val="none"/>
                <w:lang w:val="en-US" w:eastAsia="zh-CN"/>
              </w:rPr>
              <w:t>；</w:t>
            </w:r>
          </w:p>
          <w:p w14:paraId="79620B0F">
            <w:pPr>
              <w:widowControl/>
              <w:jc w:val="left"/>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2、防爆标志：Ex db IIC T6 Gb/Ex tb IIIC T80℃Db</w:t>
            </w:r>
            <w:r>
              <w:rPr>
                <w:rFonts w:hint="eastAsia" w:ascii="宋体" w:hAnsi="宋体" w:cs="宋体"/>
                <w:color w:val="auto"/>
                <w:kern w:val="0"/>
                <w:sz w:val="21"/>
                <w:szCs w:val="21"/>
                <w:highlight w:val="none"/>
                <w:lang w:val="en-US" w:eastAsia="zh-CN"/>
              </w:rPr>
              <w:t>；</w:t>
            </w:r>
          </w:p>
          <w:p w14:paraId="6A66AFCF">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 xml:space="preserve">支持 IP68 防护等级 </w:t>
            </w:r>
            <w:r>
              <w:rPr>
                <w:rFonts w:hint="eastAsia" w:ascii="宋体" w:hAnsi="宋体" w:cs="宋体"/>
                <w:color w:val="auto"/>
                <w:kern w:val="0"/>
                <w:sz w:val="21"/>
                <w:szCs w:val="21"/>
                <w:highlight w:val="none"/>
                <w:lang w:val="en-US" w:eastAsia="zh-CN"/>
              </w:rPr>
              <w:t>；</w:t>
            </w:r>
          </w:p>
          <w:p w14:paraId="5C5B32E7">
            <w:pPr>
              <w:widowControl/>
              <w:jc w:val="left"/>
              <w:rPr>
                <w:rFonts w:hint="default" w:ascii="宋体" w:hAnsi="宋体" w:eastAsia="宋体" w:cs="宋体"/>
                <w:b/>
                <w:bCs/>
                <w:kern w:val="0"/>
                <w:sz w:val="21"/>
                <w:szCs w:val="21"/>
                <w:lang w:val="en-US" w:eastAsia="zh-CN"/>
              </w:rPr>
            </w:pPr>
            <w:r>
              <w:rPr>
                <w:rFonts w:hint="eastAsia" w:ascii="宋体" w:hAnsi="宋体" w:cs="宋体"/>
                <w:color w:val="auto"/>
                <w:kern w:val="0"/>
                <w:sz w:val="21"/>
                <w:szCs w:val="21"/>
                <w:highlight w:val="none"/>
                <w:lang w:val="en-US" w:eastAsia="zh-CN"/>
              </w:rPr>
              <w:t>4、</w:t>
            </w:r>
            <w:r>
              <w:rPr>
                <w:rFonts w:hint="default" w:ascii="宋体" w:hAnsi="宋体" w:eastAsia="宋体" w:cs="宋体"/>
                <w:color w:val="auto"/>
                <w:kern w:val="0"/>
                <w:sz w:val="21"/>
                <w:szCs w:val="21"/>
                <w:highlight w:val="none"/>
                <w:lang w:val="en-US" w:eastAsia="zh-CN"/>
              </w:rPr>
              <w:t>外壳材质铝合金</w:t>
            </w:r>
            <w:r>
              <w:rPr>
                <w:rFonts w:hint="eastAsia" w:ascii="宋体" w:hAnsi="宋体" w:cs="宋体"/>
                <w:color w:val="auto"/>
                <w:kern w:val="0"/>
                <w:sz w:val="21"/>
                <w:szCs w:val="21"/>
                <w:highlight w:val="none"/>
                <w:lang w:val="en-US" w:eastAsia="zh-CN"/>
              </w:rPr>
              <w:t>。</w:t>
            </w:r>
          </w:p>
        </w:tc>
      </w:tr>
    </w:tbl>
    <w:p w14:paraId="7B44850A">
      <w:pPr>
        <w:pStyle w:val="8"/>
        <w:spacing w:line="240" w:lineRule="auto"/>
        <w:rPr>
          <w:rFonts w:hint="eastAsia" w:ascii="宋体" w:hAnsi="宋体" w:eastAsia="宋体" w:cs="宋体"/>
          <w:sz w:val="21"/>
          <w:szCs w:val="21"/>
        </w:rPr>
      </w:pPr>
    </w:p>
    <w:tbl>
      <w:tblPr>
        <w:tblStyle w:val="18"/>
        <w:tblpPr w:leftFromText="180" w:rightFromText="180" w:vertAnchor="text" w:horzAnchor="page" w:tblpX="1537" w:tblpY="188"/>
        <w:tblOverlap w:val="never"/>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093"/>
        <w:gridCol w:w="1200"/>
      </w:tblGrid>
      <w:tr w14:paraId="32BC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16" w:type="dxa"/>
            <w:vAlign w:val="top"/>
          </w:tcPr>
          <w:p w14:paraId="4B161CF1">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序号</w:t>
            </w:r>
          </w:p>
        </w:tc>
        <w:tc>
          <w:tcPr>
            <w:tcW w:w="7093" w:type="dxa"/>
            <w:vAlign w:val="top"/>
          </w:tcPr>
          <w:p w14:paraId="7881413B">
            <w:pPr>
              <w:widowControl/>
              <w:spacing w:line="240" w:lineRule="auto"/>
              <w:rPr>
                <w:rFonts w:hint="eastAsia" w:ascii="宋体" w:hAnsi="宋体" w:eastAsia="宋体" w:cs="宋体"/>
                <w:b/>
                <w:sz w:val="21"/>
                <w:szCs w:val="21"/>
              </w:rPr>
            </w:pPr>
            <w:r>
              <w:rPr>
                <w:rFonts w:hint="eastAsia" w:ascii="宋体" w:hAnsi="宋体" w:eastAsia="宋体" w:cs="宋体"/>
                <w:b/>
                <w:sz w:val="21"/>
                <w:szCs w:val="21"/>
              </w:rPr>
              <w:t>设备类型</w:t>
            </w:r>
          </w:p>
        </w:tc>
        <w:tc>
          <w:tcPr>
            <w:tcW w:w="1200" w:type="dxa"/>
            <w:vAlign w:val="top"/>
          </w:tcPr>
          <w:p w14:paraId="0251C356">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数量</w:t>
            </w:r>
          </w:p>
        </w:tc>
      </w:tr>
      <w:tr w14:paraId="2800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top"/>
          </w:tcPr>
          <w:p w14:paraId="3C9CFC0A">
            <w:pPr>
              <w:widowControl/>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5</w:t>
            </w:r>
          </w:p>
        </w:tc>
        <w:tc>
          <w:tcPr>
            <w:tcW w:w="7093" w:type="dxa"/>
            <w:vAlign w:val="top"/>
          </w:tcPr>
          <w:p w14:paraId="25AABD67">
            <w:pPr>
              <w:widowControl/>
              <w:spacing w:line="240" w:lineRule="auto"/>
              <w:rPr>
                <w:rFonts w:hint="eastAsia" w:ascii="宋体" w:hAnsi="宋体" w:eastAsia="宋体" w:cs="宋体"/>
                <w:b/>
                <w:sz w:val="21"/>
                <w:szCs w:val="21"/>
              </w:rPr>
            </w:pPr>
            <w:r>
              <w:rPr>
                <w:rFonts w:hint="eastAsia" w:ascii="宋体" w:hAnsi="宋体" w:eastAsia="宋体" w:cs="宋体"/>
                <w:sz w:val="21"/>
                <w:szCs w:val="21"/>
                <w:lang w:val="en-US" w:eastAsia="zh-CN"/>
              </w:rPr>
              <w:t>防</w:t>
            </w:r>
            <w:r>
              <w:rPr>
                <w:rFonts w:hint="eastAsia" w:ascii="宋体" w:hAnsi="宋体" w:cs="宋体"/>
                <w:sz w:val="21"/>
                <w:szCs w:val="21"/>
                <w:lang w:val="en-US" w:eastAsia="zh-CN"/>
              </w:rPr>
              <w:t>火</w:t>
            </w:r>
            <w:r>
              <w:rPr>
                <w:rFonts w:hint="eastAsia" w:ascii="宋体" w:hAnsi="宋体" w:eastAsia="宋体" w:cs="宋体"/>
                <w:sz w:val="21"/>
                <w:szCs w:val="21"/>
                <w:lang w:val="en-US" w:eastAsia="zh-CN"/>
              </w:rPr>
              <w:t>门</w:t>
            </w:r>
          </w:p>
        </w:tc>
        <w:tc>
          <w:tcPr>
            <w:tcW w:w="1200" w:type="dxa"/>
            <w:vAlign w:val="top"/>
          </w:tcPr>
          <w:p w14:paraId="24E14CFF">
            <w:pPr>
              <w:widowControl/>
              <w:spacing w:line="240" w:lineRule="auto"/>
              <w:jc w:val="both"/>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1个</w:t>
            </w:r>
          </w:p>
        </w:tc>
      </w:tr>
      <w:tr w14:paraId="0F4B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9" w:type="dxa"/>
            <w:gridSpan w:val="3"/>
            <w:vAlign w:val="top"/>
          </w:tcPr>
          <w:p w14:paraId="79575F45">
            <w:pPr>
              <w:spacing w:line="240" w:lineRule="auto"/>
              <w:rPr>
                <w:rFonts w:hint="eastAsia" w:ascii="宋体" w:hAnsi="宋体" w:eastAsia="宋体" w:cs="宋体"/>
                <w:sz w:val="21"/>
                <w:szCs w:val="21"/>
              </w:rPr>
            </w:pPr>
            <w:r>
              <w:rPr>
                <w:rFonts w:hint="eastAsia" w:ascii="宋体" w:hAnsi="宋体" w:eastAsia="宋体" w:cs="宋体"/>
                <w:sz w:val="21"/>
                <w:szCs w:val="21"/>
              </w:rPr>
              <w:t>一、技术参数</w:t>
            </w:r>
          </w:p>
          <w:p w14:paraId="486E5366">
            <w:pP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、防火等级：甲级；</w:t>
            </w:r>
          </w:p>
          <w:p w14:paraId="46D8B680">
            <w:pPr>
              <w:numPr>
                <w:ilvl w:val="0"/>
                <w:numId w:val="0"/>
              </w:numPr>
              <w:ind w:leftChars="0"/>
              <w:rPr>
                <w:rFonts w:hint="eastAsia" w:ascii="宋体" w:hAnsi="宋体" w:eastAsia="宋体" w:cs="宋体"/>
                <w:b w:val="0"/>
                <w:bCs w:val="0"/>
                <w:color w:val="auto"/>
                <w:kern w:val="0"/>
                <w:sz w:val="21"/>
                <w:szCs w:val="21"/>
              </w:rPr>
            </w:pPr>
            <w:r>
              <w:rPr>
                <w:rFonts w:hint="eastAsia" w:ascii="宋体" w:hAnsi="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val="en-US" w:eastAsia="zh-CN"/>
              </w:rPr>
              <w:t>、尺寸：根据现场定制</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rPr>
              <w:br w:type="textWrapping"/>
            </w:r>
            <w:r>
              <w:rPr>
                <w:rFonts w:hint="eastAsia" w:ascii="宋体" w:hAnsi="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rPr>
              <w:t>、耐火稳定性强，耐火完整性能高，隔热性能突出门扇采用优质冷轧钢板为原料，门扇内有防变形内龙骨，填充强耐火材料；</w:t>
            </w:r>
            <w:r>
              <w:rPr>
                <w:rFonts w:hint="eastAsia" w:ascii="宋体" w:hAnsi="宋体" w:eastAsia="宋体" w:cs="宋体"/>
                <w:b w:val="0"/>
                <w:bCs w:val="0"/>
                <w:color w:val="auto"/>
                <w:kern w:val="0"/>
                <w:sz w:val="21"/>
                <w:szCs w:val="21"/>
              </w:rPr>
              <w:br w:type="textWrapping"/>
            </w:r>
            <w:r>
              <w:rPr>
                <w:rFonts w:hint="eastAsia" w:ascii="宋体" w:hAnsi="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rPr>
              <w:t>、门体喷涂处理：静电粉末喷涂，具有防腐抗锈、抗划伤、抗冲击特点；</w:t>
            </w:r>
          </w:p>
          <w:p w14:paraId="7E226717">
            <w:pPr>
              <w:numPr>
                <w:ilvl w:val="0"/>
                <w:numId w:val="0"/>
              </w:numPr>
              <w:ind w:leftChars="0"/>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5、含电子门禁。</w:t>
            </w:r>
          </w:p>
        </w:tc>
      </w:tr>
    </w:tbl>
    <w:p w14:paraId="3E35976B">
      <w:pPr>
        <w:spacing w:line="240" w:lineRule="auto"/>
        <w:rPr>
          <w:rFonts w:hint="eastAsia" w:ascii="宋体" w:hAnsi="宋体" w:eastAsia="宋体" w:cs="宋体"/>
          <w:sz w:val="21"/>
          <w:szCs w:val="21"/>
        </w:rPr>
      </w:pPr>
    </w:p>
    <w:tbl>
      <w:tblPr>
        <w:tblStyle w:val="18"/>
        <w:tblpPr w:leftFromText="180" w:rightFromText="180" w:vertAnchor="text" w:horzAnchor="page" w:tblpX="1537" w:tblpY="188"/>
        <w:tblOverlap w:val="never"/>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093"/>
        <w:gridCol w:w="1200"/>
      </w:tblGrid>
      <w:tr w14:paraId="4089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16" w:type="dxa"/>
            <w:vAlign w:val="top"/>
          </w:tcPr>
          <w:p w14:paraId="4FE537F5">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序号</w:t>
            </w:r>
          </w:p>
        </w:tc>
        <w:tc>
          <w:tcPr>
            <w:tcW w:w="7093" w:type="dxa"/>
            <w:vAlign w:val="top"/>
          </w:tcPr>
          <w:p w14:paraId="16B49176">
            <w:pPr>
              <w:widowControl/>
              <w:spacing w:line="240" w:lineRule="auto"/>
              <w:rPr>
                <w:rFonts w:hint="eastAsia" w:ascii="宋体" w:hAnsi="宋体" w:eastAsia="宋体" w:cs="宋体"/>
                <w:b/>
                <w:sz w:val="21"/>
                <w:szCs w:val="21"/>
              </w:rPr>
            </w:pPr>
            <w:r>
              <w:rPr>
                <w:rFonts w:hint="eastAsia" w:ascii="宋体" w:hAnsi="宋体" w:eastAsia="宋体" w:cs="宋体"/>
                <w:b/>
                <w:sz w:val="21"/>
                <w:szCs w:val="21"/>
              </w:rPr>
              <w:t>设备类型</w:t>
            </w:r>
          </w:p>
        </w:tc>
        <w:tc>
          <w:tcPr>
            <w:tcW w:w="1200" w:type="dxa"/>
            <w:vAlign w:val="top"/>
          </w:tcPr>
          <w:p w14:paraId="56745D0A">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数量</w:t>
            </w:r>
          </w:p>
        </w:tc>
      </w:tr>
      <w:tr w14:paraId="2DD9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top"/>
          </w:tcPr>
          <w:p w14:paraId="78FBB827">
            <w:pPr>
              <w:widowControl/>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6</w:t>
            </w:r>
          </w:p>
        </w:tc>
        <w:tc>
          <w:tcPr>
            <w:tcW w:w="7093" w:type="dxa"/>
            <w:vAlign w:val="top"/>
          </w:tcPr>
          <w:p w14:paraId="05E5D142">
            <w:pPr>
              <w:widowControl/>
              <w:spacing w:line="240" w:lineRule="auto"/>
              <w:rPr>
                <w:rFonts w:hint="eastAsia" w:ascii="宋体" w:hAnsi="宋体" w:eastAsia="宋体" w:cs="宋体"/>
                <w:b/>
                <w:sz w:val="21"/>
                <w:szCs w:val="21"/>
              </w:rPr>
            </w:pPr>
            <w:r>
              <w:rPr>
                <w:rFonts w:hint="eastAsia" w:ascii="宋体" w:hAnsi="宋体" w:eastAsia="宋体" w:cs="宋体"/>
                <w:sz w:val="21"/>
                <w:szCs w:val="21"/>
                <w:lang w:val="en-US" w:eastAsia="zh-CN"/>
              </w:rPr>
              <w:t>防爆排气扇</w:t>
            </w:r>
          </w:p>
        </w:tc>
        <w:tc>
          <w:tcPr>
            <w:tcW w:w="1200" w:type="dxa"/>
            <w:vAlign w:val="top"/>
          </w:tcPr>
          <w:p w14:paraId="5FEB65E7">
            <w:pPr>
              <w:widowControl/>
              <w:spacing w:line="240" w:lineRule="auto"/>
              <w:jc w:val="both"/>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1个</w:t>
            </w:r>
          </w:p>
        </w:tc>
      </w:tr>
      <w:tr w14:paraId="514C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9" w:type="dxa"/>
            <w:gridSpan w:val="3"/>
            <w:vAlign w:val="top"/>
          </w:tcPr>
          <w:p w14:paraId="5C3C1C08">
            <w:pPr>
              <w:spacing w:line="240" w:lineRule="auto"/>
              <w:rPr>
                <w:rFonts w:hint="eastAsia" w:ascii="宋体" w:hAnsi="宋体" w:eastAsia="宋体" w:cs="宋体"/>
                <w:sz w:val="21"/>
                <w:szCs w:val="21"/>
              </w:rPr>
            </w:pPr>
            <w:r>
              <w:rPr>
                <w:rFonts w:hint="eastAsia" w:ascii="宋体" w:hAnsi="宋体" w:eastAsia="宋体" w:cs="宋体"/>
                <w:sz w:val="21"/>
                <w:szCs w:val="21"/>
              </w:rPr>
              <w:t>一、技术参数</w:t>
            </w:r>
          </w:p>
          <w:p w14:paraId="77CCEA9F">
            <w:pPr>
              <w:rPr>
                <w:rFonts w:hint="eastAsia" w:ascii="宋体" w:hAnsi="宋体" w:eastAsia="宋体" w:cs="宋体"/>
                <w:b w:val="0"/>
                <w:bCs w:val="0"/>
                <w:color w:val="auto"/>
                <w:kern w:val="0"/>
                <w:sz w:val="21"/>
                <w:szCs w:val="21"/>
                <w:lang w:eastAsia="zh-CN" w:bidi="ar"/>
              </w:rPr>
            </w:pPr>
            <w:r>
              <w:rPr>
                <w:rFonts w:hint="eastAsia" w:ascii="宋体" w:hAnsi="宋体" w:eastAsia="宋体" w:cs="宋体"/>
                <w:b w:val="0"/>
                <w:bCs w:val="0"/>
                <w:color w:val="auto"/>
                <w:kern w:val="0"/>
                <w:sz w:val="21"/>
                <w:szCs w:val="21"/>
                <w:lang w:bidi="ar"/>
              </w:rPr>
              <w:t>1、适用范围适用于1区、2区危险场所；适用于ⅡA、ⅡB类.温度组别为T1～T4的爆炸性气体环境</w:t>
            </w:r>
            <w:r>
              <w:rPr>
                <w:rFonts w:hint="eastAsia" w:ascii="宋体" w:hAnsi="宋体" w:eastAsia="宋体" w:cs="宋体"/>
                <w:b w:val="0"/>
                <w:bCs w:val="0"/>
                <w:color w:val="auto"/>
                <w:kern w:val="0"/>
                <w:sz w:val="21"/>
                <w:szCs w:val="21"/>
                <w:lang w:eastAsia="zh-CN" w:bidi="ar"/>
              </w:rPr>
              <w:t>；</w:t>
            </w:r>
          </w:p>
          <w:p w14:paraId="4A4CE575">
            <w:pPr>
              <w:numPr>
                <w:ilvl w:val="0"/>
                <w:numId w:val="0"/>
              </w:numPr>
              <w:ind w:leftChars="0"/>
              <w:rPr>
                <w:rFonts w:hint="eastAsia" w:ascii="宋体" w:hAnsi="宋体" w:eastAsia="宋体" w:cs="宋体"/>
                <w:b/>
                <w:bCs/>
                <w:kern w:val="0"/>
                <w:sz w:val="21"/>
                <w:szCs w:val="21"/>
              </w:rPr>
            </w:pPr>
            <w:r>
              <w:rPr>
                <w:rFonts w:hint="eastAsia" w:ascii="宋体" w:hAnsi="宋体" w:eastAsia="宋体" w:cs="宋体"/>
                <w:b w:val="0"/>
                <w:bCs w:val="0"/>
                <w:color w:val="auto"/>
                <w:kern w:val="0"/>
                <w:sz w:val="21"/>
                <w:szCs w:val="21"/>
                <w:lang w:bidi="ar"/>
              </w:rPr>
              <w:t>2、防爆标志：≥ExdⅡBT4</w:t>
            </w:r>
            <w:r>
              <w:rPr>
                <w:rFonts w:hint="eastAsia" w:ascii="宋体" w:hAnsi="宋体" w:eastAsia="宋体" w:cs="宋体"/>
                <w:b w:val="0"/>
                <w:bCs w:val="0"/>
                <w:color w:val="auto"/>
                <w:kern w:val="0"/>
                <w:sz w:val="21"/>
                <w:szCs w:val="21"/>
                <w:lang w:eastAsia="zh-CN" w:bidi="ar"/>
              </w:rPr>
              <w:t>。</w:t>
            </w:r>
          </w:p>
        </w:tc>
      </w:tr>
    </w:tbl>
    <w:p w14:paraId="33B8D5A4">
      <w:pPr>
        <w:spacing w:line="240" w:lineRule="auto"/>
        <w:rPr>
          <w:rFonts w:hint="eastAsia" w:ascii="宋体" w:hAnsi="宋体" w:eastAsia="宋体" w:cs="宋体"/>
          <w:sz w:val="21"/>
          <w:szCs w:val="21"/>
        </w:rPr>
      </w:pPr>
    </w:p>
    <w:tbl>
      <w:tblPr>
        <w:tblStyle w:val="18"/>
        <w:tblpPr w:leftFromText="180" w:rightFromText="180" w:vertAnchor="text" w:horzAnchor="page" w:tblpX="1537" w:tblpY="188"/>
        <w:tblOverlap w:val="never"/>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093"/>
        <w:gridCol w:w="1200"/>
      </w:tblGrid>
      <w:tr w14:paraId="306A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16" w:type="dxa"/>
            <w:vAlign w:val="top"/>
          </w:tcPr>
          <w:p w14:paraId="694AEC36">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序号</w:t>
            </w:r>
          </w:p>
        </w:tc>
        <w:tc>
          <w:tcPr>
            <w:tcW w:w="7093" w:type="dxa"/>
            <w:vAlign w:val="top"/>
          </w:tcPr>
          <w:p w14:paraId="23DA7266">
            <w:pPr>
              <w:widowControl/>
              <w:spacing w:line="240" w:lineRule="auto"/>
              <w:rPr>
                <w:rFonts w:hint="eastAsia" w:ascii="宋体" w:hAnsi="宋体" w:eastAsia="宋体" w:cs="宋体"/>
                <w:b/>
                <w:sz w:val="21"/>
                <w:szCs w:val="21"/>
              </w:rPr>
            </w:pPr>
            <w:r>
              <w:rPr>
                <w:rFonts w:hint="eastAsia" w:ascii="宋体" w:hAnsi="宋体" w:eastAsia="宋体" w:cs="宋体"/>
                <w:b/>
                <w:sz w:val="21"/>
                <w:szCs w:val="21"/>
              </w:rPr>
              <w:t>设备类型</w:t>
            </w:r>
          </w:p>
        </w:tc>
        <w:tc>
          <w:tcPr>
            <w:tcW w:w="1200" w:type="dxa"/>
            <w:vAlign w:val="top"/>
          </w:tcPr>
          <w:p w14:paraId="1E616100">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数量</w:t>
            </w:r>
          </w:p>
        </w:tc>
      </w:tr>
      <w:tr w14:paraId="44C4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top"/>
          </w:tcPr>
          <w:p w14:paraId="69839A31">
            <w:pPr>
              <w:widowControl/>
              <w:spacing w:line="24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7</w:t>
            </w:r>
          </w:p>
        </w:tc>
        <w:tc>
          <w:tcPr>
            <w:tcW w:w="7093" w:type="dxa"/>
            <w:vAlign w:val="top"/>
          </w:tcPr>
          <w:p w14:paraId="2F6C371C">
            <w:pPr>
              <w:widowControl/>
              <w:spacing w:line="240" w:lineRule="auto"/>
              <w:rPr>
                <w:rFonts w:hint="eastAsia" w:ascii="宋体" w:hAnsi="宋体" w:eastAsia="宋体" w:cs="宋体"/>
                <w:b/>
                <w:sz w:val="21"/>
                <w:szCs w:val="21"/>
              </w:rPr>
            </w:pPr>
            <w:r>
              <w:rPr>
                <w:rFonts w:hint="eastAsia" w:ascii="宋体" w:hAnsi="宋体" w:eastAsia="宋体" w:cs="宋体"/>
                <w:sz w:val="21"/>
                <w:szCs w:val="21"/>
                <w:lang w:val="en-US" w:eastAsia="zh-CN"/>
              </w:rPr>
              <w:t>防静电装置</w:t>
            </w:r>
          </w:p>
        </w:tc>
        <w:tc>
          <w:tcPr>
            <w:tcW w:w="1200" w:type="dxa"/>
            <w:vAlign w:val="top"/>
          </w:tcPr>
          <w:p w14:paraId="55FF171E">
            <w:pPr>
              <w:widowControl/>
              <w:spacing w:line="240" w:lineRule="auto"/>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1套</w:t>
            </w:r>
          </w:p>
        </w:tc>
      </w:tr>
      <w:tr w14:paraId="2C1A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9" w:type="dxa"/>
            <w:gridSpan w:val="3"/>
            <w:vAlign w:val="top"/>
          </w:tcPr>
          <w:p w14:paraId="64C66FC8">
            <w:pPr>
              <w:spacing w:line="240" w:lineRule="auto"/>
              <w:rPr>
                <w:rFonts w:hint="eastAsia" w:ascii="宋体" w:hAnsi="宋体" w:eastAsia="宋体" w:cs="宋体"/>
                <w:sz w:val="21"/>
                <w:szCs w:val="21"/>
              </w:rPr>
            </w:pPr>
            <w:r>
              <w:rPr>
                <w:rFonts w:hint="eastAsia" w:ascii="宋体" w:hAnsi="宋体" w:eastAsia="宋体" w:cs="宋体"/>
                <w:sz w:val="21"/>
                <w:szCs w:val="21"/>
              </w:rPr>
              <w:t>一、技术参数</w:t>
            </w:r>
          </w:p>
          <w:p w14:paraId="42AA0471">
            <w:pPr>
              <w:spacing w:line="240" w:lineRule="auto"/>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1、室外防静电装置</w:t>
            </w:r>
            <w:r>
              <w:rPr>
                <w:rFonts w:hint="eastAsia" w:ascii="宋体" w:hAnsi="宋体" w:eastAsia="宋体" w:cs="宋体"/>
                <w:kern w:val="0"/>
                <w:sz w:val="21"/>
                <w:szCs w:val="21"/>
                <w:lang w:eastAsia="zh-CN" w:bidi="ar"/>
              </w:rPr>
              <w:t>；</w:t>
            </w:r>
          </w:p>
          <w:p w14:paraId="4E81188E">
            <w:pPr>
              <w:spacing w:line="24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bidi="ar"/>
              </w:rPr>
              <w:t>2、</w:t>
            </w:r>
            <w:r>
              <w:rPr>
                <w:rFonts w:hint="eastAsia" w:ascii="宋体" w:hAnsi="宋体" w:cs="宋体"/>
                <w:kern w:val="0"/>
                <w:sz w:val="21"/>
                <w:szCs w:val="21"/>
                <w:lang w:val="en-US" w:eastAsia="zh-CN" w:bidi="ar"/>
              </w:rPr>
              <w:t>材质为不锈钢；</w:t>
            </w:r>
          </w:p>
          <w:p w14:paraId="6B4846C6">
            <w:pPr>
              <w:spacing w:line="240" w:lineRule="auto"/>
              <w:rPr>
                <w:rFonts w:hint="eastAsia" w:ascii="宋体" w:hAnsi="宋体" w:eastAsia="宋体" w:cs="宋体"/>
                <w:b/>
                <w:bCs/>
                <w:kern w:val="0"/>
                <w:sz w:val="21"/>
                <w:szCs w:val="21"/>
                <w:lang w:eastAsia="zh-CN"/>
              </w:rPr>
            </w:pPr>
            <w:r>
              <w:rPr>
                <w:rFonts w:hint="eastAsia" w:ascii="宋体" w:hAnsi="宋体" w:eastAsia="宋体" w:cs="宋体"/>
                <w:kern w:val="0"/>
                <w:sz w:val="21"/>
                <w:szCs w:val="21"/>
                <w:lang w:val="en-US" w:eastAsia="zh-CN" w:bidi="ar"/>
              </w:rPr>
              <w:t>3</w:t>
            </w:r>
            <w:r>
              <w:rPr>
                <w:rFonts w:hint="eastAsia" w:ascii="宋体" w:hAnsi="宋体" w:eastAsia="宋体" w:cs="宋体"/>
                <w:kern w:val="0"/>
                <w:sz w:val="21"/>
                <w:szCs w:val="21"/>
                <w:lang w:bidi="ar"/>
              </w:rPr>
              <w:t>、金属导电条：规格：不小于4*25mm，数量：≥</w:t>
            </w:r>
            <w:r>
              <w:rPr>
                <w:rFonts w:hint="eastAsia" w:ascii="宋体" w:hAnsi="宋体" w:eastAsia="宋体" w:cs="宋体"/>
                <w:kern w:val="0"/>
                <w:sz w:val="21"/>
                <w:szCs w:val="21"/>
                <w:lang w:val="en-US" w:eastAsia="zh-CN" w:bidi="ar"/>
              </w:rPr>
              <w:t>25</w:t>
            </w:r>
            <w:r>
              <w:rPr>
                <w:rFonts w:hint="eastAsia" w:ascii="宋体" w:hAnsi="宋体" w:eastAsia="宋体" w:cs="宋体"/>
                <w:kern w:val="0"/>
                <w:sz w:val="21"/>
                <w:szCs w:val="21"/>
                <w:lang w:bidi="ar"/>
              </w:rPr>
              <w:t>米</w:t>
            </w:r>
            <w:r>
              <w:rPr>
                <w:rFonts w:hint="eastAsia" w:ascii="宋体" w:hAnsi="宋体" w:eastAsia="宋体" w:cs="宋体"/>
                <w:kern w:val="0"/>
                <w:sz w:val="21"/>
                <w:szCs w:val="21"/>
                <w:lang w:eastAsia="zh-CN" w:bidi="ar"/>
              </w:rPr>
              <w:t>。</w:t>
            </w:r>
          </w:p>
        </w:tc>
      </w:tr>
    </w:tbl>
    <w:p w14:paraId="5C292E29">
      <w:pPr>
        <w:spacing w:line="240" w:lineRule="auto"/>
        <w:rPr>
          <w:rFonts w:hint="eastAsia" w:ascii="宋体" w:hAnsi="宋体" w:eastAsia="宋体" w:cs="宋体"/>
          <w:sz w:val="21"/>
          <w:szCs w:val="21"/>
        </w:rPr>
      </w:pPr>
    </w:p>
    <w:tbl>
      <w:tblPr>
        <w:tblStyle w:val="18"/>
        <w:tblpPr w:leftFromText="180" w:rightFromText="180" w:vertAnchor="text" w:horzAnchor="page" w:tblpX="1537" w:tblpY="188"/>
        <w:tblOverlap w:val="never"/>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093"/>
        <w:gridCol w:w="1200"/>
      </w:tblGrid>
      <w:tr w14:paraId="5B54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16" w:type="dxa"/>
            <w:vAlign w:val="top"/>
          </w:tcPr>
          <w:p w14:paraId="7BA1385F">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序号</w:t>
            </w:r>
          </w:p>
        </w:tc>
        <w:tc>
          <w:tcPr>
            <w:tcW w:w="7093" w:type="dxa"/>
            <w:vAlign w:val="top"/>
          </w:tcPr>
          <w:p w14:paraId="612F2F10">
            <w:pPr>
              <w:widowControl/>
              <w:spacing w:line="240" w:lineRule="auto"/>
              <w:rPr>
                <w:rFonts w:hint="eastAsia" w:ascii="宋体" w:hAnsi="宋体" w:eastAsia="宋体" w:cs="宋体"/>
                <w:b/>
                <w:sz w:val="21"/>
                <w:szCs w:val="21"/>
              </w:rPr>
            </w:pPr>
            <w:r>
              <w:rPr>
                <w:rFonts w:hint="eastAsia" w:ascii="宋体" w:hAnsi="宋体" w:eastAsia="宋体" w:cs="宋体"/>
                <w:b/>
                <w:sz w:val="21"/>
                <w:szCs w:val="21"/>
              </w:rPr>
              <w:t>设备类型</w:t>
            </w:r>
          </w:p>
        </w:tc>
        <w:tc>
          <w:tcPr>
            <w:tcW w:w="1200" w:type="dxa"/>
            <w:vAlign w:val="top"/>
          </w:tcPr>
          <w:p w14:paraId="26B0C8DB">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数量</w:t>
            </w:r>
          </w:p>
        </w:tc>
      </w:tr>
      <w:tr w14:paraId="1384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top"/>
          </w:tcPr>
          <w:p w14:paraId="30B5B690">
            <w:pPr>
              <w:widowControl/>
              <w:spacing w:line="24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8</w:t>
            </w:r>
          </w:p>
        </w:tc>
        <w:tc>
          <w:tcPr>
            <w:tcW w:w="7093" w:type="dxa"/>
            <w:vAlign w:val="top"/>
          </w:tcPr>
          <w:p w14:paraId="3A602512">
            <w:pPr>
              <w:widowControl/>
              <w:spacing w:line="240" w:lineRule="auto"/>
              <w:rPr>
                <w:rFonts w:hint="eastAsia" w:ascii="宋体" w:hAnsi="宋体" w:eastAsia="宋体" w:cs="宋体"/>
                <w:b/>
                <w:sz w:val="21"/>
                <w:szCs w:val="21"/>
              </w:rPr>
            </w:pPr>
            <w:r>
              <w:rPr>
                <w:rFonts w:hint="eastAsia" w:ascii="宋体" w:hAnsi="宋体" w:eastAsia="宋体" w:cs="宋体"/>
                <w:kern w:val="0"/>
                <w:sz w:val="21"/>
                <w:szCs w:val="21"/>
                <w:lang w:val="en-US" w:eastAsia="zh-CN" w:bidi="ar"/>
              </w:rPr>
              <w:t>防爆型温度控制装置</w:t>
            </w:r>
          </w:p>
        </w:tc>
        <w:tc>
          <w:tcPr>
            <w:tcW w:w="1200" w:type="dxa"/>
            <w:vAlign w:val="top"/>
          </w:tcPr>
          <w:p w14:paraId="60079B1C">
            <w:pPr>
              <w:widowControl/>
              <w:spacing w:line="240" w:lineRule="auto"/>
              <w:jc w:val="both"/>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1</w:t>
            </w:r>
            <w:r>
              <w:rPr>
                <w:rFonts w:hint="eastAsia" w:ascii="宋体" w:hAnsi="宋体" w:cs="宋体"/>
                <w:b/>
                <w:sz w:val="21"/>
                <w:szCs w:val="21"/>
                <w:lang w:val="en-US" w:eastAsia="zh-CN"/>
              </w:rPr>
              <w:t>套</w:t>
            </w:r>
          </w:p>
        </w:tc>
      </w:tr>
      <w:tr w14:paraId="5FF4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9" w:type="dxa"/>
            <w:gridSpan w:val="3"/>
            <w:vAlign w:val="top"/>
          </w:tcPr>
          <w:p w14:paraId="4EF8F8B1">
            <w:pPr>
              <w:spacing w:line="240" w:lineRule="auto"/>
              <w:rPr>
                <w:rFonts w:hint="eastAsia" w:ascii="宋体" w:hAnsi="宋体" w:eastAsia="宋体" w:cs="宋体"/>
                <w:sz w:val="21"/>
                <w:szCs w:val="21"/>
              </w:rPr>
            </w:pPr>
            <w:r>
              <w:rPr>
                <w:rFonts w:hint="eastAsia" w:ascii="宋体" w:hAnsi="宋体" w:eastAsia="宋体" w:cs="宋体"/>
                <w:sz w:val="21"/>
                <w:szCs w:val="21"/>
              </w:rPr>
              <w:t>一、技术参数</w:t>
            </w:r>
          </w:p>
          <w:p w14:paraId="20BB8D0D">
            <w:pPr>
              <w:numPr>
                <w:ilvl w:val="0"/>
                <w:numId w:val="0"/>
              </w:numPr>
              <w:ind w:leftChars="0"/>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 xml:space="preserve">功能:挂式冷暖；额定电压：220V 50HZ </w:t>
            </w:r>
            <w:r>
              <w:rPr>
                <w:rFonts w:hint="eastAsia" w:ascii="宋体" w:hAnsi="宋体" w:eastAsia="宋体" w:cs="宋体"/>
                <w:b w:val="0"/>
                <w:bCs w:val="0"/>
                <w:color w:val="auto"/>
                <w:kern w:val="0"/>
                <w:sz w:val="21"/>
                <w:szCs w:val="21"/>
                <w:lang w:eastAsia="zh-CN"/>
              </w:rPr>
              <w:t>；</w:t>
            </w:r>
          </w:p>
          <w:p w14:paraId="3BCB99A6">
            <w:pPr>
              <w:numPr>
                <w:ilvl w:val="0"/>
                <w:numId w:val="0"/>
              </w:numPr>
              <w:ind w:leftChars="0"/>
              <w:rPr>
                <w:rFonts w:hint="eastAsia" w:ascii="宋体" w:hAnsi="宋体" w:eastAsia="宋体" w:cs="宋体"/>
                <w:b/>
                <w:bCs/>
                <w:kern w:val="0"/>
                <w:sz w:val="21"/>
                <w:szCs w:val="21"/>
              </w:rPr>
            </w:pPr>
            <w:r>
              <w:rPr>
                <w:rFonts w:hint="eastAsia" w:ascii="宋体" w:hAnsi="宋体" w:eastAsia="宋体" w:cs="宋体"/>
                <w:b w:val="0"/>
                <w:bCs w:val="0"/>
                <w:color w:val="auto"/>
                <w:kern w:val="0"/>
                <w:sz w:val="21"/>
                <w:szCs w:val="21"/>
                <w:lang w:val="en-US" w:eastAsia="zh-CN"/>
              </w:rPr>
              <w:t>2、制冷量：5KW；制热量：5.76KW；</w:t>
            </w:r>
            <w:r>
              <w:rPr>
                <w:rFonts w:hint="eastAsia" w:ascii="宋体" w:hAnsi="宋体" w:eastAsia="宋体" w:cs="宋体"/>
                <w:b w:val="0"/>
                <w:bCs w:val="0"/>
                <w:color w:val="auto"/>
                <w:kern w:val="0"/>
                <w:sz w:val="21"/>
                <w:szCs w:val="21"/>
              </w:rPr>
              <w:br w:type="textWrapping"/>
            </w: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rPr>
              <w:t>、制冷/制热额定功率：1.</w:t>
            </w:r>
            <w:r>
              <w:rPr>
                <w:rFonts w:hint="eastAsia" w:ascii="宋体" w:hAnsi="宋体" w:eastAsia="宋体" w:cs="宋体"/>
                <w:b w:val="0"/>
                <w:bCs w:val="0"/>
                <w:color w:val="auto"/>
                <w:kern w:val="0"/>
                <w:sz w:val="21"/>
                <w:szCs w:val="21"/>
                <w:lang w:val="en-US" w:eastAsia="zh-CN"/>
              </w:rPr>
              <w:t>587</w:t>
            </w:r>
            <w:r>
              <w:rPr>
                <w:rFonts w:hint="eastAsia" w:ascii="宋体" w:hAnsi="宋体" w:eastAsia="宋体" w:cs="宋体"/>
                <w:b w:val="0"/>
                <w:bCs w:val="0"/>
                <w:color w:val="auto"/>
                <w:kern w:val="0"/>
                <w:sz w:val="21"/>
                <w:szCs w:val="21"/>
              </w:rPr>
              <w:t>/1.</w:t>
            </w:r>
            <w:r>
              <w:rPr>
                <w:rFonts w:hint="eastAsia" w:ascii="宋体" w:hAnsi="宋体" w:eastAsia="宋体" w:cs="宋体"/>
                <w:b w:val="0"/>
                <w:bCs w:val="0"/>
                <w:color w:val="auto"/>
                <w:kern w:val="0"/>
                <w:sz w:val="21"/>
                <w:szCs w:val="21"/>
                <w:lang w:val="en-US" w:eastAsia="zh-CN"/>
              </w:rPr>
              <w:t>65</w:t>
            </w:r>
            <w:r>
              <w:rPr>
                <w:rFonts w:hint="eastAsia" w:ascii="宋体" w:hAnsi="宋体" w:eastAsia="宋体" w:cs="宋体"/>
                <w:b w:val="0"/>
                <w:bCs w:val="0"/>
                <w:color w:val="auto"/>
                <w:kern w:val="0"/>
                <w:sz w:val="21"/>
                <w:szCs w:val="21"/>
              </w:rPr>
              <w:t xml:space="preserve">kw </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br w:type="textWrapping"/>
            </w: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rPr>
              <w:t>、防爆等级：≥ExdibmbⅡ</w:t>
            </w:r>
            <w:r>
              <w:rPr>
                <w:rFonts w:hint="eastAsia" w:ascii="宋体" w:hAnsi="宋体" w:eastAsia="宋体" w:cs="宋体"/>
                <w:b w:val="0"/>
                <w:bCs w:val="0"/>
                <w:color w:val="auto"/>
                <w:kern w:val="0"/>
                <w:sz w:val="21"/>
                <w:szCs w:val="21"/>
                <w:lang w:val="en-US" w:eastAsia="zh-CN"/>
              </w:rPr>
              <w:t>C T4 Gb。</w:t>
            </w:r>
          </w:p>
        </w:tc>
      </w:tr>
    </w:tbl>
    <w:p w14:paraId="6E466045">
      <w:pPr>
        <w:pStyle w:val="4"/>
        <w:spacing w:line="240" w:lineRule="auto"/>
        <w:rPr>
          <w:rFonts w:hint="eastAsia" w:ascii="宋体" w:hAnsi="宋体" w:eastAsia="宋体" w:cs="宋体"/>
          <w:sz w:val="21"/>
          <w:szCs w:val="21"/>
        </w:rPr>
      </w:pPr>
    </w:p>
    <w:tbl>
      <w:tblPr>
        <w:tblStyle w:val="18"/>
        <w:tblpPr w:leftFromText="180" w:rightFromText="180" w:vertAnchor="text" w:horzAnchor="page" w:tblpX="1537" w:tblpY="188"/>
        <w:tblOverlap w:val="never"/>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093"/>
        <w:gridCol w:w="1200"/>
      </w:tblGrid>
      <w:tr w14:paraId="2AB2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16" w:type="dxa"/>
            <w:vAlign w:val="top"/>
          </w:tcPr>
          <w:p w14:paraId="7E181CFE">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序号</w:t>
            </w:r>
          </w:p>
        </w:tc>
        <w:tc>
          <w:tcPr>
            <w:tcW w:w="7093" w:type="dxa"/>
            <w:vAlign w:val="top"/>
          </w:tcPr>
          <w:p w14:paraId="20048C60">
            <w:pPr>
              <w:widowControl/>
              <w:spacing w:line="240" w:lineRule="auto"/>
              <w:rPr>
                <w:rFonts w:hint="eastAsia" w:ascii="宋体" w:hAnsi="宋体" w:eastAsia="宋体" w:cs="宋体"/>
                <w:b/>
                <w:sz w:val="21"/>
                <w:szCs w:val="21"/>
              </w:rPr>
            </w:pPr>
            <w:r>
              <w:rPr>
                <w:rFonts w:hint="eastAsia" w:ascii="宋体" w:hAnsi="宋体" w:eastAsia="宋体" w:cs="宋体"/>
                <w:b/>
                <w:sz w:val="21"/>
                <w:szCs w:val="21"/>
              </w:rPr>
              <w:t>设备类型</w:t>
            </w:r>
          </w:p>
        </w:tc>
        <w:tc>
          <w:tcPr>
            <w:tcW w:w="1200" w:type="dxa"/>
            <w:vAlign w:val="top"/>
          </w:tcPr>
          <w:p w14:paraId="55F60CAD">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数量</w:t>
            </w:r>
          </w:p>
        </w:tc>
      </w:tr>
      <w:tr w14:paraId="5BE3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top"/>
          </w:tcPr>
          <w:p w14:paraId="4A4EC463">
            <w:pPr>
              <w:widowControl/>
              <w:spacing w:line="24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9</w:t>
            </w:r>
          </w:p>
        </w:tc>
        <w:tc>
          <w:tcPr>
            <w:tcW w:w="7093" w:type="dxa"/>
            <w:vAlign w:val="top"/>
          </w:tcPr>
          <w:p w14:paraId="783A262C">
            <w:pPr>
              <w:widowControl/>
              <w:spacing w:line="240" w:lineRule="auto"/>
              <w:rPr>
                <w:rFonts w:hint="eastAsia" w:ascii="宋体" w:hAnsi="宋体" w:eastAsia="宋体" w:cs="宋体"/>
                <w:b/>
                <w:sz w:val="21"/>
                <w:szCs w:val="21"/>
                <w:lang w:val="en-US"/>
              </w:rPr>
            </w:pPr>
            <w:r>
              <w:rPr>
                <w:rFonts w:hint="eastAsia" w:ascii="宋体" w:hAnsi="宋体" w:eastAsia="宋体" w:cs="宋体"/>
                <w:kern w:val="0"/>
                <w:sz w:val="21"/>
                <w:szCs w:val="21"/>
                <w:lang w:val="en-US" w:eastAsia="zh-CN" w:bidi="ar"/>
              </w:rPr>
              <w:t>应急器材柜</w:t>
            </w:r>
          </w:p>
        </w:tc>
        <w:tc>
          <w:tcPr>
            <w:tcW w:w="1200" w:type="dxa"/>
            <w:vAlign w:val="top"/>
          </w:tcPr>
          <w:p w14:paraId="6DCD8346">
            <w:pPr>
              <w:widowControl/>
              <w:spacing w:line="240" w:lineRule="auto"/>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1套</w:t>
            </w:r>
          </w:p>
        </w:tc>
      </w:tr>
      <w:tr w14:paraId="68AE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9" w:type="dxa"/>
            <w:gridSpan w:val="3"/>
            <w:vAlign w:val="top"/>
          </w:tcPr>
          <w:p w14:paraId="507CB1C6">
            <w:pPr>
              <w:spacing w:line="240" w:lineRule="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一、技术参数</w:t>
            </w:r>
          </w:p>
          <w:p w14:paraId="5E17A9E1">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1、开门方式：单门，手动；</w:t>
            </w:r>
          </w:p>
          <w:p w14:paraId="6F6B2926">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2、层板：1块活动层板；</w:t>
            </w:r>
          </w:p>
          <w:p w14:paraId="76BCBF50">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3、尺寸：不小于900*590*350(MM)；</w:t>
            </w:r>
          </w:p>
          <w:p w14:paraId="5820C35B">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4、颜色：黄色（环氧树脂喷涂）；</w:t>
            </w:r>
          </w:p>
          <w:p w14:paraId="224B3A83">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5、壳体全部采用1.2mm 的冷轧钢板, 内外表面经酸洗磷化环氧树脂粉末喷涂，烘热固化处理；</w:t>
            </w:r>
          </w:p>
          <w:p w14:paraId="294A66CC">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6、天地锁设计，结构坚固耐用；</w:t>
            </w:r>
          </w:p>
          <w:p w14:paraId="172E1B4D">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7、层板可上下调节，满足不同尺寸的物件存放；</w:t>
            </w:r>
          </w:p>
          <w:p w14:paraId="4245465A">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8、柜体正上方有醒目提示标签；</w:t>
            </w:r>
          </w:p>
          <w:p w14:paraId="6921EF86">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9、含以下物资：</w:t>
            </w:r>
          </w:p>
          <w:p w14:paraId="3B2F311E">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9.1、应急泄露箱1个</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w:t>
            </w:r>
          </w:p>
          <w:p w14:paraId="0221FBFB">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9.2、防化围裙2条；</w:t>
            </w:r>
          </w:p>
          <w:p w14:paraId="6078F157">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9.3、防化手套2副；</w:t>
            </w:r>
          </w:p>
          <w:p w14:paraId="0AE90A58">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9.4、防化鞋套2套；</w:t>
            </w:r>
          </w:p>
          <w:p w14:paraId="174E8F01">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9.5、一次性丁腈手套8副；</w:t>
            </w:r>
          </w:p>
          <w:p w14:paraId="48F1F53D">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9.6、吸附垫10个；</w:t>
            </w:r>
          </w:p>
          <w:p w14:paraId="4A2F75DE">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9.7、黄色废弃物暂存袋（小）6个；</w:t>
            </w:r>
          </w:p>
          <w:p w14:paraId="344EEDF9">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9.8、酸碱试纸1个；</w:t>
            </w:r>
          </w:p>
          <w:p w14:paraId="68687B30">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9.9、不锈钢剪刀1个；</w:t>
            </w:r>
          </w:p>
          <w:p w14:paraId="0EC6D276">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9.10、不锈钢实验室钳2个；</w:t>
            </w:r>
          </w:p>
          <w:p w14:paraId="3B656353">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9.11、扎条1捆；</w:t>
            </w:r>
          </w:p>
          <w:p w14:paraId="02243714">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9.12、吸附棉条1条；</w:t>
            </w:r>
          </w:p>
          <w:p w14:paraId="3CB935C0">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9.13、吸附枕3个；</w:t>
            </w:r>
          </w:p>
          <w:p w14:paraId="46822FB5">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9.14、防化眼镜2副；</w:t>
            </w:r>
          </w:p>
          <w:p w14:paraId="25EB4896">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9.15、呼吸防护半面罩2个；</w:t>
            </w:r>
          </w:p>
          <w:p w14:paraId="6458A835">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9.16、滤毒盒4个；</w:t>
            </w:r>
          </w:p>
          <w:p w14:paraId="563D4FBC">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9.17、颗粒物滤棉4个；</w:t>
            </w:r>
          </w:p>
          <w:p w14:paraId="44DA9939">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9.18、防化服2个；</w:t>
            </w:r>
          </w:p>
          <w:p w14:paraId="36D9DFF7">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9.19、袋装灭火毯2条；</w:t>
            </w:r>
          </w:p>
          <w:p w14:paraId="4A373206">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9.20、急救包1个；</w:t>
            </w:r>
          </w:p>
          <w:p w14:paraId="13CCE2BC">
            <w:pPr>
              <w:spacing w:line="24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9.21、防化靴2双；</w:t>
            </w:r>
          </w:p>
          <w:p w14:paraId="19907E9A">
            <w:pPr>
              <w:spacing w:line="24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9.22、应急锤1把。</w:t>
            </w:r>
          </w:p>
        </w:tc>
      </w:tr>
    </w:tbl>
    <w:p w14:paraId="2CA78CC0">
      <w:pPr>
        <w:pStyle w:val="8"/>
        <w:spacing w:line="240" w:lineRule="auto"/>
        <w:rPr>
          <w:rFonts w:hint="eastAsia" w:ascii="宋体" w:hAnsi="宋体" w:eastAsia="宋体" w:cs="宋体"/>
          <w:sz w:val="21"/>
          <w:szCs w:val="21"/>
        </w:rPr>
      </w:pPr>
    </w:p>
    <w:tbl>
      <w:tblPr>
        <w:tblStyle w:val="18"/>
        <w:tblpPr w:leftFromText="180" w:rightFromText="180" w:vertAnchor="text" w:horzAnchor="page" w:tblpX="1537" w:tblpY="188"/>
        <w:tblOverlap w:val="never"/>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093"/>
        <w:gridCol w:w="1200"/>
      </w:tblGrid>
      <w:tr w14:paraId="3991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16" w:type="dxa"/>
            <w:vAlign w:val="top"/>
          </w:tcPr>
          <w:p w14:paraId="6D0EBC9C">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序号</w:t>
            </w:r>
          </w:p>
        </w:tc>
        <w:tc>
          <w:tcPr>
            <w:tcW w:w="7093" w:type="dxa"/>
            <w:vAlign w:val="top"/>
          </w:tcPr>
          <w:p w14:paraId="0080AFBE">
            <w:pPr>
              <w:widowControl/>
              <w:spacing w:line="240" w:lineRule="auto"/>
              <w:rPr>
                <w:rFonts w:hint="eastAsia" w:ascii="宋体" w:hAnsi="宋体" w:eastAsia="宋体" w:cs="宋体"/>
                <w:b/>
                <w:sz w:val="21"/>
                <w:szCs w:val="21"/>
              </w:rPr>
            </w:pPr>
            <w:r>
              <w:rPr>
                <w:rFonts w:hint="eastAsia" w:ascii="宋体" w:hAnsi="宋体" w:eastAsia="宋体" w:cs="宋体"/>
                <w:b/>
                <w:sz w:val="21"/>
                <w:szCs w:val="21"/>
              </w:rPr>
              <w:t>设备类型</w:t>
            </w:r>
          </w:p>
        </w:tc>
        <w:tc>
          <w:tcPr>
            <w:tcW w:w="1200" w:type="dxa"/>
            <w:vAlign w:val="top"/>
          </w:tcPr>
          <w:p w14:paraId="0B98ECEE">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数量</w:t>
            </w:r>
          </w:p>
        </w:tc>
      </w:tr>
      <w:tr w14:paraId="65AE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top"/>
          </w:tcPr>
          <w:p w14:paraId="5D2FE9FE">
            <w:pPr>
              <w:widowControl/>
              <w:spacing w:line="240" w:lineRule="auto"/>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10</w:t>
            </w:r>
          </w:p>
        </w:tc>
        <w:tc>
          <w:tcPr>
            <w:tcW w:w="7093" w:type="dxa"/>
            <w:vAlign w:val="top"/>
          </w:tcPr>
          <w:p w14:paraId="7974B5F4">
            <w:pPr>
              <w:widowControl/>
              <w:spacing w:line="240" w:lineRule="auto"/>
              <w:rPr>
                <w:rFonts w:hint="eastAsia" w:ascii="宋体" w:hAnsi="宋体" w:eastAsia="宋体" w:cs="宋体"/>
                <w:b/>
                <w:sz w:val="21"/>
                <w:szCs w:val="21"/>
              </w:rPr>
            </w:pPr>
            <w:r>
              <w:rPr>
                <w:rFonts w:hint="eastAsia" w:ascii="宋体" w:hAnsi="宋体" w:eastAsia="宋体" w:cs="宋体"/>
                <w:color w:val="auto"/>
                <w:kern w:val="0"/>
                <w:sz w:val="21"/>
                <w:szCs w:val="21"/>
                <w:lang w:val="en-US" w:eastAsia="zh-CN" w:bidi="ar"/>
              </w:rPr>
              <w:t>易制毒品存储柜</w:t>
            </w:r>
          </w:p>
        </w:tc>
        <w:tc>
          <w:tcPr>
            <w:tcW w:w="1200" w:type="dxa"/>
            <w:vAlign w:val="top"/>
          </w:tcPr>
          <w:p w14:paraId="216C2AC5">
            <w:pPr>
              <w:widowControl/>
              <w:spacing w:line="240" w:lineRule="auto"/>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1台</w:t>
            </w:r>
          </w:p>
        </w:tc>
      </w:tr>
      <w:tr w14:paraId="66FF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9" w:type="dxa"/>
            <w:gridSpan w:val="3"/>
            <w:vAlign w:val="top"/>
          </w:tcPr>
          <w:p w14:paraId="10F5817F">
            <w:pPr>
              <w:spacing w:line="240" w:lineRule="auto"/>
              <w:rPr>
                <w:rFonts w:hint="eastAsia" w:ascii="宋体" w:hAnsi="宋体" w:eastAsia="宋体" w:cs="宋体"/>
                <w:sz w:val="21"/>
                <w:szCs w:val="21"/>
              </w:rPr>
            </w:pPr>
            <w:r>
              <w:rPr>
                <w:rFonts w:hint="eastAsia" w:ascii="宋体" w:hAnsi="宋体" w:eastAsia="宋体" w:cs="宋体"/>
                <w:sz w:val="21"/>
                <w:szCs w:val="21"/>
              </w:rPr>
              <w:t>一、技术参数</w:t>
            </w:r>
          </w:p>
          <w:p w14:paraId="7DA1FD6A">
            <w:pPr>
              <w:spacing w:line="24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外部尺寸：不少于H1800*W900*D450mm；</w:t>
            </w:r>
          </w:p>
          <w:p w14:paraId="6CD98725">
            <w:pPr>
              <w:spacing w:line="24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开门方式：手动；</w:t>
            </w:r>
          </w:p>
          <w:p w14:paraId="02439B8D">
            <w:pPr>
              <w:spacing w:line="24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门型：不少于十门；</w:t>
            </w:r>
          </w:p>
          <w:p w14:paraId="65F8F454">
            <w:pPr>
              <w:spacing w:line="24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锁具：双锁；</w:t>
            </w:r>
          </w:p>
          <w:p w14:paraId="74DB0620">
            <w:pPr>
              <w:spacing w:line="24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颜色：蓝色（环氧树脂喷涂）；</w:t>
            </w:r>
          </w:p>
          <w:p w14:paraId="3A13AE2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sz w:val="21"/>
                <w:szCs w:val="21"/>
                <w:lang w:val="en-US" w:eastAsia="zh-CN"/>
              </w:rPr>
            </w:pPr>
            <w:r>
              <w:rPr>
                <w:rFonts w:hint="eastAsia" w:ascii="宋体" w:hAnsi="宋体" w:eastAsia="宋体" w:cs="宋体"/>
                <w:color w:val="auto"/>
                <w:kern w:val="0"/>
                <w:sz w:val="21"/>
                <w:szCs w:val="21"/>
                <w:lang w:bidi="ar"/>
              </w:rPr>
              <w:t>6</w:t>
            </w:r>
            <w:r>
              <w:rPr>
                <w:rFonts w:hint="eastAsia" w:ascii="宋体" w:hAnsi="宋体" w:eastAsia="宋体" w:cs="宋体"/>
                <w:color w:val="auto"/>
                <w:kern w:val="0"/>
                <w:sz w:val="21"/>
                <w:szCs w:val="21"/>
                <w:lang w:eastAsia="zh-CN" w:bidi="ar"/>
              </w:rPr>
              <w:t>、</w:t>
            </w:r>
            <w:r>
              <w:rPr>
                <w:rFonts w:hint="eastAsia" w:ascii="宋体" w:hAnsi="宋体" w:eastAsia="宋体" w:cs="宋体"/>
                <w:sz w:val="21"/>
                <w:szCs w:val="21"/>
                <w:lang w:val="en-US" w:eastAsia="zh-CN"/>
              </w:rPr>
              <w:t>柜体为≥1.0mm冷轧钢板，数控折弯成型，双层结构</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内外表面需经酸洗磷化环氧树脂粉末喷涂，烘热固化处理，喷涂塑粉甲醛报告限值不大于 5mg/kg;甲苯报告限值不大于 0.1%；苯报告限值不大于 0.002%，同时未检出以下物质</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双酚 A、双酚 F、六溴环十二烷、恶唑烷酮、聚乙二醇二缩水甘油醚、氯化石</w:t>
            </w:r>
            <w:r>
              <w:rPr>
                <w:rFonts w:hint="eastAsia" w:ascii="宋体" w:hAnsi="宋体" w:cs="宋体"/>
                <w:sz w:val="21"/>
                <w:szCs w:val="21"/>
                <w:lang w:val="en-US" w:eastAsia="zh-CN"/>
              </w:rPr>
              <w:t>蜡（</w:t>
            </w:r>
            <w:r>
              <w:rPr>
                <w:rFonts w:hint="eastAsia" w:ascii="宋体" w:hAnsi="宋体" w:eastAsia="宋体" w:cs="宋体"/>
                <w:sz w:val="21"/>
                <w:szCs w:val="21"/>
                <w:lang w:val="en-US" w:eastAsia="zh-CN"/>
              </w:rPr>
              <w:t>投标文件中提供第三方检测机构出具的具有 CMA 标识的检测报告扫描件</w:t>
            </w:r>
            <w:r>
              <w:rPr>
                <w:rFonts w:hint="eastAsia" w:ascii="宋体" w:hAnsi="宋体" w:cs="宋体"/>
                <w:sz w:val="21"/>
                <w:szCs w:val="21"/>
                <w:lang w:val="en-US" w:eastAsia="zh-CN"/>
              </w:rPr>
              <w:t>佐证）；</w:t>
            </w:r>
          </w:p>
          <w:p w14:paraId="14DE1F52">
            <w:pPr>
              <w:spacing w:line="24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柜体内部设五层.各自独立对开门；设置排放口和若干进风孔；</w:t>
            </w:r>
          </w:p>
          <w:p w14:paraId="5B66B1A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柜中每层设有一块PP（聚丙烯）材质托盘</w:t>
            </w:r>
            <w:r>
              <w:rPr>
                <w:rFonts w:hint="eastAsia" w:ascii="宋体" w:hAnsi="宋体" w:eastAsia="宋体" w:cs="宋体"/>
                <w:sz w:val="21"/>
                <w:szCs w:val="21"/>
                <w:lang w:val="en-US" w:eastAsia="zh-CN"/>
              </w:rPr>
              <w:t>，采用不低于5mm厚瓷白色PP聚丙烯原料板制作；板材材质负荷变形温度不低于146℃，板材材质维卡软化温度不低于150℃，以保证强度，同时材质</w:t>
            </w:r>
            <w:r>
              <w:rPr>
                <w:rFonts w:hint="eastAsia" w:ascii="宋体" w:hAnsi="宋体" w:cs="宋体"/>
                <w:sz w:val="21"/>
                <w:szCs w:val="21"/>
                <w:lang w:val="en-US" w:eastAsia="zh-CN"/>
              </w:rPr>
              <w:t>垂直燃烧性能达到</w:t>
            </w:r>
            <w:r>
              <w:rPr>
                <w:rFonts w:hint="eastAsia" w:ascii="宋体" w:hAnsi="宋体" w:eastAsia="宋体" w:cs="宋体"/>
                <w:sz w:val="21"/>
                <w:szCs w:val="21"/>
                <w:lang w:val="en-US" w:eastAsia="zh-CN"/>
              </w:rPr>
              <w:t>V</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0级，依照UL94-2013 Rev.12-2021的测试方法检测</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投标文件中提供第三方检测机构出具的具有 CMA 标识的检测报告扫描件</w:t>
            </w:r>
            <w:r>
              <w:rPr>
                <w:rFonts w:hint="eastAsia" w:ascii="宋体" w:hAnsi="宋体" w:cs="宋体"/>
                <w:sz w:val="21"/>
                <w:szCs w:val="21"/>
                <w:lang w:val="en-US" w:eastAsia="zh-CN"/>
              </w:rPr>
              <w:t>佐证）；</w:t>
            </w:r>
          </w:p>
          <w:p w14:paraId="5B896A37">
            <w:pPr>
              <w:spacing w:line="24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柜门安装不锈钢拉手，每层配置安全双锁；</w:t>
            </w:r>
          </w:p>
          <w:p w14:paraId="331BAB37">
            <w:pPr>
              <w:spacing w:line="24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柜顶部中间有φ150mm出风口且风口中内置一个AC220V.50H.0.18A轴流风机，及电气控制开关系统；</w:t>
            </w:r>
          </w:p>
          <w:p w14:paraId="6B5709DC">
            <w:pPr>
              <w:spacing w:line="24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防火材料：柜体填充具有保温隔热作用的防火材料陶瓷纤维；</w:t>
            </w:r>
          </w:p>
          <w:p w14:paraId="5BA29111">
            <w:pPr>
              <w:spacing w:line="24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铰链：钢琴式铰链，确保门能开180度；</w:t>
            </w:r>
          </w:p>
          <w:p w14:paraId="52B0C125">
            <w:pPr>
              <w:spacing w:line="24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14</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柜底装有四个φ50mm的移动脚轮，便于柜体移动；</w:t>
            </w:r>
          </w:p>
          <w:p w14:paraId="6FC5A9A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bidi="ar"/>
              </w:rPr>
            </w:pPr>
            <w:r>
              <w:rPr>
                <w:rFonts w:hint="eastAsia" w:ascii="宋体" w:hAnsi="宋体" w:cs="宋体"/>
                <w:b w:val="0"/>
                <w:bCs/>
                <w:sz w:val="21"/>
                <w:szCs w:val="21"/>
                <w:lang w:val="en-US" w:eastAsia="zh-CN"/>
              </w:rPr>
              <w:t>15</w:t>
            </w:r>
            <w:r>
              <w:rPr>
                <w:rFonts w:hint="eastAsia" w:ascii="宋体" w:hAnsi="宋体" w:eastAsia="宋体" w:cs="宋体"/>
                <w:b w:val="0"/>
                <w:bCs/>
                <w:sz w:val="21"/>
                <w:szCs w:val="21"/>
                <w:lang w:val="en-US" w:eastAsia="zh-CN"/>
              </w:rPr>
              <w:t>、</w:t>
            </w:r>
            <w:r>
              <w:rPr>
                <w:rFonts w:hint="eastAsia" w:ascii="宋体" w:hAnsi="宋体" w:cs="宋体"/>
                <w:b w:val="0"/>
                <w:bCs/>
                <w:sz w:val="21"/>
                <w:szCs w:val="21"/>
                <w:lang w:val="en-US" w:eastAsia="zh-CN"/>
              </w:rPr>
              <w:t>须</w:t>
            </w:r>
            <w:r>
              <w:rPr>
                <w:rFonts w:hint="eastAsia" w:ascii="宋体" w:hAnsi="宋体" w:eastAsia="宋体" w:cs="宋体"/>
                <w:sz w:val="21"/>
                <w:szCs w:val="21"/>
                <w:lang w:val="en-US" w:eastAsia="zh-CN"/>
              </w:rPr>
              <w:t>符合 HJ2547-2016 《环境标志产品技术要求 家具》行业标准, 符合中国环境标志产品认证实施规则ECC-1031EL-A/0 的要求（投标文件中提供中国环境标志产品认证证书扫描件</w:t>
            </w:r>
            <w:r>
              <w:rPr>
                <w:rFonts w:hint="eastAsia" w:ascii="宋体" w:hAnsi="宋体" w:cs="宋体"/>
                <w:sz w:val="21"/>
                <w:szCs w:val="21"/>
                <w:lang w:val="en-US" w:eastAsia="zh-CN"/>
              </w:rPr>
              <w:t>佐证</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w:t>
            </w:r>
          </w:p>
        </w:tc>
      </w:tr>
    </w:tbl>
    <w:p w14:paraId="78D94650">
      <w:pPr>
        <w:pStyle w:val="8"/>
        <w:spacing w:line="240" w:lineRule="auto"/>
        <w:ind w:left="0" w:leftChars="0" w:firstLine="0" w:firstLineChars="0"/>
        <w:rPr>
          <w:rFonts w:hint="eastAsia" w:ascii="宋体" w:hAnsi="宋体" w:eastAsia="宋体" w:cs="宋体"/>
          <w:sz w:val="21"/>
          <w:szCs w:val="21"/>
        </w:rPr>
      </w:pPr>
    </w:p>
    <w:tbl>
      <w:tblPr>
        <w:tblStyle w:val="18"/>
        <w:tblpPr w:leftFromText="180" w:rightFromText="180" w:vertAnchor="text" w:horzAnchor="page" w:tblpX="1537" w:tblpY="188"/>
        <w:tblOverlap w:val="never"/>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093"/>
        <w:gridCol w:w="1200"/>
      </w:tblGrid>
      <w:tr w14:paraId="6B5E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16" w:type="dxa"/>
            <w:vAlign w:val="top"/>
          </w:tcPr>
          <w:p w14:paraId="0667C749">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序号</w:t>
            </w:r>
          </w:p>
        </w:tc>
        <w:tc>
          <w:tcPr>
            <w:tcW w:w="7093" w:type="dxa"/>
            <w:vAlign w:val="top"/>
          </w:tcPr>
          <w:p w14:paraId="723C6D4D">
            <w:pPr>
              <w:widowControl/>
              <w:spacing w:line="240" w:lineRule="auto"/>
              <w:rPr>
                <w:rFonts w:hint="eastAsia" w:ascii="宋体" w:hAnsi="宋体" w:eastAsia="宋体" w:cs="宋体"/>
                <w:b/>
                <w:sz w:val="21"/>
                <w:szCs w:val="21"/>
              </w:rPr>
            </w:pPr>
            <w:r>
              <w:rPr>
                <w:rFonts w:hint="eastAsia" w:ascii="宋体" w:hAnsi="宋体" w:eastAsia="宋体" w:cs="宋体"/>
                <w:b/>
                <w:sz w:val="21"/>
                <w:szCs w:val="21"/>
              </w:rPr>
              <w:t>设备类型</w:t>
            </w:r>
          </w:p>
        </w:tc>
        <w:tc>
          <w:tcPr>
            <w:tcW w:w="1200" w:type="dxa"/>
            <w:vAlign w:val="top"/>
          </w:tcPr>
          <w:p w14:paraId="265993EB">
            <w:pPr>
              <w:widowControl/>
              <w:spacing w:line="240" w:lineRule="auto"/>
              <w:jc w:val="both"/>
              <w:rPr>
                <w:rFonts w:hint="eastAsia" w:ascii="宋体" w:hAnsi="宋体" w:eastAsia="宋体" w:cs="宋体"/>
                <w:b/>
                <w:sz w:val="21"/>
                <w:szCs w:val="21"/>
              </w:rPr>
            </w:pPr>
            <w:r>
              <w:rPr>
                <w:rFonts w:hint="eastAsia" w:ascii="宋体" w:hAnsi="宋体" w:eastAsia="宋体" w:cs="宋体"/>
                <w:b/>
                <w:sz w:val="21"/>
                <w:szCs w:val="21"/>
              </w:rPr>
              <w:t>数量</w:t>
            </w:r>
          </w:p>
        </w:tc>
      </w:tr>
      <w:tr w14:paraId="1DB4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top"/>
          </w:tcPr>
          <w:p w14:paraId="301C1C47">
            <w:pPr>
              <w:widowControl/>
              <w:spacing w:line="24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11</w:t>
            </w:r>
          </w:p>
        </w:tc>
        <w:tc>
          <w:tcPr>
            <w:tcW w:w="7093" w:type="dxa"/>
            <w:vAlign w:val="top"/>
          </w:tcPr>
          <w:p w14:paraId="1E1D083F">
            <w:pPr>
              <w:widowControl/>
              <w:spacing w:line="240" w:lineRule="auto"/>
              <w:rPr>
                <w:rFonts w:hint="eastAsia" w:ascii="宋体" w:hAnsi="宋体" w:eastAsia="宋体" w:cs="宋体"/>
                <w:b/>
                <w:sz w:val="21"/>
                <w:szCs w:val="21"/>
              </w:rPr>
            </w:pPr>
            <w:r>
              <w:rPr>
                <w:rFonts w:hint="eastAsia" w:ascii="宋体" w:hAnsi="宋体" w:eastAsia="宋体" w:cs="宋体"/>
                <w:kern w:val="0"/>
                <w:sz w:val="21"/>
                <w:szCs w:val="21"/>
                <w:lang w:val="en-US" w:eastAsia="zh-CN" w:bidi="ar"/>
              </w:rPr>
              <w:t>制度信息公示牌</w:t>
            </w:r>
          </w:p>
        </w:tc>
        <w:tc>
          <w:tcPr>
            <w:tcW w:w="1200" w:type="dxa"/>
            <w:vAlign w:val="top"/>
          </w:tcPr>
          <w:p w14:paraId="62621A0B">
            <w:pPr>
              <w:widowControl/>
              <w:spacing w:line="240" w:lineRule="auto"/>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1套</w:t>
            </w:r>
          </w:p>
        </w:tc>
      </w:tr>
      <w:tr w14:paraId="0F34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9" w:type="dxa"/>
            <w:gridSpan w:val="3"/>
            <w:vAlign w:val="top"/>
          </w:tcPr>
          <w:p w14:paraId="6C553C61">
            <w:pPr>
              <w:spacing w:line="240" w:lineRule="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一、技术参数</w:t>
            </w:r>
          </w:p>
          <w:p w14:paraId="576A5E0E">
            <w:pPr>
              <w:spacing w:line="24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1、尺寸不小于W600*H800mm；</w:t>
            </w:r>
          </w:p>
          <w:p w14:paraId="4D8A6A75">
            <w:pPr>
              <w:spacing w:line="24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2、不小于5mm雪弗板+PVC画面；</w:t>
            </w:r>
          </w:p>
          <w:p w14:paraId="23251584">
            <w:pPr>
              <w:spacing w:line="240" w:lineRule="auto"/>
              <w:rPr>
                <w:rFonts w:hint="eastAsia" w:ascii="宋体" w:hAnsi="宋体" w:eastAsia="宋体" w:cs="宋体"/>
                <w:b/>
                <w:bCs/>
                <w:kern w:val="0"/>
                <w:sz w:val="21"/>
                <w:szCs w:val="21"/>
              </w:rPr>
            </w:pPr>
            <w:r>
              <w:rPr>
                <w:rFonts w:hint="eastAsia" w:ascii="宋体" w:hAnsi="宋体" w:eastAsia="宋体" w:cs="宋体"/>
                <w:color w:val="auto"/>
                <w:kern w:val="0"/>
                <w:sz w:val="21"/>
                <w:szCs w:val="21"/>
                <w:lang w:val="en-US" w:eastAsia="zh-CN" w:bidi="ar"/>
              </w:rPr>
              <w:t>3、内容按采购方要求制作。</w:t>
            </w:r>
          </w:p>
        </w:tc>
      </w:tr>
    </w:tbl>
    <w:p w14:paraId="405B44E0">
      <w:pPr>
        <w:pStyle w:val="4"/>
        <w:rPr>
          <w:rFonts w:hint="eastAsia" w:ascii="宋体" w:hAnsi="宋体" w:eastAsia="宋体" w:cs="宋体"/>
          <w:sz w:val="18"/>
          <w:szCs w:val="18"/>
        </w:rPr>
      </w:pPr>
    </w:p>
    <w:p w14:paraId="1EB6C721">
      <w:pPr>
        <w:pStyle w:val="23"/>
        <w:rPr>
          <w:rFonts w:hint="eastAsia" w:ascii="宋体" w:hAnsi="宋体"/>
          <w:b/>
          <w:color w:val="FF0000"/>
          <w:kern w:val="0"/>
          <w:sz w:val="24"/>
          <w:lang w:val="en-US" w:eastAsia="zh-CN"/>
        </w:rPr>
      </w:pPr>
    </w:p>
    <w:p w14:paraId="3381861F">
      <w:pPr>
        <w:pStyle w:val="23"/>
        <w:rPr>
          <w:rFonts w:hint="eastAsia" w:ascii="宋体" w:hAnsi="宋体" w:eastAsia="楷体_GB2312"/>
          <w:b/>
          <w:color w:val="auto"/>
          <w:kern w:val="0"/>
          <w:sz w:val="24"/>
          <w:lang w:val="en-US" w:eastAsia="zh-CN"/>
        </w:rPr>
      </w:pPr>
      <w:r>
        <w:rPr>
          <w:rFonts w:hint="eastAsia" w:ascii="宋体" w:hAnsi="宋体" w:eastAsia="宋体" w:cs="Times New Roman"/>
          <w:b/>
          <w:color w:val="auto"/>
          <w:kern w:val="0"/>
          <w:sz w:val="24"/>
          <w:szCs w:val="24"/>
          <w:lang w:val="en-US" w:eastAsia="zh-CN" w:bidi="ar-SA"/>
        </w:rPr>
        <w:t>二、售后服务要求（可根据项目实际调整）</w:t>
      </w:r>
    </w:p>
    <w:p w14:paraId="3CE91CCF">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（一）投标人对提供的货物或服务，因产品及服务质量、或知识产权纠纷等问题，必须提供保修、包换、包退等服务。</w:t>
      </w:r>
    </w:p>
    <w:p w14:paraId="207D1812">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（二）货物安装调试合格后，投标人负责对采购人技术人员进行免费现场培训，培训内容包括系统的功能、原理、使用与维护等，培训日程视实际情况另定。</w:t>
      </w:r>
    </w:p>
    <w:p w14:paraId="12A1AD11">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三）质保期：投标人所供货物质保期自最终验收合格之日起开始计算，投标人需保证免费质保期为（12）个月。投标人在接到用户设备故障电话通知起，由于故障而无法工作超过3天，质保期自动延长相应天数（延长天数从故障电话通知之日开始计算）。</w:t>
      </w:r>
    </w:p>
    <w:p w14:paraId="271DA6A1">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14:paraId="64339655">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14:paraId="02467B2F">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（六）履行所承诺的其他服务条款。</w:t>
      </w:r>
    </w:p>
    <w:p w14:paraId="38085731">
      <w:pPr>
        <w:spacing w:line="440" w:lineRule="exact"/>
        <w:rPr>
          <w:rFonts w:hint="eastAsia" w:ascii="宋体" w:hAnsi="宋体" w:eastAsia="宋体"/>
          <w:b/>
          <w:bCs/>
          <w:color w:val="auto"/>
          <w:sz w:val="24"/>
          <w:lang w:val="en-US" w:eastAsia="zh-CN"/>
        </w:rPr>
      </w:pPr>
      <w:bookmarkStart w:id="52" w:name="_Toc358109805"/>
      <w:bookmarkStart w:id="53" w:name="_Toc394319916"/>
      <w:bookmarkStart w:id="54" w:name="_Toc478753855"/>
      <w:bookmarkStart w:id="55" w:name="_Toc57451666"/>
      <w:bookmarkStart w:id="56" w:name="_Toc416379639"/>
      <w:bookmarkStart w:id="57" w:name="_Toc425276504"/>
      <w:r>
        <w:rPr>
          <w:rFonts w:hint="eastAsia" w:ascii="宋体" w:hAnsi="宋体"/>
          <w:b/>
          <w:bCs/>
          <w:color w:val="auto"/>
          <w:sz w:val="24"/>
          <w:lang w:val="en-US" w:eastAsia="zh-CN"/>
        </w:rPr>
        <w:t>三</w:t>
      </w:r>
      <w:r>
        <w:rPr>
          <w:rFonts w:hint="eastAsia" w:ascii="宋体" w:hAnsi="宋体"/>
          <w:b/>
          <w:bCs/>
          <w:color w:val="auto"/>
          <w:sz w:val="24"/>
        </w:rPr>
        <w:t>、</w:t>
      </w:r>
      <w:r>
        <w:rPr>
          <w:rFonts w:hint="eastAsia" w:ascii="宋体" w:hAnsi="宋体"/>
          <w:b/>
          <w:bCs/>
          <w:color w:val="auto"/>
          <w:sz w:val="24"/>
          <w:lang w:eastAsia="zh-CN"/>
        </w:rPr>
        <w:t>项目验收</w:t>
      </w:r>
      <w:r>
        <w:rPr>
          <w:rFonts w:hint="eastAsia" w:ascii="宋体" w:hAnsi="宋体"/>
          <w:b/>
          <w:bCs/>
          <w:color w:val="auto"/>
          <w:sz w:val="24"/>
          <w:lang w:val="en-US" w:eastAsia="zh-CN"/>
        </w:rPr>
        <w:t xml:space="preserve"> </w:t>
      </w:r>
    </w:p>
    <w:bookmarkEnd w:id="52"/>
    <w:bookmarkEnd w:id="53"/>
    <w:p w14:paraId="0A126B04">
      <w:pPr>
        <w:spacing w:line="440" w:lineRule="exact"/>
        <w:ind w:firstLine="480" w:firstLineChars="200"/>
        <w:rPr>
          <w:rFonts w:hint="eastAsia" w:hAnsi="宋体" w:eastAsia="宋体"/>
          <w:color w:val="auto"/>
          <w:sz w:val="24"/>
          <w:lang w:val="en-US" w:eastAsia="zh-CN"/>
        </w:rPr>
      </w:pPr>
      <w:bookmarkStart w:id="58" w:name="_Toc491700052"/>
      <w:bookmarkStart w:id="59" w:name="_Toc358109807"/>
      <w:bookmarkStart w:id="60" w:name="_Toc430269118"/>
      <w:bookmarkStart w:id="61" w:name="_Toc285393068"/>
      <w:bookmarkStart w:id="62" w:name="_Toc394319918"/>
      <w:bookmarkStart w:id="63" w:name="_Toc430269287"/>
      <w:bookmarkStart w:id="64" w:name="_Toc394319917"/>
      <w:bookmarkStart w:id="65" w:name="_Toc358109806"/>
      <w:r>
        <w:rPr>
          <w:rFonts w:hint="eastAsia" w:hAnsi="宋体" w:eastAsia="宋体"/>
          <w:color w:val="auto"/>
          <w:sz w:val="24"/>
          <w:lang w:val="en-US" w:eastAsia="zh-CN"/>
        </w:rPr>
        <w:t>（一）验收标准</w:t>
      </w:r>
    </w:p>
    <w:p w14:paraId="7AEFFDE3">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14:paraId="3D706A7B">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（二）验收程序</w:t>
      </w:r>
    </w:p>
    <w:p w14:paraId="0262C3E5">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1627486C">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372CF502">
      <w:pPr>
        <w:spacing w:line="440" w:lineRule="exact"/>
        <w:ind w:firstLine="480" w:firstLineChars="200"/>
        <w:rPr>
          <w:rFonts w:hint="eastAsia" w:hAnsi="宋体"/>
          <w:b/>
          <w:bCs/>
          <w:color w:val="FF0000"/>
          <w:sz w:val="24"/>
          <w:lang w:val="en-US" w:eastAsia="zh-CN"/>
        </w:rPr>
      </w:pPr>
      <w:r>
        <w:rPr>
          <w:rFonts w:hint="eastAsia" w:hAnsi="宋体" w:eastAsia="宋体"/>
          <w:color w:val="auto"/>
          <w:sz w:val="24"/>
          <w:lang w:val="en-US" w:eastAsia="zh-CN"/>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0B1C74D8">
      <w:pPr>
        <w:spacing w:line="440" w:lineRule="exact"/>
        <w:rPr>
          <w:rFonts w:hint="eastAsia" w:hAnsi="宋体"/>
          <w:b/>
          <w:bCs/>
          <w:color w:val="auto"/>
          <w:sz w:val="24"/>
        </w:rPr>
      </w:pPr>
      <w:r>
        <w:rPr>
          <w:rFonts w:hint="eastAsia" w:hAnsi="宋体"/>
          <w:b/>
          <w:bCs/>
          <w:color w:val="auto"/>
          <w:sz w:val="24"/>
          <w:lang w:val="en-US" w:eastAsia="zh-CN"/>
        </w:rPr>
        <w:t>四</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14:paraId="3E333D2D">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14:paraId="3A8E1BB2">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14:paraId="38827DBE">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14:paraId="7980FF77">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40E58597">
      <w:pPr>
        <w:spacing w:line="440" w:lineRule="exact"/>
        <w:rPr>
          <w:rFonts w:hint="eastAsia" w:ascii="宋体" w:hAnsi="宋体"/>
          <w:b/>
          <w:color w:val="FF0000"/>
          <w:kern w:val="0"/>
          <w:sz w:val="24"/>
          <w:lang w:val="en-US" w:eastAsia="zh-CN"/>
        </w:rPr>
      </w:pPr>
      <w:r>
        <w:rPr>
          <w:rFonts w:hint="eastAsia" w:ascii="宋体" w:hAnsi="宋体"/>
          <w:b/>
          <w:color w:val="auto"/>
          <w:kern w:val="0"/>
          <w:sz w:val="24"/>
          <w:lang w:val="en-US" w:eastAsia="zh-CN"/>
        </w:rPr>
        <w:t>五、交货地点及时间：泉州师范学院资源与环境科学学院邱天生实验楼302室</w:t>
      </w:r>
    </w:p>
    <w:p w14:paraId="3F6E35E5">
      <w:pPr>
        <w:numPr>
          <w:ilvl w:val="0"/>
          <w:numId w:val="2"/>
        </w:numPr>
        <w:spacing w:line="440" w:lineRule="exact"/>
        <w:rPr>
          <w:rFonts w:ascii="宋体" w:hAnsi="宋体"/>
          <w:b/>
          <w:color w:val="auto"/>
          <w:kern w:val="0"/>
          <w:sz w:val="24"/>
        </w:rPr>
      </w:pPr>
      <w:r>
        <w:rPr>
          <w:rFonts w:ascii="宋体" w:hAnsi="宋体"/>
          <w:b/>
          <w:color w:val="auto"/>
          <w:kern w:val="0"/>
          <w:sz w:val="24"/>
        </w:rPr>
        <w:t>付款方式</w:t>
      </w:r>
    </w:p>
    <w:p w14:paraId="79F5B59A">
      <w:pPr>
        <w:numPr>
          <w:ilvl w:val="0"/>
          <w:numId w:val="0"/>
        </w:numPr>
        <w:spacing w:line="440" w:lineRule="exact"/>
        <w:ind w:firstLine="482" w:firstLineChars="200"/>
        <w:rPr>
          <w:rFonts w:hint="eastAsia" w:ascii="宋体" w:hAnsi="宋体" w:eastAsia="宋体" w:cs="Times New Roman"/>
          <w:b/>
          <w:color w:val="auto"/>
          <w:kern w:val="0"/>
          <w:sz w:val="24"/>
          <w:lang w:val="en-US" w:eastAsia="zh-CN"/>
        </w:rPr>
      </w:pPr>
      <w:r>
        <w:rPr>
          <w:rFonts w:hint="eastAsia" w:ascii="宋体" w:hAnsi="宋体" w:eastAsia="宋体" w:cs="Times New Roman"/>
          <w:b/>
          <w:color w:val="auto"/>
          <w:kern w:val="0"/>
          <w:sz w:val="24"/>
          <w:lang w:eastAsia="zh-CN"/>
        </w:rPr>
        <w:t>交货验收合格</w:t>
      </w:r>
      <w:r>
        <w:rPr>
          <w:rFonts w:hint="eastAsia" w:ascii="宋体" w:hAnsi="宋体" w:eastAsia="宋体" w:cs="Times New Roman"/>
          <w:b/>
          <w:color w:val="auto"/>
          <w:kern w:val="0"/>
          <w:sz w:val="24"/>
          <w:lang w:val="en-US" w:eastAsia="zh-CN"/>
        </w:rPr>
        <w:t>1个月内</w:t>
      </w:r>
      <w:bookmarkEnd w:id="54"/>
      <w:bookmarkEnd w:id="55"/>
      <w:bookmarkEnd w:id="56"/>
      <w:bookmarkEnd w:id="57"/>
      <w:bookmarkEnd w:id="64"/>
      <w:bookmarkEnd w:id="65"/>
      <w:bookmarkEnd w:id="66"/>
      <w:r>
        <w:rPr>
          <w:rFonts w:hint="eastAsia" w:ascii="宋体" w:hAnsi="宋体" w:eastAsia="宋体" w:cs="Times New Roman"/>
          <w:b/>
          <w:color w:val="auto"/>
          <w:kern w:val="0"/>
          <w:sz w:val="24"/>
          <w:lang w:val="en-US" w:eastAsia="zh-CN"/>
        </w:rPr>
        <w:t>支付成交供应商。</w:t>
      </w:r>
    </w:p>
    <w:p w14:paraId="03357DDB">
      <w:pPr>
        <w:spacing w:line="440" w:lineRule="exact"/>
        <w:rPr>
          <w:rFonts w:hint="eastAsia" w:ascii="宋体" w:hAnsi="宋体"/>
          <w:b/>
          <w:color w:val="FF0000"/>
          <w:kern w:val="0"/>
          <w:sz w:val="24"/>
          <w:lang w:val="en-US" w:eastAsia="zh-CN"/>
        </w:rPr>
      </w:pPr>
    </w:p>
    <w:p w14:paraId="5C4362EA">
      <w:pPr>
        <w:spacing w:line="440" w:lineRule="exact"/>
        <w:rPr>
          <w:rFonts w:hint="eastAsia" w:ascii="宋体" w:hAnsi="宋体"/>
          <w:b/>
          <w:color w:val="auto"/>
          <w:kern w:val="0"/>
          <w:sz w:val="24"/>
        </w:rPr>
      </w:pPr>
      <w:r>
        <w:rPr>
          <w:rFonts w:hint="eastAsia" w:ascii="宋体" w:hAnsi="宋体"/>
          <w:b/>
          <w:color w:val="auto"/>
          <w:kern w:val="0"/>
          <w:sz w:val="24"/>
          <w:lang w:val="en-US" w:eastAsia="zh-CN"/>
        </w:rPr>
        <w:t>七</w:t>
      </w:r>
      <w:r>
        <w:rPr>
          <w:rFonts w:hint="eastAsia" w:ascii="宋体" w:hAnsi="宋体"/>
          <w:b/>
          <w:color w:val="auto"/>
          <w:kern w:val="0"/>
          <w:sz w:val="24"/>
        </w:rPr>
        <w:t>、知识产权</w:t>
      </w:r>
    </w:p>
    <w:p w14:paraId="0D68BA73">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7AB597B9">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2D252C3C">
      <w:pPr>
        <w:spacing w:line="440" w:lineRule="exact"/>
        <w:rPr>
          <w:rFonts w:hint="eastAsia" w:ascii="宋体" w:hAnsi="宋体"/>
          <w:b/>
          <w:color w:val="auto"/>
          <w:sz w:val="24"/>
        </w:rPr>
      </w:pPr>
      <w:r>
        <w:rPr>
          <w:rFonts w:hint="eastAsia" w:ascii="宋体" w:hAnsi="宋体"/>
          <w:b/>
          <w:color w:val="auto"/>
          <w:sz w:val="24"/>
          <w:lang w:val="en-US" w:eastAsia="zh-CN"/>
        </w:rPr>
        <w:t>八</w:t>
      </w:r>
      <w:r>
        <w:rPr>
          <w:rFonts w:hint="eastAsia" w:ascii="宋体" w:hAnsi="宋体"/>
          <w:b/>
          <w:color w:val="auto"/>
          <w:sz w:val="24"/>
        </w:rPr>
        <w:t>、违约责任</w:t>
      </w:r>
    </w:p>
    <w:p w14:paraId="5FA28F3D">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01DF5748">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14:paraId="3566C166">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358E0157">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14:paraId="33BF3F76">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14:paraId="16476B72">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14:paraId="75776492">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14:paraId="75E9D141">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14:paraId="560FE1BB">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14:paraId="1EF7B184">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50"/>
    <w:bookmarkEnd w:id="51"/>
    <w:p w14:paraId="19F3A4CE">
      <w:pPr>
        <w:pStyle w:val="17"/>
        <w:rPr>
          <w:rFonts w:hint="eastAsia"/>
          <w:color w:val="auto"/>
          <w:highlight w:val="none"/>
          <w:lang w:eastAsia="zh-CN"/>
        </w:rPr>
      </w:pPr>
    </w:p>
    <w:p w14:paraId="2985B51D">
      <w:pPr>
        <w:pStyle w:val="2"/>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9063"/>
      <w:bookmarkStart w:id="69" w:name="_Toc25197"/>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14:paraId="45DEB0B5">
      <w:pPr>
        <w:spacing w:line="360" w:lineRule="auto"/>
        <w:rPr>
          <w:rFonts w:hint="eastAsia" w:ascii="宋体" w:hAnsi="宋体"/>
          <w:b/>
          <w:color w:val="auto"/>
          <w:sz w:val="28"/>
          <w:szCs w:val="28"/>
          <w:highlight w:val="none"/>
        </w:rPr>
      </w:pPr>
    </w:p>
    <w:p w14:paraId="5D3D7624">
      <w:pPr>
        <w:spacing w:line="360" w:lineRule="auto"/>
        <w:jc w:val="center"/>
        <w:rPr>
          <w:rFonts w:hint="eastAsia" w:ascii="宋体" w:hAnsi="宋体"/>
          <w:b/>
          <w:color w:val="auto"/>
          <w:sz w:val="72"/>
          <w:highlight w:val="none"/>
        </w:rPr>
      </w:pPr>
    </w:p>
    <w:p w14:paraId="17C18023">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14:paraId="5D6C50BD">
      <w:pPr>
        <w:spacing w:line="360" w:lineRule="auto"/>
        <w:jc w:val="center"/>
        <w:outlineLvl w:val="9"/>
        <w:rPr>
          <w:rFonts w:hint="eastAsia" w:ascii="宋体" w:hAnsi="宋体"/>
          <w:b/>
          <w:color w:val="auto"/>
          <w:sz w:val="36"/>
          <w:highlight w:val="none"/>
        </w:rPr>
      </w:pPr>
    </w:p>
    <w:p w14:paraId="18ED1953">
      <w:pPr>
        <w:spacing w:line="360" w:lineRule="auto"/>
        <w:jc w:val="center"/>
        <w:outlineLvl w:val="9"/>
        <w:rPr>
          <w:rFonts w:hint="eastAsia" w:ascii="宋体" w:hAnsi="宋体"/>
          <w:b/>
          <w:color w:val="auto"/>
          <w:sz w:val="36"/>
          <w:highlight w:val="none"/>
        </w:rPr>
      </w:pPr>
    </w:p>
    <w:p w14:paraId="00ED2392">
      <w:pPr>
        <w:spacing w:line="360" w:lineRule="auto"/>
        <w:jc w:val="center"/>
        <w:outlineLvl w:val="9"/>
        <w:rPr>
          <w:rFonts w:hint="eastAsia" w:ascii="宋体" w:hAnsi="宋体"/>
          <w:b/>
          <w:color w:val="auto"/>
          <w:sz w:val="36"/>
          <w:highlight w:val="none"/>
        </w:rPr>
      </w:pPr>
    </w:p>
    <w:p w14:paraId="564D7DBD">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14:paraId="248BB97C">
      <w:pPr>
        <w:spacing w:line="360" w:lineRule="auto"/>
        <w:ind w:firstLine="1619" w:firstLineChars="4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5A06FA25">
      <w:pPr>
        <w:spacing w:line="360" w:lineRule="auto"/>
        <w:outlineLvl w:val="9"/>
        <w:rPr>
          <w:rFonts w:hint="eastAsia" w:ascii="宋体" w:hAnsi="宋体"/>
          <w:color w:val="auto"/>
          <w:sz w:val="28"/>
          <w:szCs w:val="28"/>
          <w:highlight w:val="none"/>
        </w:rPr>
      </w:pPr>
    </w:p>
    <w:p w14:paraId="56753CF8">
      <w:pPr>
        <w:pStyle w:val="15"/>
        <w:rPr>
          <w:rFonts w:hint="eastAsia"/>
          <w:color w:val="auto"/>
          <w:highlight w:val="none"/>
        </w:rPr>
      </w:pPr>
    </w:p>
    <w:p w14:paraId="431DAE89">
      <w:pPr>
        <w:spacing w:line="360" w:lineRule="auto"/>
        <w:rPr>
          <w:rFonts w:hint="eastAsia" w:ascii="宋体" w:hAnsi="宋体"/>
          <w:b/>
          <w:color w:val="auto"/>
          <w:sz w:val="36"/>
          <w:highlight w:val="none"/>
        </w:rPr>
      </w:pPr>
    </w:p>
    <w:p w14:paraId="4E3A759F">
      <w:pPr>
        <w:pStyle w:val="15"/>
        <w:rPr>
          <w:rFonts w:hint="eastAsia"/>
          <w:color w:val="auto"/>
          <w:highlight w:val="none"/>
        </w:rPr>
      </w:pPr>
    </w:p>
    <w:p w14:paraId="4E76E3B1">
      <w:pPr>
        <w:spacing w:line="360" w:lineRule="auto"/>
        <w:outlineLvl w:val="9"/>
        <w:rPr>
          <w:rFonts w:hint="eastAsia" w:ascii="宋体" w:hAnsi="宋体"/>
          <w:b/>
          <w:color w:val="auto"/>
          <w:sz w:val="36"/>
          <w:highlight w:val="none"/>
        </w:rPr>
      </w:pPr>
    </w:p>
    <w:p w14:paraId="14EF1451">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14:paraId="71CE0532">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14:paraId="17E56B42">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14:paraId="17030252">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60D84005">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38F6F40B">
      <w:pPr>
        <w:pStyle w:val="15"/>
        <w:rPr>
          <w:rFonts w:hint="eastAsia"/>
          <w:color w:val="auto"/>
          <w:highlight w:val="none"/>
        </w:rPr>
      </w:pPr>
    </w:p>
    <w:p w14:paraId="6AE10D78">
      <w:pPr>
        <w:rPr>
          <w:rFonts w:hint="eastAsia"/>
          <w:color w:val="auto"/>
          <w:highlight w:val="none"/>
        </w:rPr>
      </w:pPr>
    </w:p>
    <w:p w14:paraId="40D729A6">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3F3549DE">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1376"/>
      <w:bookmarkStart w:id="71" w:name="_Toc12112"/>
      <w:bookmarkStart w:id="72" w:name="_Toc14215"/>
      <w:bookmarkStart w:id="73" w:name="_Toc29646"/>
      <w:bookmarkStart w:id="74" w:name="_Toc1606"/>
      <w:bookmarkStart w:id="75" w:name="_Toc432513145"/>
      <w:bookmarkStart w:id="76" w:name="_Toc393727156"/>
      <w:bookmarkStart w:id="77" w:name="_Toc372013039"/>
      <w:bookmarkStart w:id="78" w:name="_Toc373141305"/>
      <w:bookmarkStart w:id="79" w:name="_Toc502907889"/>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14:paraId="6988E422">
      <w:pPr>
        <w:pStyle w:val="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4CFC09C6">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泉州师范学院资源与环境科学学院      </w:t>
      </w:r>
    </w:p>
    <w:p w14:paraId="2CA4CA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5F9677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14:paraId="1B67B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14:paraId="1FEB79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14:paraId="38B527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14:paraId="45A4A1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14:paraId="54C976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14:paraId="4038FC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4372D4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14:paraId="7F2F73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14:paraId="062F8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14:paraId="474945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14:paraId="44A9F6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14:paraId="45D6758E">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14:paraId="2F11FA2E">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14:paraId="063B77B4">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14:paraId="26A96079">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14:paraId="1BC7D7EB">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14:paraId="53387CC7">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14:paraId="0A130DA8">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14:paraId="30B38897">
      <w:pPr>
        <w:pStyle w:val="17"/>
        <w:rPr>
          <w:rFonts w:hint="eastAsia"/>
          <w:color w:val="auto"/>
          <w:highlight w:val="none"/>
        </w:rPr>
      </w:pPr>
    </w:p>
    <w:p w14:paraId="34A6EA61">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14:paraId="65F7392D">
      <w:pPr>
        <w:pStyle w:val="23"/>
        <w:rPr>
          <w:rFonts w:hint="eastAsia"/>
        </w:rPr>
      </w:pPr>
    </w:p>
    <w:p w14:paraId="650665BE">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13976"/>
      <w:bookmarkStart w:id="81" w:name="_Toc4358"/>
      <w:bookmarkStart w:id="82" w:name="_Toc26916"/>
      <w:bookmarkStart w:id="83" w:name="_Toc20566"/>
      <w:r>
        <w:rPr>
          <w:rFonts w:hint="eastAsia" w:ascii="宋体" w:hAnsi="宋体" w:eastAsia="宋体" w:cs="宋体"/>
          <w:b/>
          <w:color w:val="auto"/>
          <w:sz w:val="28"/>
          <w:szCs w:val="28"/>
          <w:highlight w:val="none"/>
        </w:rPr>
        <w:t>格式2                       报价一览表</w:t>
      </w:r>
      <w:bookmarkEnd w:id="80"/>
      <w:bookmarkEnd w:id="81"/>
      <w:bookmarkEnd w:id="82"/>
      <w:bookmarkEnd w:id="83"/>
    </w:p>
    <w:p w14:paraId="01039D96">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14:paraId="712790A6">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0AC9EA6F">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4252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4EE7C7DF">
            <w:pPr>
              <w:pStyle w:val="16"/>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13D5B9B7">
            <w:pPr>
              <w:pStyle w:val="16"/>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638D9F54">
            <w:pPr>
              <w:pStyle w:val="16"/>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203DD76C">
            <w:pPr>
              <w:pStyle w:val="16"/>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14:paraId="0BF5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368A307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14:paraId="46E141F6">
            <w:pPr>
              <w:pStyle w:val="14"/>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14:paraId="127F1965">
            <w:pPr>
              <w:pStyle w:val="14"/>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6587DA30">
            <w:pPr>
              <w:pStyle w:val="10"/>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14:paraId="3B332186">
      <w:pPr>
        <w:pStyle w:val="23"/>
        <w:rPr>
          <w:rFonts w:hint="eastAsia" w:ascii="宋体" w:hAnsi="宋体" w:eastAsia="宋体" w:cs="宋体"/>
          <w:color w:val="auto"/>
          <w:sz w:val="24"/>
          <w:szCs w:val="24"/>
          <w:highlight w:val="none"/>
          <w:u w:val="single"/>
        </w:rPr>
      </w:pPr>
    </w:p>
    <w:p w14:paraId="63F835C4">
      <w:pPr>
        <w:pStyle w:val="23"/>
        <w:rPr>
          <w:rFonts w:hint="eastAsia" w:ascii="宋体" w:hAnsi="宋体" w:eastAsia="宋体" w:cs="宋体"/>
          <w:color w:val="auto"/>
          <w:sz w:val="24"/>
          <w:szCs w:val="24"/>
          <w:highlight w:val="none"/>
          <w:u w:val="single"/>
        </w:rPr>
      </w:pPr>
    </w:p>
    <w:p w14:paraId="1DE4D4F3">
      <w:pPr>
        <w:pStyle w:val="23"/>
        <w:rPr>
          <w:rFonts w:hint="eastAsia" w:ascii="宋体" w:hAnsi="宋体" w:eastAsia="宋体" w:cs="宋体"/>
          <w:color w:val="auto"/>
          <w:sz w:val="24"/>
          <w:szCs w:val="24"/>
          <w:highlight w:val="none"/>
          <w:u w:val="single"/>
        </w:rPr>
      </w:pPr>
    </w:p>
    <w:p w14:paraId="6E067AED">
      <w:pPr>
        <w:pStyle w:val="23"/>
        <w:rPr>
          <w:rFonts w:hint="eastAsia" w:ascii="宋体" w:hAnsi="宋体" w:eastAsia="宋体" w:cs="宋体"/>
          <w:color w:val="auto"/>
          <w:sz w:val="24"/>
          <w:szCs w:val="24"/>
          <w:highlight w:val="none"/>
          <w:u w:val="single"/>
        </w:rPr>
      </w:pPr>
    </w:p>
    <w:p w14:paraId="46057F7F">
      <w:pPr>
        <w:pStyle w:val="23"/>
        <w:rPr>
          <w:rFonts w:hint="eastAsia" w:ascii="宋体" w:hAnsi="宋体" w:eastAsia="宋体" w:cs="宋体"/>
          <w:color w:val="auto"/>
          <w:sz w:val="24"/>
          <w:szCs w:val="24"/>
          <w:highlight w:val="none"/>
          <w:u w:val="single"/>
        </w:rPr>
      </w:pPr>
    </w:p>
    <w:p w14:paraId="1A392FAE">
      <w:pPr>
        <w:spacing w:line="360" w:lineRule="auto"/>
        <w:ind w:firstLine="2400" w:firstLineChars="1000"/>
        <w:rPr>
          <w:rFonts w:hint="eastAsia" w:ascii="宋体" w:hAnsi="宋体" w:eastAsia="宋体" w:cs="宋体"/>
          <w:color w:val="auto"/>
          <w:sz w:val="24"/>
          <w:szCs w:val="24"/>
          <w:highlight w:val="none"/>
        </w:rPr>
      </w:pPr>
    </w:p>
    <w:p w14:paraId="343FB446">
      <w:pPr>
        <w:spacing w:line="360" w:lineRule="auto"/>
        <w:ind w:firstLine="2400" w:firstLineChars="1000"/>
        <w:rPr>
          <w:rFonts w:hint="eastAsia" w:ascii="宋体" w:hAnsi="宋体" w:eastAsia="宋体" w:cs="宋体"/>
          <w:color w:val="auto"/>
          <w:sz w:val="24"/>
          <w:szCs w:val="24"/>
          <w:highlight w:val="none"/>
        </w:rPr>
      </w:pPr>
    </w:p>
    <w:p w14:paraId="6CA9E668">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18C163EA">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760B71FB">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3836E958">
      <w:pPr>
        <w:spacing w:line="360" w:lineRule="auto"/>
        <w:rPr>
          <w:rFonts w:hint="eastAsia" w:ascii="宋体" w:hAnsi="宋体" w:eastAsia="宋体" w:cs="宋体"/>
          <w:color w:val="auto"/>
          <w:sz w:val="24"/>
          <w:szCs w:val="24"/>
          <w:highlight w:val="none"/>
        </w:rPr>
      </w:pPr>
    </w:p>
    <w:p w14:paraId="297C0ADE">
      <w:pPr>
        <w:spacing w:line="360" w:lineRule="auto"/>
        <w:rPr>
          <w:rFonts w:hint="eastAsia" w:ascii="宋体" w:hAnsi="宋体" w:eastAsia="宋体" w:cs="宋体"/>
          <w:color w:val="auto"/>
          <w:sz w:val="24"/>
          <w:szCs w:val="24"/>
          <w:highlight w:val="none"/>
        </w:rPr>
      </w:pPr>
    </w:p>
    <w:p w14:paraId="168AA172">
      <w:pPr>
        <w:rPr>
          <w:rFonts w:hint="eastAsia" w:ascii="宋体" w:hAnsi="宋体" w:eastAsia="宋体" w:cs="宋体"/>
          <w:color w:val="auto"/>
          <w:sz w:val="28"/>
          <w:szCs w:val="28"/>
          <w:highlight w:val="none"/>
        </w:rPr>
      </w:pPr>
    </w:p>
    <w:p w14:paraId="5287D4B5">
      <w:pPr>
        <w:rPr>
          <w:rFonts w:hint="eastAsia" w:ascii="宋体" w:hAnsi="宋体" w:eastAsia="宋体" w:cs="宋体"/>
          <w:color w:val="auto"/>
          <w:sz w:val="28"/>
          <w:szCs w:val="28"/>
          <w:highlight w:val="none"/>
        </w:rPr>
      </w:pPr>
    </w:p>
    <w:p w14:paraId="43782637">
      <w:pPr>
        <w:rPr>
          <w:rFonts w:hint="eastAsia" w:ascii="宋体" w:hAnsi="宋体" w:eastAsia="宋体" w:cs="宋体"/>
          <w:color w:val="auto"/>
          <w:sz w:val="28"/>
          <w:szCs w:val="28"/>
          <w:highlight w:val="none"/>
        </w:rPr>
      </w:pPr>
    </w:p>
    <w:p w14:paraId="0B99A0A6">
      <w:pPr>
        <w:rPr>
          <w:rFonts w:hint="eastAsia" w:ascii="宋体" w:hAnsi="宋体" w:eastAsia="宋体" w:cs="宋体"/>
          <w:color w:val="auto"/>
          <w:sz w:val="28"/>
          <w:szCs w:val="28"/>
          <w:highlight w:val="none"/>
        </w:rPr>
      </w:pPr>
    </w:p>
    <w:p w14:paraId="08F67926">
      <w:pPr>
        <w:pStyle w:val="17"/>
        <w:rPr>
          <w:rFonts w:hint="eastAsia" w:ascii="宋体" w:hAnsi="宋体" w:eastAsia="宋体" w:cs="宋体"/>
          <w:color w:val="auto"/>
          <w:sz w:val="28"/>
          <w:szCs w:val="28"/>
          <w:highlight w:val="none"/>
        </w:rPr>
      </w:pPr>
    </w:p>
    <w:p w14:paraId="6B9AF66D">
      <w:pPr>
        <w:pStyle w:val="17"/>
        <w:rPr>
          <w:rFonts w:hint="eastAsia" w:ascii="宋体" w:hAnsi="宋体" w:eastAsia="宋体" w:cs="宋体"/>
          <w:color w:val="auto"/>
          <w:sz w:val="28"/>
          <w:szCs w:val="28"/>
          <w:highlight w:val="none"/>
        </w:rPr>
      </w:pPr>
    </w:p>
    <w:p w14:paraId="742A8355">
      <w:pPr>
        <w:pStyle w:val="17"/>
        <w:rPr>
          <w:rFonts w:hint="eastAsia" w:ascii="宋体" w:hAnsi="宋体" w:eastAsia="宋体" w:cs="宋体"/>
          <w:color w:val="auto"/>
          <w:sz w:val="28"/>
          <w:szCs w:val="28"/>
          <w:highlight w:val="none"/>
        </w:rPr>
      </w:pPr>
    </w:p>
    <w:p w14:paraId="3C889853">
      <w:pPr>
        <w:pStyle w:val="17"/>
        <w:rPr>
          <w:rFonts w:hint="eastAsia" w:ascii="宋体" w:hAnsi="宋体" w:cs="宋体"/>
          <w:color w:val="auto"/>
          <w:sz w:val="28"/>
          <w:szCs w:val="28"/>
          <w:highlight w:val="none"/>
          <w:lang w:val="en-US" w:eastAsia="zh-CN"/>
        </w:rPr>
      </w:pPr>
    </w:p>
    <w:p w14:paraId="6DFED29E">
      <w:pPr>
        <w:spacing w:line="400" w:lineRule="exact"/>
        <w:outlineLvl w:val="9"/>
        <w:rPr>
          <w:rFonts w:hint="eastAsia" w:hAnsi="宋体"/>
          <w:b/>
          <w:color w:val="auto"/>
          <w:sz w:val="24"/>
          <w:highlight w:val="none"/>
        </w:rPr>
      </w:pPr>
      <w:bookmarkStart w:id="84" w:name="_Toc477899480"/>
    </w:p>
    <w:p w14:paraId="6801564E">
      <w:pPr>
        <w:spacing w:line="400" w:lineRule="exact"/>
        <w:outlineLvl w:val="0"/>
        <w:rPr>
          <w:rFonts w:hint="eastAsia" w:ascii="宋体" w:hAnsi="宋体"/>
          <w:b/>
          <w:color w:val="auto"/>
          <w:sz w:val="24"/>
          <w:highlight w:val="none"/>
        </w:rPr>
      </w:pPr>
      <w:bookmarkStart w:id="85" w:name="_Toc12436"/>
      <w:bookmarkStart w:id="86" w:name="_Toc7138"/>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14:paraId="3E53F026">
      <w:pPr>
        <w:spacing w:line="400" w:lineRule="exact"/>
        <w:rPr>
          <w:rFonts w:hint="eastAsia" w:ascii="黑体" w:hAnsi="Arial" w:eastAsia="黑体"/>
          <w:b/>
          <w:color w:val="auto"/>
          <w:sz w:val="24"/>
          <w:highlight w:val="none"/>
        </w:rPr>
      </w:pPr>
    </w:p>
    <w:p w14:paraId="58F25E4C">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014D55D4">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50C30C4D">
      <w:pPr>
        <w:spacing w:line="400" w:lineRule="exact"/>
        <w:rPr>
          <w:rFonts w:hint="eastAsia" w:ascii="Arial" w:hAnsi="Arial"/>
          <w:color w:val="auto"/>
          <w:szCs w:val="21"/>
          <w:highlight w:val="none"/>
        </w:rPr>
      </w:pPr>
    </w:p>
    <w:p w14:paraId="0E8A7888">
      <w:pPr>
        <w:pStyle w:val="23"/>
        <w:rPr>
          <w:rFonts w:hint="eastAsia" w:ascii="Arial" w:hAnsi="Arial"/>
          <w:color w:val="auto"/>
          <w:szCs w:val="21"/>
          <w:highlight w:val="none"/>
        </w:rPr>
      </w:pPr>
    </w:p>
    <w:p w14:paraId="52471FF1">
      <w:pPr>
        <w:pStyle w:val="23"/>
        <w:rPr>
          <w:rFonts w:hint="eastAsia" w:ascii="Arial" w:hAnsi="Arial"/>
          <w:color w:val="auto"/>
          <w:szCs w:val="21"/>
          <w:highlight w:val="none"/>
        </w:rPr>
      </w:pPr>
    </w:p>
    <w:p w14:paraId="2D33E84A">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14:paraId="67CD51A9">
      <w:pPr>
        <w:spacing w:line="400" w:lineRule="exact"/>
        <w:rPr>
          <w:rFonts w:hint="eastAsia" w:ascii="Arial" w:hAnsi="Arial"/>
          <w:color w:val="auto"/>
          <w:szCs w:val="21"/>
          <w:highlight w:val="none"/>
        </w:rPr>
      </w:pPr>
    </w:p>
    <w:p w14:paraId="2A733170">
      <w:pPr>
        <w:pStyle w:val="23"/>
        <w:rPr>
          <w:rFonts w:hint="eastAsia" w:ascii="Arial" w:hAnsi="Arial"/>
          <w:color w:val="auto"/>
          <w:szCs w:val="21"/>
          <w:highlight w:val="none"/>
        </w:rPr>
      </w:pPr>
    </w:p>
    <w:p w14:paraId="48C87B7F">
      <w:pPr>
        <w:pStyle w:val="23"/>
        <w:rPr>
          <w:rFonts w:hint="eastAsia" w:ascii="Arial" w:hAnsi="Arial"/>
          <w:color w:val="auto"/>
          <w:szCs w:val="21"/>
          <w:highlight w:val="none"/>
        </w:rPr>
      </w:pPr>
    </w:p>
    <w:p w14:paraId="427AB8FD">
      <w:pPr>
        <w:pStyle w:val="23"/>
        <w:rPr>
          <w:rFonts w:hint="eastAsia" w:ascii="Arial" w:hAnsi="Arial"/>
          <w:color w:val="auto"/>
          <w:szCs w:val="21"/>
          <w:highlight w:val="none"/>
        </w:rPr>
      </w:pPr>
    </w:p>
    <w:p w14:paraId="2CD51013">
      <w:pPr>
        <w:spacing w:line="400" w:lineRule="exact"/>
        <w:rPr>
          <w:rFonts w:hint="eastAsia" w:ascii="宋体" w:hAnsi="宋体"/>
          <w:b/>
          <w:color w:val="auto"/>
          <w:szCs w:val="21"/>
          <w:highlight w:val="none"/>
        </w:rPr>
      </w:pPr>
    </w:p>
    <w:p w14:paraId="4650F1B3">
      <w:pPr>
        <w:spacing w:line="400" w:lineRule="exact"/>
        <w:rPr>
          <w:rFonts w:hint="eastAsia" w:ascii="宋体" w:hAnsi="宋体"/>
          <w:color w:val="auto"/>
          <w:szCs w:val="21"/>
          <w:highlight w:val="none"/>
        </w:rPr>
      </w:pPr>
    </w:p>
    <w:p w14:paraId="2BC3E0B7">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1027AFC6">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330594F1">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5F91B3F6">
      <w:pPr>
        <w:pStyle w:val="17"/>
        <w:ind w:left="0" w:leftChars="0" w:firstLine="0" w:firstLineChars="0"/>
        <w:rPr>
          <w:rFonts w:hint="eastAsia" w:ascii="宋体" w:hAnsi="宋体" w:eastAsia="宋体" w:cs="宋体"/>
          <w:color w:val="auto"/>
          <w:sz w:val="28"/>
          <w:szCs w:val="28"/>
          <w:highlight w:val="none"/>
        </w:rPr>
      </w:pPr>
    </w:p>
    <w:p w14:paraId="2E377CA4">
      <w:pPr>
        <w:pStyle w:val="17"/>
        <w:ind w:left="0" w:leftChars="0" w:firstLine="0" w:firstLineChars="0"/>
        <w:rPr>
          <w:rFonts w:hint="eastAsia" w:ascii="宋体" w:hAnsi="宋体" w:eastAsia="宋体" w:cs="宋体"/>
          <w:color w:val="auto"/>
          <w:sz w:val="28"/>
          <w:szCs w:val="28"/>
          <w:highlight w:val="none"/>
        </w:rPr>
      </w:pPr>
    </w:p>
    <w:p w14:paraId="20CDFE4E">
      <w:pPr>
        <w:pStyle w:val="17"/>
        <w:ind w:left="0" w:leftChars="0" w:firstLine="0" w:firstLineChars="0"/>
        <w:rPr>
          <w:rFonts w:hint="eastAsia" w:ascii="宋体" w:hAnsi="宋体" w:eastAsia="宋体" w:cs="宋体"/>
          <w:color w:val="auto"/>
          <w:sz w:val="28"/>
          <w:szCs w:val="28"/>
          <w:highlight w:val="none"/>
        </w:rPr>
      </w:pPr>
    </w:p>
    <w:p w14:paraId="26BD961C">
      <w:pPr>
        <w:pStyle w:val="17"/>
        <w:ind w:left="0" w:leftChars="0" w:firstLine="0" w:firstLineChars="0"/>
        <w:rPr>
          <w:rFonts w:hint="eastAsia" w:ascii="宋体" w:hAnsi="宋体" w:eastAsia="宋体" w:cs="宋体"/>
          <w:color w:val="auto"/>
          <w:sz w:val="28"/>
          <w:szCs w:val="28"/>
          <w:highlight w:val="none"/>
        </w:rPr>
      </w:pPr>
    </w:p>
    <w:p w14:paraId="64AD6DC0">
      <w:pPr>
        <w:pStyle w:val="17"/>
        <w:ind w:left="0" w:leftChars="0" w:firstLine="0" w:firstLineChars="0"/>
        <w:rPr>
          <w:rFonts w:hint="eastAsia" w:ascii="宋体" w:hAnsi="宋体" w:eastAsia="宋体" w:cs="宋体"/>
          <w:color w:val="auto"/>
          <w:sz w:val="28"/>
          <w:szCs w:val="28"/>
          <w:highlight w:val="none"/>
        </w:rPr>
      </w:pPr>
    </w:p>
    <w:p w14:paraId="5DF0E5E0">
      <w:pPr>
        <w:pStyle w:val="17"/>
        <w:ind w:left="0" w:leftChars="0" w:firstLine="0" w:firstLineChars="0"/>
        <w:rPr>
          <w:rFonts w:hint="eastAsia" w:ascii="宋体" w:hAnsi="宋体" w:eastAsia="宋体" w:cs="宋体"/>
          <w:color w:val="auto"/>
          <w:sz w:val="28"/>
          <w:szCs w:val="28"/>
          <w:highlight w:val="none"/>
        </w:rPr>
      </w:pPr>
    </w:p>
    <w:p w14:paraId="15F13FC0">
      <w:pPr>
        <w:pStyle w:val="17"/>
        <w:ind w:left="0" w:leftChars="0" w:firstLine="0" w:firstLineChars="0"/>
        <w:rPr>
          <w:rFonts w:hint="eastAsia" w:ascii="宋体" w:hAnsi="宋体" w:eastAsia="宋体" w:cs="宋体"/>
          <w:color w:val="auto"/>
          <w:sz w:val="28"/>
          <w:szCs w:val="28"/>
          <w:highlight w:val="none"/>
        </w:rPr>
      </w:pPr>
    </w:p>
    <w:p w14:paraId="13750022">
      <w:pPr>
        <w:pStyle w:val="17"/>
        <w:ind w:left="0" w:leftChars="0" w:firstLine="0" w:firstLineChars="0"/>
        <w:rPr>
          <w:rFonts w:hint="eastAsia" w:ascii="宋体" w:hAnsi="宋体" w:eastAsia="宋体" w:cs="宋体"/>
          <w:color w:val="auto"/>
          <w:sz w:val="28"/>
          <w:szCs w:val="28"/>
          <w:highlight w:val="none"/>
        </w:rPr>
      </w:pPr>
    </w:p>
    <w:p w14:paraId="4C9B765A">
      <w:pPr>
        <w:pStyle w:val="17"/>
        <w:ind w:left="0" w:leftChars="0" w:firstLine="0" w:firstLineChars="0"/>
        <w:rPr>
          <w:rFonts w:hint="eastAsia" w:ascii="宋体" w:hAnsi="宋体" w:eastAsia="宋体" w:cs="宋体"/>
          <w:color w:val="auto"/>
          <w:sz w:val="28"/>
          <w:szCs w:val="28"/>
          <w:highlight w:val="none"/>
        </w:rPr>
      </w:pPr>
    </w:p>
    <w:p w14:paraId="3E052CD0">
      <w:pPr>
        <w:pStyle w:val="17"/>
        <w:ind w:left="0" w:leftChars="0" w:firstLine="0" w:firstLineChars="0"/>
        <w:rPr>
          <w:rFonts w:hint="eastAsia" w:ascii="宋体" w:hAnsi="宋体" w:eastAsia="宋体" w:cs="宋体"/>
          <w:color w:val="auto"/>
          <w:sz w:val="28"/>
          <w:szCs w:val="28"/>
          <w:highlight w:val="none"/>
        </w:rPr>
      </w:pPr>
    </w:p>
    <w:p w14:paraId="269D746F">
      <w:pPr>
        <w:spacing w:line="440" w:lineRule="exact"/>
        <w:jc w:val="both"/>
        <w:outlineLvl w:val="0"/>
        <w:rPr>
          <w:rFonts w:hint="eastAsia" w:ascii="宋体" w:hAnsi="宋体" w:eastAsia="宋体" w:cs="宋体"/>
          <w:b/>
          <w:color w:val="auto"/>
          <w:sz w:val="28"/>
          <w:szCs w:val="28"/>
          <w:highlight w:val="none"/>
        </w:rPr>
      </w:pPr>
      <w:bookmarkStart w:id="87" w:name="_Toc102"/>
      <w:bookmarkStart w:id="88" w:name="_Toc29026"/>
      <w:bookmarkStart w:id="89" w:name="_Toc24037"/>
      <w:bookmarkStart w:id="90" w:name="_Toc24019"/>
      <w:bookmarkStart w:id="91" w:name="_Toc502907895"/>
      <w:bookmarkStart w:id="92" w:name="_Toc145132116"/>
      <w:bookmarkStart w:id="93" w:name="_Toc372013046"/>
      <w:bookmarkStart w:id="94" w:name="_Toc23010"/>
      <w:bookmarkStart w:id="95" w:name="_Toc373141312"/>
      <w:bookmarkStart w:id="96" w:name="_Toc393727163"/>
      <w:bookmarkStart w:id="97" w:name="_Toc432513149"/>
    </w:p>
    <w:p w14:paraId="766AC59C">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0"/>
    </w:p>
    <w:p w14:paraId="59E583A4">
      <w:pPr>
        <w:spacing w:line="440" w:lineRule="exact"/>
        <w:ind w:firstLine="2940" w:firstLineChars="1046"/>
        <w:jc w:val="left"/>
        <w:rPr>
          <w:rFonts w:hint="eastAsia" w:ascii="宋体" w:hAnsi="宋体" w:eastAsia="宋体" w:cs="宋体"/>
          <w:b/>
          <w:color w:val="auto"/>
          <w:sz w:val="28"/>
          <w:szCs w:val="28"/>
          <w:highlight w:val="none"/>
        </w:rPr>
      </w:pPr>
    </w:p>
    <w:p w14:paraId="0DFFEC37">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泉州师范学院资源与环境科学学院      </w:t>
      </w:r>
    </w:p>
    <w:p w14:paraId="3CB41964">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14:paraId="187872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14:paraId="64285D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BD6784E">
      <w:pPr>
        <w:spacing w:line="360" w:lineRule="auto"/>
        <w:ind w:firstLine="480" w:firstLineChars="200"/>
        <w:rPr>
          <w:rFonts w:hint="eastAsia" w:ascii="宋体" w:hAnsi="宋体" w:eastAsia="宋体" w:cs="宋体"/>
          <w:color w:val="auto"/>
          <w:sz w:val="24"/>
          <w:szCs w:val="24"/>
          <w:highlight w:val="none"/>
        </w:rPr>
      </w:pPr>
    </w:p>
    <w:p w14:paraId="71EF12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14:paraId="103A17AE">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14:paraId="72EA69E9">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347E11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14:paraId="3F7369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85CBCC7">
      <w:pPr>
        <w:pStyle w:val="15"/>
        <w:rPr>
          <w:rFonts w:hint="eastAsia"/>
          <w:color w:val="auto"/>
          <w:highlight w:val="none"/>
        </w:rPr>
      </w:pPr>
    </w:p>
    <w:p w14:paraId="13C6E9A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14:paraId="660E35E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14:paraId="40D0C7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14:paraId="7F9461C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14:paraId="39E5B12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14:paraId="5F2F4A3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14:paraId="6CFFFEA5">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14:paraId="68F84552">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14:paraId="37B7D0BD">
      <w:pPr>
        <w:spacing w:line="360" w:lineRule="auto"/>
        <w:ind w:firstLine="360" w:firstLineChars="150"/>
        <w:rPr>
          <w:rFonts w:hint="eastAsia" w:ascii="宋体" w:hAnsi="宋体" w:eastAsia="宋体" w:cs="宋体"/>
          <w:color w:val="auto"/>
          <w:sz w:val="24"/>
          <w:szCs w:val="24"/>
          <w:highlight w:val="none"/>
        </w:rPr>
      </w:pPr>
    </w:p>
    <w:p w14:paraId="1CCB22CB">
      <w:pPr>
        <w:spacing w:line="360" w:lineRule="auto"/>
        <w:ind w:firstLine="360" w:firstLineChars="150"/>
        <w:rPr>
          <w:rFonts w:hint="eastAsia" w:ascii="宋体" w:hAnsi="宋体" w:eastAsia="宋体" w:cs="宋体"/>
          <w:color w:val="auto"/>
          <w:sz w:val="24"/>
          <w:szCs w:val="24"/>
          <w:highlight w:val="none"/>
        </w:rPr>
      </w:pPr>
    </w:p>
    <w:p w14:paraId="296657F6">
      <w:pPr>
        <w:spacing w:line="360" w:lineRule="auto"/>
        <w:ind w:firstLine="360" w:firstLineChars="150"/>
        <w:rPr>
          <w:rFonts w:hint="eastAsia" w:ascii="宋体" w:hAnsi="宋体" w:eastAsia="宋体" w:cs="宋体"/>
          <w:color w:val="auto"/>
          <w:sz w:val="24"/>
          <w:szCs w:val="24"/>
          <w:highlight w:val="none"/>
        </w:rPr>
      </w:pPr>
    </w:p>
    <w:p w14:paraId="594B7F26">
      <w:pPr>
        <w:spacing w:line="360" w:lineRule="auto"/>
        <w:ind w:firstLine="360" w:firstLineChars="150"/>
        <w:rPr>
          <w:rFonts w:hint="eastAsia" w:ascii="宋体" w:hAnsi="宋体" w:eastAsia="宋体" w:cs="宋体"/>
          <w:color w:val="auto"/>
          <w:sz w:val="24"/>
          <w:szCs w:val="24"/>
          <w:highlight w:val="none"/>
        </w:rPr>
      </w:pPr>
    </w:p>
    <w:p w14:paraId="6465BBC6">
      <w:pPr>
        <w:spacing w:line="360" w:lineRule="auto"/>
        <w:ind w:firstLine="360" w:firstLineChars="150"/>
        <w:rPr>
          <w:rFonts w:hint="eastAsia" w:ascii="宋体" w:hAnsi="宋体" w:eastAsia="宋体" w:cs="宋体"/>
          <w:color w:val="auto"/>
          <w:sz w:val="24"/>
          <w:szCs w:val="24"/>
          <w:highlight w:val="none"/>
        </w:rPr>
      </w:pPr>
    </w:p>
    <w:bookmarkEnd w:id="91"/>
    <w:bookmarkEnd w:id="92"/>
    <w:bookmarkEnd w:id="93"/>
    <w:bookmarkEnd w:id="94"/>
    <w:bookmarkEnd w:id="95"/>
    <w:bookmarkEnd w:id="96"/>
    <w:bookmarkEnd w:id="97"/>
    <w:p w14:paraId="0F06BCA2">
      <w:pPr>
        <w:spacing w:line="440" w:lineRule="exact"/>
        <w:outlineLvl w:val="9"/>
        <w:rPr>
          <w:rFonts w:hint="eastAsia" w:ascii="宋体" w:hAnsi="宋体" w:eastAsia="宋体" w:cs="宋体"/>
          <w:b/>
          <w:color w:val="auto"/>
          <w:sz w:val="28"/>
          <w:szCs w:val="28"/>
          <w:highlight w:val="none"/>
        </w:rPr>
      </w:pPr>
    </w:p>
    <w:p w14:paraId="3C005D3C">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15327"/>
      <w:bookmarkStart w:id="99" w:name="_Toc30609"/>
      <w:bookmarkStart w:id="100" w:name="_Toc13141"/>
      <w:bookmarkStart w:id="101" w:name="_Toc4657"/>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14:paraId="4B3389AD">
      <w:pPr>
        <w:spacing w:line="440" w:lineRule="exact"/>
        <w:rPr>
          <w:rFonts w:hint="eastAsia" w:ascii="宋体" w:hAnsi="宋体" w:eastAsia="宋体" w:cs="宋体"/>
          <w:b/>
          <w:color w:val="auto"/>
          <w:sz w:val="28"/>
          <w:szCs w:val="28"/>
          <w:highlight w:val="none"/>
        </w:rPr>
      </w:pPr>
    </w:p>
    <w:p w14:paraId="1056B11C">
      <w:pPr>
        <w:spacing w:line="440" w:lineRule="exact"/>
        <w:rPr>
          <w:rFonts w:hint="eastAsia" w:ascii="宋体" w:hAnsi="宋体" w:eastAsia="宋体" w:cs="宋体"/>
          <w:b/>
          <w:color w:val="auto"/>
          <w:sz w:val="28"/>
          <w:szCs w:val="28"/>
          <w:highlight w:val="none"/>
        </w:rPr>
      </w:pPr>
    </w:p>
    <w:p w14:paraId="2730852C">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22BC93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14:paraId="319B4B74">
      <w:pPr>
        <w:pStyle w:val="24"/>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14:paraId="32B2B1FF">
      <w:pPr>
        <w:pStyle w:val="24"/>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30C3F73">
      <w:pPr>
        <w:pStyle w:val="24"/>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6CD1D8BC">
      <w:pPr>
        <w:pStyle w:val="24"/>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14:paraId="4173153C">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14:paraId="2271E0DC">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14:paraId="7D4726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14:paraId="0A274B36">
      <w:pPr>
        <w:spacing w:line="360" w:lineRule="auto"/>
        <w:rPr>
          <w:rFonts w:hint="eastAsia" w:ascii="宋体" w:hAnsi="宋体" w:eastAsia="宋体" w:cs="宋体"/>
          <w:b/>
          <w:color w:val="auto"/>
          <w:sz w:val="24"/>
          <w:szCs w:val="24"/>
          <w:highlight w:val="none"/>
        </w:rPr>
      </w:pPr>
    </w:p>
    <w:p w14:paraId="7C0C5034">
      <w:pPr>
        <w:pStyle w:val="24"/>
        <w:spacing w:line="360" w:lineRule="auto"/>
        <w:ind w:right="560" w:firstLine="560"/>
        <w:jc w:val="center"/>
        <w:outlineLvl w:val="9"/>
        <w:rPr>
          <w:rFonts w:hint="eastAsia" w:ascii="宋体" w:hAnsi="宋体" w:eastAsia="宋体" w:cs="宋体"/>
          <w:color w:val="auto"/>
          <w:sz w:val="24"/>
          <w:szCs w:val="24"/>
          <w:highlight w:val="none"/>
        </w:rPr>
      </w:pPr>
    </w:p>
    <w:p w14:paraId="694D6CA4">
      <w:pPr>
        <w:pStyle w:val="24"/>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14:paraId="1DA6E470">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F820D62">
      <w:pPr>
        <w:spacing w:line="440" w:lineRule="exact"/>
        <w:outlineLvl w:val="9"/>
        <w:rPr>
          <w:rFonts w:hint="eastAsia" w:ascii="宋体" w:hAnsi="宋体" w:eastAsia="宋体" w:cs="宋体"/>
          <w:b/>
          <w:color w:val="auto"/>
          <w:sz w:val="28"/>
          <w:szCs w:val="28"/>
          <w:highlight w:val="none"/>
        </w:rPr>
      </w:pPr>
    </w:p>
    <w:p w14:paraId="423B6413">
      <w:pPr>
        <w:spacing w:line="440" w:lineRule="exact"/>
        <w:outlineLvl w:val="9"/>
        <w:rPr>
          <w:rFonts w:hint="eastAsia" w:ascii="宋体" w:hAnsi="宋体" w:eastAsia="宋体" w:cs="宋体"/>
          <w:b/>
          <w:color w:val="auto"/>
          <w:sz w:val="28"/>
          <w:szCs w:val="28"/>
          <w:highlight w:val="none"/>
        </w:rPr>
      </w:pPr>
    </w:p>
    <w:p w14:paraId="7C2FC298">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14:paraId="0760EB75">
      <w:pPr>
        <w:spacing w:line="440" w:lineRule="exact"/>
        <w:rPr>
          <w:rFonts w:hint="eastAsia" w:ascii="宋体" w:hAnsi="宋体" w:eastAsia="宋体" w:cs="宋体"/>
          <w:b/>
          <w:color w:val="auto"/>
          <w:sz w:val="28"/>
          <w:szCs w:val="28"/>
          <w:highlight w:val="none"/>
          <w:lang w:eastAsia="zh-CN"/>
        </w:rPr>
      </w:pPr>
    </w:p>
    <w:p w14:paraId="6D333AE4">
      <w:pPr>
        <w:spacing w:line="440" w:lineRule="exact"/>
        <w:rPr>
          <w:rFonts w:hint="eastAsia" w:ascii="宋体" w:hAnsi="宋体" w:eastAsia="宋体" w:cs="宋体"/>
          <w:b/>
          <w:color w:val="auto"/>
          <w:sz w:val="28"/>
          <w:szCs w:val="28"/>
          <w:highlight w:val="none"/>
        </w:rPr>
      </w:pPr>
    </w:p>
    <w:p w14:paraId="15B4BB40">
      <w:pPr>
        <w:pStyle w:val="17"/>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039187E2">
      <w:pPr>
        <w:spacing w:line="440" w:lineRule="exact"/>
        <w:rPr>
          <w:color w:val="auto"/>
          <w:highlight w:val="none"/>
        </w:rPr>
      </w:pPr>
    </w:p>
    <w:p w14:paraId="1B425BE4">
      <w:pPr>
        <w:pStyle w:val="23"/>
        <w:rPr>
          <w:color w:val="auto"/>
          <w:highlight w:val="none"/>
        </w:rPr>
      </w:pPr>
    </w:p>
    <w:p w14:paraId="51C333F0">
      <w:pPr>
        <w:pStyle w:val="23"/>
        <w:rPr>
          <w:color w:val="auto"/>
          <w:highlight w:val="none"/>
        </w:rPr>
      </w:pPr>
    </w:p>
    <w:p w14:paraId="476609FB">
      <w:pPr>
        <w:pStyle w:val="23"/>
        <w:rPr>
          <w:color w:val="auto"/>
          <w:highlight w:val="none"/>
        </w:rPr>
      </w:pPr>
    </w:p>
    <w:p w14:paraId="4BD92A90">
      <w:pPr>
        <w:pStyle w:val="23"/>
        <w:rPr>
          <w:color w:val="auto"/>
          <w:highlight w:val="none"/>
        </w:rPr>
      </w:pPr>
    </w:p>
    <w:p w14:paraId="065D196E">
      <w:pPr>
        <w:pStyle w:val="23"/>
        <w:rPr>
          <w:color w:val="auto"/>
          <w:highlight w:val="none"/>
        </w:rPr>
      </w:pPr>
    </w:p>
    <w:p w14:paraId="5DF87E49">
      <w:pPr>
        <w:pStyle w:val="23"/>
        <w:rPr>
          <w:color w:val="auto"/>
          <w:highlight w:val="none"/>
        </w:rPr>
      </w:pPr>
    </w:p>
    <w:p w14:paraId="0E8A2522">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14:paraId="239CCB2C">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14:paraId="24C92E92">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泉州师范学院资源与环境科学学院      </w:t>
      </w:r>
    </w:p>
    <w:p w14:paraId="05E36F2E">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1、我公司</w:t>
      </w:r>
      <w:r>
        <w:rPr>
          <w:rFonts w:hint="eastAsia" w:asciiTheme="minorEastAsia" w:hAnsiTheme="minorEastAsia" w:eastAsiaTheme="minorEastAsia" w:cstheme="minorEastAsia"/>
          <w:color w:val="auto"/>
          <w:sz w:val="24"/>
          <w:highlight w:val="none"/>
        </w:rPr>
        <w:t>符合《中华人民共和国政府采购法》第二十二条规定条件且无行贿犯罪记录</w:t>
      </w:r>
      <w:r>
        <w:rPr>
          <w:rFonts w:hint="eastAsia" w:asciiTheme="minorEastAsia" w:hAnsiTheme="minorEastAsia" w:eastAsiaTheme="minorEastAsia" w:cstheme="minorEastAsia"/>
          <w:color w:val="auto"/>
          <w:sz w:val="24"/>
          <w:highlight w:val="none"/>
          <w:lang w:eastAsia="zh-CN"/>
        </w:rPr>
        <w:t>。</w:t>
      </w:r>
    </w:p>
    <w:p w14:paraId="4C3B7E8E">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特此声明！</w:t>
      </w:r>
    </w:p>
    <w:p w14:paraId="18F42173">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2、我公司</w:t>
      </w:r>
      <w:r>
        <w:rPr>
          <w:rFonts w:hint="eastAsia" w:asciiTheme="minorEastAsia" w:hAnsiTheme="minorEastAsia" w:eastAsiaTheme="minorEastAsia" w:cstheme="minorEastAsia"/>
          <w:color w:val="auto"/>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auto"/>
          <w:sz w:val="24"/>
          <w:highlight w:val="none"/>
          <w:lang w:val="en-US" w:eastAsia="zh-CN"/>
        </w:rPr>
        <w:t>公司</w:t>
      </w:r>
      <w:r>
        <w:rPr>
          <w:rFonts w:hint="eastAsia" w:asciiTheme="minorEastAsia" w:hAnsiTheme="minorEastAsia" w:eastAsiaTheme="minorEastAsia" w:cstheme="minorEastAsia"/>
          <w:color w:val="auto"/>
          <w:sz w:val="24"/>
          <w:highlight w:val="none"/>
        </w:rPr>
        <w:t>承担责任。</w:t>
      </w:r>
    </w:p>
    <w:p w14:paraId="6346DE83">
      <w:pPr>
        <w:pStyle w:val="14"/>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特此声明。</w:t>
      </w:r>
    </w:p>
    <w:p w14:paraId="0E396903">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4C449A46">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7FDF5B0C">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3838196E">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53CED2CB">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4A6ECFE4">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7EEFE7CF">
      <w:pPr>
        <w:pStyle w:val="23"/>
        <w:rPr>
          <w:rFonts w:hint="default" w:asciiTheme="minorEastAsia" w:hAnsiTheme="minorEastAsia" w:eastAsiaTheme="minorEastAsia" w:cstheme="minorEastAsia"/>
          <w:color w:val="FF0000"/>
          <w:sz w:val="24"/>
          <w:highlight w:val="none"/>
          <w:lang w:val="en-US" w:eastAsia="zh-CN"/>
        </w:rPr>
      </w:pPr>
    </w:p>
    <w:p w14:paraId="0BA55364">
      <w:pPr>
        <w:pStyle w:val="23"/>
        <w:rPr>
          <w:rFonts w:hint="default" w:asciiTheme="minorEastAsia" w:hAnsiTheme="minorEastAsia" w:eastAsiaTheme="minorEastAsia" w:cstheme="minorEastAsia"/>
          <w:color w:val="FF0000"/>
          <w:sz w:val="24"/>
          <w:highlight w:val="none"/>
          <w:lang w:val="en-US" w:eastAsia="zh-CN"/>
        </w:rPr>
      </w:pPr>
    </w:p>
    <w:p w14:paraId="6C68F442">
      <w:pPr>
        <w:pStyle w:val="23"/>
        <w:rPr>
          <w:rFonts w:hint="default" w:asciiTheme="minorEastAsia" w:hAnsiTheme="minorEastAsia" w:eastAsiaTheme="minorEastAsia" w:cstheme="minorEastAsia"/>
          <w:color w:val="FF0000"/>
          <w:sz w:val="24"/>
          <w:highlight w:val="none"/>
          <w:lang w:val="en-US" w:eastAsia="zh-CN"/>
        </w:rPr>
      </w:pPr>
    </w:p>
    <w:p w14:paraId="29F53F1D">
      <w:pPr>
        <w:pStyle w:val="23"/>
        <w:rPr>
          <w:rFonts w:hint="default" w:asciiTheme="minorEastAsia" w:hAnsiTheme="minorEastAsia" w:eastAsiaTheme="minorEastAsia" w:cstheme="minorEastAsia"/>
          <w:color w:val="FF0000"/>
          <w:sz w:val="24"/>
          <w:highlight w:val="none"/>
          <w:lang w:val="en-US" w:eastAsia="zh-CN"/>
        </w:rPr>
      </w:pPr>
    </w:p>
    <w:p w14:paraId="599185A5">
      <w:pPr>
        <w:pStyle w:val="23"/>
        <w:rPr>
          <w:rFonts w:hint="default" w:asciiTheme="minorEastAsia" w:hAnsiTheme="minorEastAsia" w:eastAsiaTheme="minorEastAsia" w:cstheme="minorEastAsia"/>
          <w:color w:val="FF0000"/>
          <w:sz w:val="24"/>
          <w:highlight w:val="none"/>
          <w:lang w:val="en-US" w:eastAsia="zh-CN"/>
        </w:rPr>
      </w:pPr>
    </w:p>
    <w:p w14:paraId="32726238">
      <w:pPr>
        <w:pStyle w:val="23"/>
        <w:rPr>
          <w:rFonts w:hint="default" w:asciiTheme="minorEastAsia" w:hAnsiTheme="minorEastAsia" w:eastAsiaTheme="minorEastAsia" w:cstheme="minorEastAsia"/>
          <w:color w:val="FF0000"/>
          <w:sz w:val="24"/>
          <w:highlight w:val="none"/>
          <w:lang w:val="en-US" w:eastAsia="zh-CN"/>
        </w:rPr>
      </w:pPr>
    </w:p>
    <w:p w14:paraId="2AB85C23">
      <w:pPr>
        <w:pStyle w:val="23"/>
        <w:rPr>
          <w:rFonts w:hint="default" w:asciiTheme="minorEastAsia" w:hAnsiTheme="minorEastAsia" w:eastAsiaTheme="minorEastAsia" w:cstheme="minorEastAsia"/>
          <w:color w:val="FF0000"/>
          <w:sz w:val="24"/>
          <w:highlight w:val="none"/>
          <w:lang w:val="en-US" w:eastAsia="zh-CN"/>
        </w:rPr>
      </w:pPr>
    </w:p>
    <w:p w14:paraId="217AAB24">
      <w:pPr>
        <w:pStyle w:val="23"/>
        <w:rPr>
          <w:rFonts w:hint="default" w:asciiTheme="minorEastAsia" w:hAnsiTheme="minorEastAsia" w:eastAsiaTheme="minorEastAsia" w:cstheme="minorEastAsia"/>
          <w:color w:val="FF0000"/>
          <w:sz w:val="24"/>
          <w:highlight w:val="none"/>
          <w:lang w:val="en-US" w:eastAsia="zh-CN"/>
        </w:rPr>
      </w:pPr>
    </w:p>
    <w:p w14:paraId="1AA834F2">
      <w:pPr>
        <w:pStyle w:val="23"/>
        <w:rPr>
          <w:rFonts w:hint="default" w:asciiTheme="minorEastAsia" w:hAnsiTheme="minorEastAsia" w:eastAsiaTheme="minorEastAsia" w:cstheme="minorEastAsia"/>
          <w:color w:val="FF0000"/>
          <w:sz w:val="24"/>
          <w:highlight w:val="none"/>
          <w:lang w:val="en-US" w:eastAsia="zh-CN"/>
        </w:rPr>
      </w:pPr>
    </w:p>
    <w:p w14:paraId="1D8964F8">
      <w:pPr>
        <w:pStyle w:val="23"/>
        <w:rPr>
          <w:rFonts w:hint="default" w:asciiTheme="minorEastAsia" w:hAnsiTheme="minorEastAsia" w:eastAsiaTheme="minorEastAsia" w:cstheme="minorEastAsia"/>
          <w:color w:val="FF0000"/>
          <w:sz w:val="24"/>
          <w:highlight w:val="none"/>
          <w:lang w:val="en-US" w:eastAsia="zh-CN"/>
        </w:rPr>
      </w:pPr>
    </w:p>
    <w:p w14:paraId="3BD05797">
      <w:pPr>
        <w:pStyle w:val="23"/>
        <w:rPr>
          <w:rFonts w:hint="default" w:asciiTheme="minorEastAsia" w:hAnsiTheme="minorEastAsia" w:eastAsiaTheme="minorEastAsia" w:cstheme="minorEastAsia"/>
          <w:color w:val="FF0000"/>
          <w:sz w:val="24"/>
          <w:highlight w:val="none"/>
          <w:lang w:val="en-US" w:eastAsia="zh-CN"/>
        </w:rPr>
      </w:pPr>
    </w:p>
    <w:p w14:paraId="6881744B">
      <w:pPr>
        <w:pStyle w:val="23"/>
        <w:rPr>
          <w:rFonts w:hint="default" w:asciiTheme="minorEastAsia" w:hAnsiTheme="minorEastAsia" w:eastAsiaTheme="minorEastAsia" w:cstheme="minorEastAsia"/>
          <w:color w:val="FF0000"/>
          <w:sz w:val="24"/>
          <w:highlight w:val="none"/>
          <w:lang w:val="en-US" w:eastAsia="zh-CN"/>
        </w:rPr>
      </w:pPr>
    </w:p>
    <w:p w14:paraId="6E1690B6">
      <w:pPr>
        <w:pStyle w:val="23"/>
        <w:rPr>
          <w:rFonts w:hint="default" w:asciiTheme="minorEastAsia" w:hAnsiTheme="minorEastAsia" w:eastAsiaTheme="minorEastAsia" w:cstheme="minorEastAsia"/>
          <w:color w:val="FF0000"/>
          <w:sz w:val="24"/>
          <w:highlight w:val="none"/>
          <w:lang w:val="en-US" w:eastAsia="zh-CN"/>
        </w:rPr>
      </w:pPr>
    </w:p>
    <w:p w14:paraId="7D00A284">
      <w:pPr>
        <w:pStyle w:val="23"/>
        <w:rPr>
          <w:rFonts w:hint="default" w:asciiTheme="minorEastAsia" w:hAnsiTheme="minorEastAsia" w:eastAsiaTheme="minorEastAsia" w:cstheme="minorEastAsia"/>
          <w:color w:val="FF0000"/>
          <w:sz w:val="24"/>
          <w:highlight w:val="none"/>
          <w:lang w:val="en-US" w:eastAsia="zh-CN"/>
        </w:rPr>
      </w:pPr>
    </w:p>
    <w:p w14:paraId="77824BC8">
      <w:pPr>
        <w:pStyle w:val="23"/>
        <w:rPr>
          <w:rFonts w:hint="default" w:asciiTheme="minorEastAsia" w:hAnsiTheme="minorEastAsia" w:eastAsiaTheme="minorEastAsia" w:cstheme="minorEastAsia"/>
          <w:color w:val="FF0000"/>
          <w:sz w:val="24"/>
          <w:highlight w:val="none"/>
          <w:lang w:val="en-US" w:eastAsia="zh-CN"/>
        </w:rPr>
      </w:pPr>
    </w:p>
    <w:p w14:paraId="08A9EF72">
      <w:pPr>
        <w:pStyle w:val="23"/>
        <w:rPr>
          <w:rFonts w:hint="default" w:asciiTheme="minorEastAsia" w:hAnsiTheme="minorEastAsia" w:eastAsiaTheme="minorEastAsia" w:cstheme="minorEastAsia"/>
          <w:color w:val="FF0000"/>
          <w:sz w:val="24"/>
          <w:highlight w:val="none"/>
          <w:lang w:val="en-US" w:eastAsia="zh-CN"/>
        </w:rPr>
      </w:pPr>
    </w:p>
    <w:p w14:paraId="39B685EB">
      <w:pPr>
        <w:pStyle w:val="23"/>
        <w:rPr>
          <w:rFonts w:hint="default" w:asciiTheme="minorEastAsia" w:hAnsiTheme="minorEastAsia" w:eastAsiaTheme="minorEastAsia" w:cstheme="minorEastAsia"/>
          <w:color w:val="FF0000"/>
          <w:sz w:val="24"/>
          <w:highlight w:val="none"/>
          <w:lang w:val="en-US" w:eastAsia="zh-CN"/>
        </w:rPr>
      </w:pPr>
    </w:p>
    <w:p w14:paraId="360A0D90">
      <w:pPr>
        <w:pStyle w:val="23"/>
        <w:rPr>
          <w:rFonts w:hint="default" w:asciiTheme="minorEastAsia" w:hAnsiTheme="minorEastAsia" w:eastAsiaTheme="minorEastAsia" w:cstheme="minorEastAsia"/>
          <w:color w:val="FF0000"/>
          <w:sz w:val="24"/>
          <w:highlight w:val="none"/>
          <w:lang w:val="en-US" w:eastAsia="zh-CN"/>
        </w:rPr>
      </w:pPr>
    </w:p>
    <w:p w14:paraId="5361C850">
      <w:pPr>
        <w:pStyle w:val="23"/>
        <w:rPr>
          <w:rFonts w:hint="default" w:asciiTheme="minorEastAsia" w:hAnsiTheme="minorEastAsia" w:eastAsiaTheme="minorEastAsia" w:cstheme="minorEastAsia"/>
          <w:color w:val="FF0000"/>
          <w:sz w:val="24"/>
          <w:highlight w:val="none"/>
          <w:lang w:val="en-US" w:eastAsia="zh-CN"/>
        </w:rPr>
      </w:pPr>
    </w:p>
    <w:p w14:paraId="1F213AD5">
      <w:pPr>
        <w:pStyle w:val="23"/>
        <w:rPr>
          <w:rFonts w:hint="default" w:asciiTheme="minorEastAsia" w:hAnsiTheme="minorEastAsia" w:eastAsiaTheme="minorEastAsia" w:cstheme="minorEastAsia"/>
          <w:color w:val="FF0000"/>
          <w:sz w:val="24"/>
          <w:highlight w:val="none"/>
          <w:lang w:val="en-US" w:eastAsia="zh-CN"/>
        </w:rPr>
      </w:pPr>
    </w:p>
    <w:p w14:paraId="14F1970D">
      <w:pPr>
        <w:pStyle w:val="23"/>
        <w:rPr>
          <w:rFonts w:hint="default" w:asciiTheme="minorEastAsia" w:hAnsiTheme="minorEastAsia" w:eastAsiaTheme="minorEastAsia" w:cstheme="minorEastAsia"/>
          <w:color w:val="FF0000"/>
          <w:sz w:val="24"/>
          <w:highlight w:val="none"/>
          <w:lang w:val="en-US" w:eastAsia="zh-CN"/>
        </w:rPr>
      </w:pPr>
    </w:p>
    <w:p w14:paraId="0834BC92">
      <w:pPr>
        <w:pStyle w:val="23"/>
        <w:rPr>
          <w:rFonts w:hint="default" w:asciiTheme="minorEastAsia" w:hAnsiTheme="minorEastAsia" w:eastAsiaTheme="minorEastAsia" w:cstheme="minorEastAsia"/>
          <w:color w:val="FF0000"/>
          <w:sz w:val="24"/>
          <w:highlight w:val="none"/>
          <w:lang w:val="en-US" w:eastAsia="zh-CN"/>
        </w:rPr>
      </w:pPr>
    </w:p>
    <w:p w14:paraId="70DBE49A">
      <w:pPr>
        <w:pStyle w:val="23"/>
        <w:rPr>
          <w:rFonts w:hint="default" w:asciiTheme="minorEastAsia" w:hAnsiTheme="minorEastAsia" w:eastAsiaTheme="minorEastAsia" w:cstheme="minorEastAsia"/>
          <w:color w:val="FF0000"/>
          <w:sz w:val="24"/>
          <w:highlight w:val="none"/>
          <w:lang w:val="en-US" w:eastAsia="zh-CN"/>
        </w:rPr>
      </w:pPr>
    </w:p>
    <w:p w14:paraId="215F1844">
      <w:pPr>
        <w:pStyle w:val="23"/>
        <w:rPr>
          <w:rFonts w:hint="default" w:asciiTheme="minorEastAsia" w:hAnsiTheme="minorEastAsia" w:eastAsiaTheme="minorEastAsia" w:cstheme="minorEastAsia"/>
          <w:color w:val="FF0000"/>
          <w:sz w:val="24"/>
          <w:highlight w:val="none"/>
          <w:lang w:val="en-US" w:eastAsia="zh-CN"/>
        </w:rPr>
      </w:pPr>
    </w:p>
    <w:p w14:paraId="40A43B4D">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售后服务承诺 </w:t>
      </w:r>
    </w:p>
    <w:p w14:paraId="51A34FB6">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14:paraId="373E9E07">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泉州师范学院资源与环境科学学院       </w:t>
      </w:r>
    </w:p>
    <w:p w14:paraId="22BF81C3">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1217FAF4">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0D772CF2">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36AB0E90">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177F4620">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0951FE71">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67E290C1">
      <w:pPr>
        <w:pStyle w:val="14"/>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08332262">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52F615E2">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515F730F">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19243F26">
      <w:pPr>
        <w:pStyle w:val="23"/>
        <w:rPr>
          <w:rFonts w:hint="default" w:asciiTheme="minorEastAsia" w:hAnsiTheme="minorEastAsia" w:eastAsiaTheme="minorEastAsia" w:cstheme="minorEastAsia"/>
          <w:color w:val="FF0000"/>
          <w:sz w:val="24"/>
          <w:highlight w:val="none"/>
          <w:lang w:val="en-US" w:eastAsia="zh-CN"/>
        </w:rPr>
      </w:pPr>
    </w:p>
    <w:p w14:paraId="33B82B60">
      <w:pPr>
        <w:pStyle w:val="23"/>
        <w:rPr>
          <w:rFonts w:hint="default" w:asciiTheme="minorEastAsia" w:hAnsiTheme="minorEastAsia" w:eastAsiaTheme="minorEastAsia" w:cstheme="minorEastAsia"/>
          <w:color w:val="FF0000"/>
          <w:sz w:val="24"/>
          <w:highlight w:val="none"/>
          <w:lang w:val="en-US" w:eastAsia="zh-CN"/>
        </w:rPr>
      </w:pPr>
    </w:p>
    <w:p w14:paraId="1AB4D6D7">
      <w:pPr>
        <w:pStyle w:val="23"/>
        <w:rPr>
          <w:rFonts w:hint="default" w:asciiTheme="minorEastAsia" w:hAnsiTheme="minorEastAsia" w:eastAsiaTheme="minorEastAsia" w:cstheme="minorEastAsia"/>
          <w:color w:val="FF0000"/>
          <w:sz w:val="24"/>
          <w:highlight w:val="none"/>
          <w:lang w:val="en-US" w:eastAsia="zh-CN"/>
        </w:rPr>
      </w:pPr>
    </w:p>
    <w:p w14:paraId="7F635748">
      <w:pPr>
        <w:pStyle w:val="23"/>
        <w:rPr>
          <w:rFonts w:hint="default" w:asciiTheme="minorEastAsia" w:hAnsiTheme="minorEastAsia" w:eastAsiaTheme="minorEastAsia" w:cstheme="minorEastAsia"/>
          <w:color w:val="FF0000"/>
          <w:sz w:val="24"/>
          <w:highlight w:val="none"/>
          <w:lang w:val="en-US" w:eastAsia="zh-CN"/>
        </w:rPr>
      </w:pPr>
    </w:p>
    <w:p w14:paraId="24A5579C">
      <w:pPr>
        <w:pStyle w:val="23"/>
        <w:rPr>
          <w:rFonts w:hint="default" w:asciiTheme="minorEastAsia" w:hAnsiTheme="minorEastAsia" w:eastAsiaTheme="minorEastAsia" w:cstheme="minorEastAsia"/>
          <w:color w:val="FF0000"/>
          <w:sz w:val="24"/>
          <w:highlight w:val="none"/>
          <w:lang w:val="en-US" w:eastAsia="zh-CN"/>
        </w:rPr>
      </w:pPr>
    </w:p>
    <w:p w14:paraId="3621857C">
      <w:pPr>
        <w:pStyle w:val="23"/>
        <w:rPr>
          <w:rFonts w:hint="default" w:asciiTheme="minorEastAsia" w:hAnsiTheme="minorEastAsia" w:eastAsiaTheme="minorEastAsia" w:cstheme="minorEastAsia"/>
          <w:color w:val="FF0000"/>
          <w:sz w:val="24"/>
          <w:highlight w:val="none"/>
          <w:lang w:val="en-US" w:eastAsia="zh-CN"/>
        </w:rPr>
      </w:pPr>
    </w:p>
    <w:p w14:paraId="137D5F03">
      <w:pPr>
        <w:pStyle w:val="23"/>
        <w:rPr>
          <w:rFonts w:hint="default" w:asciiTheme="minorEastAsia" w:hAnsiTheme="minorEastAsia" w:eastAsiaTheme="minorEastAsia" w:cstheme="minorEastAsia"/>
          <w:color w:val="FF0000"/>
          <w:sz w:val="24"/>
          <w:highlight w:val="none"/>
          <w:lang w:val="en-US" w:eastAsia="zh-CN"/>
        </w:rPr>
      </w:pPr>
    </w:p>
    <w:p w14:paraId="51A4A0BE">
      <w:pPr>
        <w:pStyle w:val="23"/>
        <w:rPr>
          <w:rFonts w:hint="default" w:asciiTheme="minorEastAsia" w:hAnsiTheme="minorEastAsia" w:eastAsiaTheme="minorEastAsia" w:cstheme="minorEastAsia"/>
          <w:color w:val="FF0000"/>
          <w:sz w:val="24"/>
          <w:highlight w:val="none"/>
          <w:lang w:val="en-US" w:eastAsia="zh-CN"/>
        </w:rPr>
      </w:pPr>
    </w:p>
    <w:p w14:paraId="7E432AFD">
      <w:pPr>
        <w:pStyle w:val="23"/>
        <w:rPr>
          <w:rFonts w:hint="default" w:asciiTheme="minorEastAsia" w:hAnsiTheme="minorEastAsia" w:eastAsiaTheme="minorEastAsia" w:cstheme="minorEastAsia"/>
          <w:color w:val="FF0000"/>
          <w:sz w:val="24"/>
          <w:highlight w:val="none"/>
          <w:lang w:val="en-US" w:eastAsia="zh-CN"/>
        </w:rPr>
      </w:pPr>
    </w:p>
    <w:p w14:paraId="68CEB54E">
      <w:pPr>
        <w:pStyle w:val="23"/>
        <w:rPr>
          <w:rFonts w:hint="default" w:asciiTheme="minorEastAsia" w:hAnsiTheme="minorEastAsia" w:eastAsiaTheme="minorEastAsia" w:cstheme="minorEastAsia"/>
          <w:color w:val="FF0000"/>
          <w:sz w:val="24"/>
          <w:highlight w:val="none"/>
          <w:lang w:val="en-US" w:eastAsia="zh-CN"/>
        </w:rPr>
      </w:pPr>
    </w:p>
    <w:p w14:paraId="6A6183A7">
      <w:pPr>
        <w:pStyle w:val="23"/>
        <w:rPr>
          <w:rFonts w:hint="default" w:asciiTheme="minorEastAsia" w:hAnsiTheme="minorEastAsia" w:eastAsiaTheme="minorEastAsia" w:cstheme="minorEastAsia"/>
          <w:color w:val="FF0000"/>
          <w:sz w:val="24"/>
          <w:highlight w:val="none"/>
          <w:lang w:val="en-US" w:eastAsia="zh-CN"/>
        </w:rPr>
      </w:pPr>
    </w:p>
    <w:p w14:paraId="3D47CB14">
      <w:pPr>
        <w:pStyle w:val="23"/>
        <w:rPr>
          <w:rFonts w:hint="default" w:asciiTheme="minorEastAsia" w:hAnsiTheme="minorEastAsia" w:eastAsiaTheme="minorEastAsia" w:cstheme="minorEastAsia"/>
          <w:color w:val="FF0000"/>
          <w:sz w:val="24"/>
          <w:highlight w:val="none"/>
          <w:lang w:val="en-US" w:eastAsia="zh-CN"/>
        </w:rPr>
      </w:pPr>
    </w:p>
    <w:p w14:paraId="7D86A49A">
      <w:pPr>
        <w:pStyle w:val="23"/>
        <w:rPr>
          <w:rFonts w:hint="default" w:asciiTheme="minorEastAsia" w:hAnsiTheme="minorEastAsia" w:eastAsiaTheme="minorEastAsia" w:cstheme="minorEastAsia"/>
          <w:color w:val="FF0000"/>
          <w:sz w:val="24"/>
          <w:highlight w:val="none"/>
          <w:lang w:val="en-US" w:eastAsia="zh-CN"/>
        </w:rPr>
      </w:pPr>
    </w:p>
    <w:p w14:paraId="4CA48C86">
      <w:pPr>
        <w:pStyle w:val="23"/>
        <w:rPr>
          <w:rFonts w:hint="default" w:asciiTheme="minorEastAsia" w:hAnsiTheme="minorEastAsia" w:eastAsiaTheme="minorEastAsia" w:cstheme="minorEastAsia"/>
          <w:color w:val="FF0000"/>
          <w:sz w:val="24"/>
          <w:highlight w:val="none"/>
          <w:lang w:val="en-US" w:eastAsia="zh-CN"/>
        </w:rPr>
      </w:pPr>
    </w:p>
    <w:p w14:paraId="68E762B1">
      <w:pPr>
        <w:pStyle w:val="23"/>
        <w:rPr>
          <w:rFonts w:hint="default" w:asciiTheme="minorEastAsia" w:hAnsiTheme="minorEastAsia" w:eastAsiaTheme="minorEastAsia" w:cstheme="minorEastAsia"/>
          <w:color w:val="FF0000"/>
          <w:sz w:val="24"/>
          <w:highlight w:val="none"/>
          <w:lang w:val="en-US" w:eastAsia="zh-CN"/>
        </w:rPr>
      </w:pPr>
    </w:p>
    <w:p w14:paraId="08DA9C58">
      <w:pPr>
        <w:pStyle w:val="23"/>
        <w:rPr>
          <w:rFonts w:hint="default" w:asciiTheme="minorEastAsia" w:hAnsiTheme="minorEastAsia" w:eastAsiaTheme="minorEastAsia" w:cstheme="minorEastAsia"/>
          <w:color w:val="FF0000"/>
          <w:sz w:val="24"/>
          <w:highlight w:val="none"/>
          <w:lang w:val="en-US" w:eastAsia="zh-CN"/>
        </w:rPr>
      </w:pPr>
    </w:p>
    <w:p w14:paraId="1798BEF4">
      <w:pPr>
        <w:pStyle w:val="23"/>
        <w:rPr>
          <w:rFonts w:hint="default" w:asciiTheme="minorEastAsia" w:hAnsiTheme="minorEastAsia" w:eastAsiaTheme="minorEastAsia" w:cstheme="minorEastAsia"/>
          <w:color w:val="FF0000"/>
          <w:sz w:val="24"/>
          <w:highlight w:val="none"/>
          <w:lang w:val="en-US" w:eastAsia="zh-CN"/>
        </w:rPr>
      </w:pPr>
    </w:p>
    <w:p w14:paraId="694576F9">
      <w:pPr>
        <w:pStyle w:val="23"/>
        <w:rPr>
          <w:rFonts w:hint="default" w:asciiTheme="minorEastAsia" w:hAnsiTheme="minorEastAsia" w:eastAsiaTheme="minorEastAsia" w:cstheme="minorEastAsia"/>
          <w:color w:val="FF0000"/>
          <w:sz w:val="24"/>
          <w:highlight w:val="none"/>
          <w:lang w:val="en-US" w:eastAsia="zh-CN"/>
        </w:rPr>
      </w:pPr>
    </w:p>
    <w:p w14:paraId="0B6418B7">
      <w:pPr>
        <w:pStyle w:val="23"/>
        <w:rPr>
          <w:rFonts w:hint="default" w:asciiTheme="minorEastAsia" w:hAnsiTheme="minorEastAsia" w:eastAsiaTheme="minorEastAsia" w:cstheme="minorEastAsia"/>
          <w:color w:val="FF0000"/>
          <w:sz w:val="24"/>
          <w:highlight w:val="none"/>
          <w:lang w:val="en-US" w:eastAsia="zh-CN"/>
        </w:rPr>
      </w:pPr>
    </w:p>
    <w:p w14:paraId="044D544B">
      <w:pPr>
        <w:pStyle w:val="23"/>
        <w:rPr>
          <w:rFonts w:hint="default" w:asciiTheme="minorEastAsia" w:hAnsiTheme="minorEastAsia" w:eastAsiaTheme="minorEastAsia" w:cstheme="minorEastAsia"/>
          <w:color w:val="FF0000"/>
          <w:sz w:val="24"/>
          <w:highlight w:val="none"/>
          <w:lang w:val="en-US" w:eastAsia="zh-CN"/>
        </w:rPr>
      </w:pPr>
    </w:p>
    <w:p w14:paraId="4039F4AD">
      <w:pPr>
        <w:pStyle w:val="23"/>
        <w:rPr>
          <w:rFonts w:hint="default" w:asciiTheme="minorEastAsia" w:hAnsiTheme="minorEastAsia" w:eastAsiaTheme="minorEastAsia" w:cstheme="minorEastAsia"/>
          <w:color w:val="FF0000"/>
          <w:sz w:val="24"/>
          <w:highlight w:val="none"/>
          <w:lang w:val="en-US" w:eastAsia="zh-CN"/>
        </w:rPr>
      </w:pPr>
    </w:p>
    <w:p w14:paraId="0A7C5144">
      <w:pPr>
        <w:pStyle w:val="23"/>
        <w:rPr>
          <w:rFonts w:hint="default" w:asciiTheme="minorEastAsia" w:hAnsiTheme="minorEastAsia" w:eastAsiaTheme="minorEastAsia" w:cstheme="minorEastAsia"/>
          <w:color w:val="FF0000"/>
          <w:sz w:val="24"/>
          <w:highlight w:val="none"/>
          <w:lang w:val="en-US" w:eastAsia="zh-CN"/>
        </w:rPr>
      </w:pPr>
    </w:p>
    <w:p w14:paraId="141C9050">
      <w:pPr>
        <w:pStyle w:val="23"/>
        <w:rPr>
          <w:rFonts w:hint="default" w:asciiTheme="minorEastAsia" w:hAnsiTheme="minorEastAsia" w:eastAsiaTheme="minorEastAsia" w:cstheme="minorEastAsia"/>
          <w:color w:val="FF0000"/>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20FC413D">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7782D222">
          <w:pPr>
            <w:pStyle w:val="10"/>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14:paraId="2377D03B">
    <w:pPr>
      <w:pStyle w:val="1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A1207">
    <w:pPr>
      <w:pStyle w:val="10"/>
      <w:framePr w:wrap="around" w:vAnchor="text" w:hAnchor="margin" w:xAlign="right" w:y="1"/>
      <w:rPr>
        <w:rStyle w:val="21"/>
      </w:rPr>
    </w:pPr>
    <w:r>
      <w:fldChar w:fldCharType="begin"/>
    </w:r>
    <w:r>
      <w:rPr>
        <w:rStyle w:val="21"/>
      </w:rPr>
      <w:instrText xml:space="preserve">PAGE  </w:instrText>
    </w:r>
    <w:r>
      <w:fldChar w:fldCharType="end"/>
    </w:r>
  </w:p>
  <w:p w14:paraId="2F93C5EC">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506207A6">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7F0DB74E">
          <w:pPr>
            <w:pStyle w:val="10"/>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F1DF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D0F1DF5">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81C61">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B381C61">
                          <w:pPr>
                            <w:pStyle w:val="10"/>
                          </w:pPr>
                        </w:p>
                      </w:txbxContent>
                    </v:textbox>
                  </v:shape>
                </w:pict>
              </mc:Fallback>
            </mc:AlternateContent>
          </w:r>
        </w:p>
      </w:tc>
    </w:tr>
  </w:tbl>
  <w:p w14:paraId="7F090117">
    <w:pPr>
      <w:pStyle w:val="10"/>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22CE6">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8F034">
                          <w:pPr>
                            <w:pStyle w:val="1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5B8F034">
                    <w:pPr>
                      <w:pStyle w:val="10"/>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D7149">
    <w:pPr>
      <w:pStyle w:val="11"/>
      <w:tabs>
        <w:tab w:val="clear" w:pos="4153"/>
        <w:tab w:val="clear" w:pos="8306"/>
      </w:tabs>
      <w:jc w:val="both"/>
      <w:rPr>
        <w:rFonts w:hint="eastAsia" w:eastAsia="宋体"/>
        <w:lang w:eastAsia="zh-CN"/>
      </w:rPr>
    </w:pPr>
    <w:r>
      <w:rPr>
        <w:rFonts w:hint="eastAsia"/>
      </w:rPr>
      <w:t xml:space="preserve">询价文件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ECC8D"/>
    <w:multiLevelType w:val="singleLevel"/>
    <w:tmpl w:val="F22ECC8D"/>
    <w:lvl w:ilvl="0" w:tentative="0">
      <w:start w:val="6"/>
      <w:numFmt w:val="chineseCounting"/>
      <w:suff w:val="nothing"/>
      <w:lvlText w:val="%1、"/>
      <w:lvlJc w:val="left"/>
      <w:rPr>
        <w:rFonts w:hint="eastAsia"/>
      </w:rPr>
    </w:lvl>
  </w:abstractNum>
  <w:abstractNum w:abstractNumId="1">
    <w:nsid w:val="39838DB4"/>
    <w:multiLevelType w:val="singleLevel"/>
    <w:tmpl w:val="39838DB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OWFmN2Y5NjIxNjdiMzI2ZTFmNjU1Mzk3MDZhMTAifQ=="/>
  </w:docVars>
  <w:rsids>
    <w:rsidRoot w:val="59835B2E"/>
    <w:rsid w:val="034E4A21"/>
    <w:rsid w:val="083B0126"/>
    <w:rsid w:val="099F008C"/>
    <w:rsid w:val="0CA43EC6"/>
    <w:rsid w:val="0E28283D"/>
    <w:rsid w:val="0E8D13D6"/>
    <w:rsid w:val="0F44355D"/>
    <w:rsid w:val="115376E2"/>
    <w:rsid w:val="16F7028D"/>
    <w:rsid w:val="173A664E"/>
    <w:rsid w:val="1C4B3D8B"/>
    <w:rsid w:val="1D974856"/>
    <w:rsid w:val="1DD464FF"/>
    <w:rsid w:val="227911A2"/>
    <w:rsid w:val="299802D6"/>
    <w:rsid w:val="29AD768A"/>
    <w:rsid w:val="2CEB06B4"/>
    <w:rsid w:val="30376DA0"/>
    <w:rsid w:val="30EC4E63"/>
    <w:rsid w:val="32FB2F01"/>
    <w:rsid w:val="33C33694"/>
    <w:rsid w:val="3643461A"/>
    <w:rsid w:val="38641F41"/>
    <w:rsid w:val="3B1925BB"/>
    <w:rsid w:val="3B6C1D7D"/>
    <w:rsid w:val="3E002010"/>
    <w:rsid w:val="3F2E1764"/>
    <w:rsid w:val="44D97A53"/>
    <w:rsid w:val="451F1798"/>
    <w:rsid w:val="4C1307C4"/>
    <w:rsid w:val="4C65575F"/>
    <w:rsid w:val="4C9808FB"/>
    <w:rsid w:val="4E487C6D"/>
    <w:rsid w:val="4F123E7A"/>
    <w:rsid w:val="55794C66"/>
    <w:rsid w:val="55CD64D1"/>
    <w:rsid w:val="55D751F9"/>
    <w:rsid w:val="59835B2E"/>
    <w:rsid w:val="5AE34496"/>
    <w:rsid w:val="5D654BBF"/>
    <w:rsid w:val="607C050A"/>
    <w:rsid w:val="677F3E55"/>
    <w:rsid w:val="68735896"/>
    <w:rsid w:val="69690D6B"/>
    <w:rsid w:val="6B7D3D34"/>
    <w:rsid w:val="6D3F5C0C"/>
    <w:rsid w:val="6E9A7D81"/>
    <w:rsid w:val="718F5027"/>
    <w:rsid w:val="726C6FA6"/>
    <w:rsid w:val="731E2BC7"/>
    <w:rsid w:val="736C78EA"/>
    <w:rsid w:val="73D2014D"/>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pPr>
      <w:spacing w:after="120"/>
    </w:pPr>
    <w:rPr>
      <w:rFonts w:ascii="Calibri" w:hAnsi="Calibri" w:cs="Times New Roman"/>
    </w:rPr>
  </w:style>
  <w:style w:type="paragraph" w:styleId="7">
    <w:name w:val="Body Text Indent"/>
    <w:basedOn w:val="1"/>
    <w:next w:val="8"/>
    <w:qFormat/>
    <w:uiPriority w:val="0"/>
    <w:pPr>
      <w:ind w:firstLine="560" w:firstLineChars="200"/>
    </w:pPr>
    <w:rPr>
      <w:rFonts w:ascii="宋体" w:hAnsi="宋体"/>
      <w:sz w:val="28"/>
    </w:rPr>
  </w:style>
  <w:style w:type="paragraph" w:styleId="8">
    <w:name w:val="Body Text First Indent 2"/>
    <w:basedOn w:val="7"/>
    <w:qFormat/>
    <w:uiPriority w:val="0"/>
    <w:pPr>
      <w:spacing w:beforeLines="50" w:afterLines="50" w:line="360" w:lineRule="auto"/>
      <w:ind w:left="480" w:firstLine="360"/>
      <w:jc w:val="left"/>
    </w:pPr>
    <w:rPr>
      <w:rFonts w:ascii="Times New Roman" w:hAnsi="Times New Roman"/>
      <w:sz w:val="24"/>
    </w:rPr>
  </w:style>
  <w:style w:type="paragraph" w:styleId="9">
    <w:name w:val="Date"/>
    <w:basedOn w:val="1"/>
    <w:next w:val="1"/>
    <w:qFormat/>
    <w:uiPriority w:val="0"/>
    <w:rPr>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jc w:val="center"/>
    </w:pPr>
    <w:rPr>
      <w:rFonts w:ascii="Arial Black" w:hAnsi="Arial Black" w:cs="Arial Black"/>
      <w:i/>
      <w:iCs/>
      <w:kern w:val="2"/>
      <w:sz w:val="48"/>
      <w:szCs w:val="48"/>
    </w:rPr>
  </w:style>
  <w:style w:type="paragraph" w:styleId="16">
    <w:name w:val="annotation subject"/>
    <w:basedOn w:val="5"/>
    <w:next w:val="5"/>
    <w:qFormat/>
    <w:uiPriority w:val="0"/>
    <w:rPr>
      <w:rFonts w:ascii="宋体" w:hAnsi="Courier New"/>
      <w:szCs w:val="20"/>
    </w:rPr>
  </w:style>
  <w:style w:type="paragraph" w:styleId="17">
    <w:name w:val="Body Text First Indent"/>
    <w:basedOn w:val="6"/>
    <w:unhideWhenUsed/>
    <w:qFormat/>
    <w:uiPriority w:val="0"/>
    <w:pPr>
      <w:ind w:firstLine="420" w:firstLineChars="100"/>
    </w:pPr>
  </w:style>
  <w:style w:type="character" w:styleId="20">
    <w:name w:val="Strong"/>
    <w:basedOn w:val="19"/>
    <w:qFormat/>
    <w:uiPriority w:val="0"/>
    <w:rPr>
      <w:b/>
    </w:rPr>
  </w:style>
  <w:style w:type="character" w:styleId="21">
    <w:name w:val="page number"/>
    <w:qFormat/>
    <w:uiPriority w:val="0"/>
  </w:style>
  <w:style w:type="character" w:styleId="22">
    <w:name w:val="Hyperlink"/>
    <w:qFormat/>
    <w:uiPriority w:val="99"/>
    <w:rPr>
      <w:color w:val="0000FF"/>
      <w:u w:val="single"/>
    </w:rPr>
  </w:style>
  <w:style w:type="paragraph" w:customStyle="1" w:styleId="23">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4">
    <w:name w:val="ptdl"/>
    <w:basedOn w:val="1"/>
    <w:qFormat/>
    <w:uiPriority w:val="0"/>
    <w:pPr>
      <w:spacing w:after="156"/>
      <w:ind w:firstLine="480"/>
    </w:pPr>
    <w:rPr>
      <w:sz w:val="24"/>
      <w:szCs w:val="20"/>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3352</Words>
  <Characters>3546</Characters>
  <Lines>0</Lines>
  <Paragraphs>0</Paragraphs>
  <TotalTime>4</TotalTime>
  <ScaleCrop>false</ScaleCrop>
  <LinksUpToDate>false</LinksUpToDate>
  <CharactersWithSpaces>3906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Lingbo WANG</cp:lastModifiedBy>
  <cp:lastPrinted>2021-11-24T07:21:00Z</cp:lastPrinted>
  <dcterms:modified xsi:type="dcterms:W3CDTF">2025-07-01T06:47:30Z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466F8A312AB44DD8A2CE49C6DD847A53_13</vt:lpwstr>
  </property>
  <property fmtid="{D5CDD505-2E9C-101B-9397-08002B2CF9AE}" pid="4" name="KSOTemplateDocerSaveRecord">
    <vt:lpwstr>eyJoZGlkIjoiZDY4NTAzMmJkOGI1NTQyZmJlYTQ2N2RmODZmNzFjMTAiLCJ1c2VySWQiOiIyNDk5Njc5NTUifQ==</vt:lpwstr>
  </property>
</Properties>
</file>