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b/>
          <w:color w:val="FF0000"/>
          <w:spacing w:val="-20"/>
          <w:sz w:val="52"/>
          <w:szCs w:val="52"/>
        </w:rPr>
      </w:pPr>
      <w:r>
        <w:rPr>
          <w:rFonts w:hint="eastAsia"/>
          <w:b/>
          <w:color w:val="FF0000"/>
          <w:spacing w:val="-20"/>
          <w:sz w:val="52"/>
          <w:szCs w:val="52"/>
        </w:rPr>
        <w:t>中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共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泉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州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师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范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学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院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委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员</w:t>
      </w:r>
      <w:r>
        <w:rPr>
          <w:b/>
          <w:color w:val="FF0000"/>
          <w:spacing w:val="-20"/>
          <w:sz w:val="52"/>
          <w:szCs w:val="52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</w:rPr>
        <w:t>会</w:t>
      </w:r>
    </w:p>
    <w:p>
      <w:pPr>
        <w:spacing w:before="100" w:beforeAutospacing="1" w:after="100" w:afterAutospacing="1"/>
        <w:jc w:val="center"/>
        <w:rPr>
          <w:b/>
          <w:color w:val="FF0000"/>
          <w:sz w:val="72"/>
          <w:szCs w:val="72"/>
        </w:rPr>
      </w:pPr>
      <w:r>
        <w:rPr>
          <w:rFonts w:hint="eastAsia"/>
          <w:b/>
          <w:color w:val="FF0000"/>
          <w:sz w:val="72"/>
          <w:szCs w:val="72"/>
        </w:rPr>
        <w:t>会</w:t>
      </w:r>
      <w:r>
        <w:rPr>
          <w:b/>
          <w:color w:val="FF0000"/>
          <w:sz w:val="72"/>
          <w:szCs w:val="72"/>
        </w:rPr>
        <w:t xml:space="preserve"> </w:t>
      </w:r>
      <w:r>
        <w:rPr>
          <w:rFonts w:hint="eastAsia"/>
          <w:b/>
          <w:color w:val="FF0000"/>
          <w:sz w:val="72"/>
          <w:szCs w:val="72"/>
        </w:rPr>
        <w:t>议</w:t>
      </w:r>
      <w:r>
        <w:rPr>
          <w:b/>
          <w:color w:val="FF0000"/>
          <w:sz w:val="72"/>
          <w:szCs w:val="72"/>
        </w:rPr>
        <w:t xml:space="preserve"> </w:t>
      </w:r>
      <w:r>
        <w:rPr>
          <w:rFonts w:hint="eastAsia"/>
          <w:b/>
          <w:color w:val="FF0000"/>
          <w:sz w:val="72"/>
          <w:szCs w:val="72"/>
        </w:rPr>
        <w:t>纪</w:t>
      </w:r>
      <w:r>
        <w:rPr>
          <w:b/>
          <w:color w:val="FF0000"/>
          <w:sz w:val="72"/>
          <w:szCs w:val="72"/>
        </w:rPr>
        <w:t xml:space="preserve"> </w:t>
      </w:r>
      <w:r>
        <w:rPr>
          <w:rFonts w:hint="eastAsia"/>
          <w:b/>
          <w:color w:val="FF0000"/>
          <w:sz w:val="72"/>
          <w:szCs w:val="72"/>
        </w:rPr>
        <w:t>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〔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</w:rPr>
        <w:t>8〕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ascii="宋体"/>
          <w:b/>
          <w:bCs/>
          <w:sz w:val="44"/>
          <w:szCs w:val="44"/>
        </w:rPr>
      </w:pPr>
      <w:r>
        <w:rPr>
          <w:b/>
          <w:color w:val="FF0000"/>
          <w:u w:val="thick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ascii="宋体"/>
          <w:b/>
          <w:bCs/>
          <w:sz w:val="44"/>
          <w:szCs w:val="44"/>
        </w:rPr>
      </w:pPr>
    </w:p>
    <w:p>
      <w:pPr>
        <w:rPr>
          <w:rFonts w:asci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ascii="宋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2018年第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次党委常委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（扩大）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纪要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asci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8年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2日下</w:t>
      </w:r>
      <w:r>
        <w:rPr>
          <w:rFonts w:hint="eastAsia" w:ascii="仿宋_GB2312" w:hAnsi="仿宋" w:eastAsia="仿宋_GB2312"/>
          <w:sz w:val="32"/>
          <w:szCs w:val="32"/>
        </w:rPr>
        <w:t>午，校党委书记朱世泽主持召开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8年第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次党委常委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</w:t>
      </w:r>
      <w:r>
        <w:rPr>
          <w:rFonts w:hint="eastAsia" w:ascii="仿宋_GB2312" w:hAnsi="仿宋" w:eastAsia="仿宋_GB2312"/>
          <w:sz w:val="32"/>
          <w:szCs w:val="32"/>
        </w:rPr>
        <w:t>（扩大）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会议</w:t>
      </w:r>
      <w:r>
        <w:rPr>
          <w:rFonts w:hint="eastAsia" w:ascii="仿宋_GB2312" w:hAnsi="仿宋" w:eastAsia="仿宋_GB2312"/>
          <w:sz w:val="32"/>
          <w:szCs w:val="32"/>
        </w:rPr>
        <w:t>。纪要如下：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bookmarkStart w:id="0" w:name="OLE_LINK3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传达学习贯彻省纪委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、省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监委领导来校调研座谈会精神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  <w:t>会议传达学习贯彻省纪委、省监委领导来校来校调研座谈会精神。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1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会议指出，此次省纪委洪仕建副书记带队来校调研，深入细致地了解学校落实全面从严治党“两个责任”情况，对学校落实“两个责任”工作给予充分肯定，对一年多来学校的各项工作特别是获批福建省“双一流”高校、福建省示范性应用型本科高校表示赞许，对落实“两个责任”工作提出了指导意见，体现了省纪委、省监委、省教育纪工委领导对我校工作的关心、鼓励和鞭策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1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会议强调，全校各级党组织、各二级学院、机关各部门要认真贯彻落实此次调研座谈会精神，推动全面从严治党向纵深发展，推动学校各项事业取得新进展、新成效。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深入贯彻落实党中央关于全面从严治党的战略部署,认真贯彻落实省委于伟国书记“八个坚定不移”和省纪委刘学新书记“五抓五重”的工作要求，坚定不移、一以贯之地推动全面从严治党向纵深发展，一丝不苟、责无旁贷地落深落细落实主体责任，坚定不移推进党风廉政建设和反腐败斗争，努力营造风清气正的良好政治生态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贯彻落实省纪委十届三次全会精神，按照洪仕建副书记此次调研提出的三个“坚定不移”要求，即“坚定不移地落实全面从严治党主体责任、坚定不移地营造风清气正的政治生态、坚定不移地加强纪检监察干部队伍建设”，进一步深化落实新时代全面从严治党“两个责任”，为学校实施“三步走”发展战略提供坚强政治保证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坚持问题导向，针对此次调研提出的问题和意见，抓好整改落实。要加强学校纪检监察干部队伍建设，逐步配齐配强二级学院纪委书记和全校各党支部纪检委员，努力建设一支忠诚干净担当的纪检监察干部队伍。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四要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尽快启动校内巡察工作，把校内巡察作为落实管党治党政治责任的有力抓手和重要保障，主动发现问题、形成震慑、推动改革、促进发展。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二、传达学习贯彻省委巡视工作领导小组有关文件精神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会议传达学习贯彻省委巡视工作领导小组有关文件精神。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会议强调，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认真贯彻落实省委巡视工作领导小组有关文件精神，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</w:t>
      </w:r>
      <w:r>
        <w:rPr>
          <w:rFonts w:hint="eastAsia" w:ascii="仿宋_GB2312" w:hAnsi="仿宋_GB2312" w:eastAsia="仿宋_GB2312" w:cs="仿宋_GB2312"/>
          <w:sz w:val="32"/>
          <w:szCs w:val="32"/>
        </w:rPr>
        <w:t>担当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把管党治党</w:t>
      </w:r>
      <w:r>
        <w:rPr>
          <w:rFonts w:hint="default" w:ascii="仿宋_GB2312" w:hAnsi="仿宋_GB2312" w:eastAsia="仿宋_GB2312" w:cs="仿宋_GB2312"/>
          <w:sz w:val="32"/>
          <w:szCs w:val="32"/>
        </w:rPr>
        <w:t>的责任牢牢扛在肩上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落深落细落实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全面从严治党“两个责任”。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学校巡视整改工作的组织领导，进一步压紧压实责任，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巩固拓展巡视整改成果。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召开学校巡视整改工作会议，全面梳理巡视整改工作情况，切实推动巡视反馈问题全面整改到位，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确保条条</w:t>
      </w:r>
      <w:r>
        <w:rPr>
          <w:rFonts w:hint="default" w:ascii="仿宋_GB2312" w:hAnsi="仿宋_GB2312" w:eastAsia="仿宋_GB2312" w:cs="仿宋_GB2312"/>
          <w:sz w:val="32"/>
          <w:szCs w:val="32"/>
        </w:rPr>
        <w:t>有整改、件件有着落、事事有回音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三、传达学习贯彻省委教育工委关于维护高校稳定工作文件精神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会议传达学习贯彻省委教育工委关于维护高校稳定工作文件精神。</w:t>
      </w:r>
    </w:p>
    <w:p>
      <w:pPr>
        <w:pStyle w:val="3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会议强调，一是</w:t>
      </w:r>
      <w:r>
        <w:t>窗体顶端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会议强调，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提高认识，深刻把握国家安全稳定形势和高校安全稳定工作特殊性，时刻绷紧安全稳定工作这根弦，贯彻落实省委教育工委关于维护高校稳定工作文件精神。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真抓实干，加强大学生思想政治工作，加强师德师风建设，将思想政治教育工作贯穿到教育教学的全过程；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坚持抓小抓细，严格落实维稳工作责任制，切实维护学校政治安全和校园稳定。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落实责任，党委宣传部、党委学工部、外事办、校团委、各二级党委（党总支）、各二级学院要严格落实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意识形态工作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责任制，牢牢把握意识形态工作的领导权、管理权、话语权。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四、通报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2018年第9次党委常委会决定的关于干部选任工作补充规定，听取意见和建议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会议通报了2018年第9次党委常委会决定的关于干部选任工作补充规定，听取意见和建议。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会议对2018年第9次党委常委会决定的关于干部选任工作补充规定无异议。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5" w:leftChars="0" w:right="0" w:rightChars="0" w:hanging="1285" w:hangingChars="4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出</w:t>
      </w:r>
      <w:r>
        <w:rPr>
          <w:rFonts w:ascii="黑体" w:hAnsi="黑体" w:eastAsia="黑体"/>
          <w:b/>
          <w:sz w:val="32"/>
          <w:szCs w:val="32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席：</w:t>
      </w:r>
      <w:r>
        <w:rPr>
          <w:rFonts w:hint="eastAsia" w:ascii="仿宋_GB2312" w:hAnsi="仿宋" w:eastAsia="仿宋_GB2312"/>
          <w:sz w:val="32"/>
          <w:szCs w:val="32"/>
        </w:rPr>
        <w:t>朱世泽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屈广清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高云程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林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陈亚兵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邱银富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1280" w:firstLineChars="4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杨晓翔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列</w:t>
      </w:r>
      <w:r>
        <w:rPr>
          <w:rFonts w:ascii="黑体" w:hAnsi="黑体" w:eastAsia="黑体"/>
          <w:b/>
          <w:sz w:val="32"/>
          <w:szCs w:val="32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席：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黄江昆  陈全宝  陈少旭  方传安  李山宏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吴雪萍  王泗水  官明悬  江文元  王  锋  许琦红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胡东红  张惠典  陈敏红  戴聪杰  苏天恩  林建全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谢继存  吴小玲  董清海  王秀华  刘显新  吴琦云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吴清金  黄昆民  李志伟  谢  英  王勇卫  刘义圣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刘玉生  颜水发  杨惠山  陈晏辉  陈明玉  卢进民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李丽雪  李子蓉  黄联国  袁建军  蔡英卿  傅志雄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许旭红  胡凌松  张玉武  李建成  陈一祥  王丹丹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蒋双霖  王宝山  庄志勇  曾文章  苏国柱  陈秋燕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9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陈建宁      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记</w:t>
      </w:r>
      <w:r>
        <w:rPr>
          <w:rFonts w:ascii="黑体" w:hAnsi="黑体" w:eastAsia="黑体"/>
          <w:b/>
          <w:sz w:val="32"/>
          <w:szCs w:val="32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录：</w:t>
      </w:r>
      <w:r>
        <w:rPr>
          <w:rFonts w:hint="eastAsia" w:ascii="仿宋_GB2312" w:hAnsi="仿宋" w:eastAsia="仿宋_GB2312"/>
          <w:sz w:val="32"/>
          <w:szCs w:val="32"/>
        </w:rPr>
        <w:t>常飞云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4"/>
        <w:ind w:right="-153" w:firstLine="280" w:firstLineChars="100"/>
        <w:rPr>
          <w:rFonts w:hint="eastAsia" w:hAnsi="仿宋"/>
          <w:szCs w:val="28"/>
        </w:rPr>
      </w:pPr>
      <w:r>
        <w:pict>
          <v:line id="Line 3" o:spid="_x0000_s1033" o:spt="20" style="position:absolute;left:0pt;margin-left:1.55pt;margin-top:62.25pt;height:0.05pt;width:454.4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2" o:spid="_x0000_s1034" o:spt="20" style="position:absolute;left:0pt;margin-left:0pt;margin-top:0pt;height:0.05pt;width:455.95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hAnsi="仿宋"/>
          <w:bCs/>
          <w:szCs w:val="28"/>
        </w:rPr>
        <w:t>发</w:t>
      </w:r>
      <w:r>
        <w:rPr>
          <w:rFonts w:hint="eastAsia" w:hAnsi="仿宋"/>
          <w:szCs w:val="28"/>
        </w:rPr>
        <w:t>：校领导，各二级党委（党总支）、各学院、机关各部（处、室）</w:t>
      </w:r>
    </w:p>
    <w:p>
      <w:pPr>
        <w:pStyle w:val="4"/>
        <w:ind w:right="-153" w:firstLine="840" w:firstLineChars="300"/>
        <w:rPr>
          <w:rFonts w:hAnsi="仿宋"/>
          <w:szCs w:val="28"/>
        </w:rPr>
      </w:pPr>
      <w:r>
        <w:rPr>
          <w:rFonts w:hint="eastAsia" w:hAnsi="仿宋"/>
          <w:szCs w:val="28"/>
        </w:rPr>
        <w:t>各直属单位。</w:t>
      </w:r>
    </w:p>
    <w:p>
      <w:pPr>
        <w:ind w:firstLine="280" w:firstLineChars="1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泉州师范学院党委办公室</w:t>
      </w:r>
      <w:r>
        <w:rPr>
          <w:rFonts w:ascii="仿宋_GB2312" w:hAnsi="仿宋" w:eastAsia="仿宋_GB2312"/>
          <w:sz w:val="28"/>
          <w:szCs w:val="28"/>
        </w:rPr>
        <w:t xml:space="preserve">     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bookmarkStart w:id="1" w:name="_GoBack"/>
      <w:bookmarkEnd w:id="1"/>
      <w:r>
        <w:rPr>
          <w:rFonts w:ascii="仿宋_GB2312" w:hAnsi="仿宋" w:eastAsia="仿宋_GB2312"/>
          <w:sz w:val="28"/>
          <w:szCs w:val="28"/>
        </w:rPr>
        <w:t>2018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p>
      <w:pPr>
        <w:rPr>
          <w:rFonts w:hint="eastAsia"/>
        </w:rPr>
      </w:pPr>
      <w:r>
        <w:pict>
          <v:line id="直线 10" o:spid="_x0000_s1035" o:spt="20" style="position:absolute;left:0pt;margin-left:0pt;margin-top:0pt;height:0pt;width:459pt;z-index:25166336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- 6 -</w: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66D69"/>
    <w:rsid w:val="00045190"/>
    <w:rsid w:val="00186112"/>
    <w:rsid w:val="002244E2"/>
    <w:rsid w:val="00296174"/>
    <w:rsid w:val="002D15FD"/>
    <w:rsid w:val="003126BA"/>
    <w:rsid w:val="00372FAB"/>
    <w:rsid w:val="00376150"/>
    <w:rsid w:val="00382C7F"/>
    <w:rsid w:val="003C6491"/>
    <w:rsid w:val="003F1632"/>
    <w:rsid w:val="004947DF"/>
    <w:rsid w:val="004D4517"/>
    <w:rsid w:val="004F1993"/>
    <w:rsid w:val="005136FB"/>
    <w:rsid w:val="005B2897"/>
    <w:rsid w:val="005C1E2C"/>
    <w:rsid w:val="00602058"/>
    <w:rsid w:val="00613F17"/>
    <w:rsid w:val="006B7E47"/>
    <w:rsid w:val="007A6E56"/>
    <w:rsid w:val="007B6156"/>
    <w:rsid w:val="007C3046"/>
    <w:rsid w:val="00830C31"/>
    <w:rsid w:val="00866D69"/>
    <w:rsid w:val="00877B30"/>
    <w:rsid w:val="008B21FB"/>
    <w:rsid w:val="008E5FD9"/>
    <w:rsid w:val="0096463C"/>
    <w:rsid w:val="009A10FB"/>
    <w:rsid w:val="00A01C46"/>
    <w:rsid w:val="00A80EDE"/>
    <w:rsid w:val="00AA263D"/>
    <w:rsid w:val="00B61D13"/>
    <w:rsid w:val="00B73297"/>
    <w:rsid w:val="00CB3A78"/>
    <w:rsid w:val="00D64ADB"/>
    <w:rsid w:val="00DC14AD"/>
    <w:rsid w:val="00EF185E"/>
    <w:rsid w:val="00F53AD8"/>
    <w:rsid w:val="00F931C1"/>
    <w:rsid w:val="00FF7E3C"/>
    <w:rsid w:val="010F0B39"/>
    <w:rsid w:val="021345E1"/>
    <w:rsid w:val="022D4BCD"/>
    <w:rsid w:val="0250071C"/>
    <w:rsid w:val="031E2723"/>
    <w:rsid w:val="040E5519"/>
    <w:rsid w:val="046C73CA"/>
    <w:rsid w:val="04C4523B"/>
    <w:rsid w:val="062E4A2D"/>
    <w:rsid w:val="068D629F"/>
    <w:rsid w:val="06C64A14"/>
    <w:rsid w:val="07BD7A45"/>
    <w:rsid w:val="0B237D0E"/>
    <w:rsid w:val="0B255535"/>
    <w:rsid w:val="0C2B25B5"/>
    <w:rsid w:val="0C9A0535"/>
    <w:rsid w:val="0CBB69A5"/>
    <w:rsid w:val="0DEB33A2"/>
    <w:rsid w:val="0EDF475B"/>
    <w:rsid w:val="0F920100"/>
    <w:rsid w:val="114B640E"/>
    <w:rsid w:val="124A7C3F"/>
    <w:rsid w:val="127C0F53"/>
    <w:rsid w:val="13641699"/>
    <w:rsid w:val="13A454C7"/>
    <w:rsid w:val="15770A97"/>
    <w:rsid w:val="15DC66F5"/>
    <w:rsid w:val="165C0238"/>
    <w:rsid w:val="191E2B8A"/>
    <w:rsid w:val="1A573C57"/>
    <w:rsid w:val="1A705DEA"/>
    <w:rsid w:val="1A810A12"/>
    <w:rsid w:val="1AD455B0"/>
    <w:rsid w:val="1B745837"/>
    <w:rsid w:val="1BF70F65"/>
    <w:rsid w:val="1E643781"/>
    <w:rsid w:val="230525BC"/>
    <w:rsid w:val="230F3D06"/>
    <w:rsid w:val="23100756"/>
    <w:rsid w:val="243A07C3"/>
    <w:rsid w:val="2542203E"/>
    <w:rsid w:val="26585C64"/>
    <w:rsid w:val="26937C70"/>
    <w:rsid w:val="273B5210"/>
    <w:rsid w:val="299470FF"/>
    <w:rsid w:val="29C5215F"/>
    <w:rsid w:val="2A5D2EEB"/>
    <w:rsid w:val="2AF707BD"/>
    <w:rsid w:val="2B226D44"/>
    <w:rsid w:val="2B672D01"/>
    <w:rsid w:val="2B8758BD"/>
    <w:rsid w:val="2BE76E1E"/>
    <w:rsid w:val="2C443FC9"/>
    <w:rsid w:val="2CAE1C10"/>
    <w:rsid w:val="2DDF72A4"/>
    <w:rsid w:val="2E1379B8"/>
    <w:rsid w:val="2E176626"/>
    <w:rsid w:val="2EC45018"/>
    <w:rsid w:val="2EF05120"/>
    <w:rsid w:val="2F380DD9"/>
    <w:rsid w:val="2F794C89"/>
    <w:rsid w:val="30450A67"/>
    <w:rsid w:val="307F6956"/>
    <w:rsid w:val="30A41B94"/>
    <w:rsid w:val="30DA44CA"/>
    <w:rsid w:val="31CC5B26"/>
    <w:rsid w:val="32376EA5"/>
    <w:rsid w:val="32BA53A7"/>
    <w:rsid w:val="330C7836"/>
    <w:rsid w:val="33203879"/>
    <w:rsid w:val="33A1109A"/>
    <w:rsid w:val="34D70AF0"/>
    <w:rsid w:val="356620FA"/>
    <w:rsid w:val="357C7FBF"/>
    <w:rsid w:val="35AA38E4"/>
    <w:rsid w:val="36D60885"/>
    <w:rsid w:val="39186A00"/>
    <w:rsid w:val="3A155684"/>
    <w:rsid w:val="3A3A08C1"/>
    <w:rsid w:val="3B0620B3"/>
    <w:rsid w:val="3B542201"/>
    <w:rsid w:val="3BA531A7"/>
    <w:rsid w:val="3BEF15AC"/>
    <w:rsid w:val="3C4B48CB"/>
    <w:rsid w:val="3C965F03"/>
    <w:rsid w:val="3D4E3CB0"/>
    <w:rsid w:val="3DEF00F4"/>
    <w:rsid w:val="3FB75357"/>
    <w:rsid w:val="407E4977"/>
    <w:rsid w:val="41972C02"/>
    <w:rsid w:val="427F52FF"/>
    <w:rsid w:val="447C5FCF"/>
    <w:rsid w:val="44AA0A25"/>
    <w:rsid w:val="451950A1"/>
    <w:rsid w:val="45F82697"/>
    <w:rsid w:val="466017EC"/>
    <w:rsid w:val="47D12339"/>
    <w:rsid w:val="4A2F0158"/>
    <w:rsid w:val="4AAF6113"/>
    <w:rsid w:val="4AB142C9"/>
    <w:rsid w:val="4B156416"/>
    <w:rsid w:val="4CFA6386"/>
    <w:rsid w:val="4D0E2251"/>
    <w:rsid w:val="4F254703"/>
    <w:rsid w:val="4FAF0FBD"/>
    <w:rsid w:val="4FF021CF"/>
    <w:rsid w:val="500A0056"/>
    <w:rsid w:val="51FC75F9"/>
    <w:rsid w:val="523C4EAB"/>
    <w:rsid w:val="52E14CBF"/>
    <w:rsid w:val="53A035DE"/>
    <w:rsid w:val="545E10D6"/>
    <w:rsid w:val="54C51C45"/>
    <w:rsid w:val="555C240A"/>
    <w:rsid w:val="55862951"/>
    <w:rsid w:val="588A0428"/>
    <w:rsid w:val="592E2418"/>
    <w:rsid w:val="59B87BFD"/>
    <w:rsid w:val="5A050D06"/>
    <w:rsid w:val="5C125416"/>
    <w:rsid w:val="5DA50304"/>
    <w:rsid w:val="5DC513F7"/>
    <w:rsid w:val="5EDF1D9A"/>
    <w:rsid w:val="62C90BAA"/>
    <w:rsid w:val="634C3A34"/>
    <w:rsid w:val="641D6894"/>
    <w:rsid w:val="662D38BC"/>
    <w:rsid w:val="66C7027F"/>
    <w:rsid w:val="66FF6699"/>
    <w:rsid w:val="67077501"/>
    <w:rsid w:val="672F451F"/>
    <w:rsid w:val="68EA085E"/>
    <w:rsid w:val="696640BC"/>
    <w:rsid w:val="6AB71892"/>
    <w:rsid w:val="6B451BF9"/>
    <w:rsid w:val="6B674B74"/>
    <w:rsid w:val="6BD125FA"/>
    <w:rsid w:val="6D2714B2"/>
    <w:rsid w:val="6E6E0570"/>
    <w:rsid w:val="6F066D7E"/>
    <w:rsid w:val="71533229"/>
    <w:rsid w:val="71F9215E"/>
    <w:rsid w:val="725577C3"/>
    <w:rsid w:val="737E538C"/>
    <w:rsid w:val="73ED4F58"/>
    <w:rsid w:val="743C0EA6"/>
    <w:rsid w:val="75B437B5"/>
    <w:rsid w:val="75F24549"/>
    <w:rsid w:val="76AD3F9D"/>
    <w:rsid w:val="76ED109B"/>
    <w:rsid w:val="770C00B2"/>
    <w:rsid w:val="77945A40"/>
    <w:rsid w:val="77946721"/>
    <w:rsid w:val="77A77189"/>
    <w:rsid w:val="78891EE5"/>
    <w:rsid w:val="78F76082"/>
    <w:rsid w:val="7955771D"/>
    <w:rsid w:val="7990551D"/>
    <w:rsid w:val="7A891630"/>
    <w:rsid w:val="7B366B8C"/>
    <w:rsid w:val="7BAB1676"/>
    <w:rsid w:val="7C801F95"/>
    <w:rsid w:val="7CB3657E"/>
    <w:rsid w:val="7CD83D7E"/>
    <w:rsid w:val="7D40474D"/>
    <w:rsid w:val="7DD21E73"/>
    <w:rsid w:val="7DE12473"/>
    <w:rsid w:val="7DEB4380"/>
    <w:rsid w:val="7E2A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uiPriority="99" w:name="HTML Preformatted"/>
    <w:lsdException w:uiPriority="99" w:semiHidden="0" w:name="HTML Sample"/>
    <w:lsdException w:uiPriority="99" w:name="HTML Typewriter"/>
    <w:lsdException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1"/>
    <w:qFormat/>
    <w:uiPriority w:val="99"/>
    <w:pPr>
      <w:ind w:right="-73"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unhideWhenUsed/>
    <w:qFormat/>
    <w:uiPriority w:val="99"/>
    <w:rPr>
      <w:color w:val="000000"/>
      <w:u w:val="none"/>
    </w:rPr>
  </w:style>
  <w:style w:type="character" w:styleId="12">
    <w:name w:val="Emphasis"/>
    <w:basedOn w:val="8"/>
    <w:qFormat/>
    <w:uiPriority w:val="20"/>
  </w:style>
  <w:style w:type="character" w:styleId="13">
    <w:name w:val="HTML Definition"/>
    <w:basedOn w:val="8"/>
    <w:unhideWhenUsed/>
    <w:uiPriority w:val="99"/>
  </w:style>
  <w:style w:type="character" w:styleId="14">
    <w:name w:val="HTML Variable"/>
    <w:basedOn w:val="8"/>
    <w:unhideWhenUsed/>
    <w:uiPriority w:val="99"/>
  </w:style>
  <w:style w:type="character" w:styleId="15">
    <w:name w:val="Hyperlink"/>
    <w:basedOn w:val="8"/>
    <w:unhideWhenUsed/>
    <w:qFormat/>
    <w:uiPriority w:val="99"/>
    <w:rPr>
      <w:color w:val="000000"/>
      <w:u w:val="none"/>
    </w:rPr>
  </w:style>
  <w:style w:type="character" w:styleId="16">
    <w:name w:val="HTML Code"/>
    <w:basedOn w:val="8"/>
    <w:unhideWhenUsed/>
    <w:uiPriority w:val="99"/>
    <w:rPr>
      <w:rFonts w:ascii="Courier New" w:hAnsi="Courier New"/>
      <w:color w:val="DA2128"/>
      <w:sz w:val="20"/>
      <w:u w:val="none"/>
    </w:rPr>
  </w:style>
  <w:style w:type="character" w:styleId="17">
    <w:name w:val="HTML Cite"/>
    <w:basedOn w:val="8"/>
    <w:unhideWhenUsed/>
    <w:qFormat/>
    <w:uiPriority w:val="99"/>
  </w:style>
  <w:style w:type="character" w:styleId="18">
    <w:name w:val="HTML Keyboard"/>
    <w:basedOn w:val="8"/>
    <w:unhideWhenUsed/>
    <w:uiPriority w:val="99"/>
    <w:rPr>
      <w:rFonts w:ascii="Courier New" w:hAnsi="Courier New"/>
      <w:sz w:val="20"/>
    </w:rPr>
  </w:style>
  <w:style w:type="character" w:styleId="19">
    <w:name w:val="HTML Sample"/>
    <w:basedOn w:val="8"/>
    <w:unhideWhenUsed/>
    <w:uiPriority w:val="99"/>
    <w:rPr>
      <w:rFonts w:ascii="Courier New" w:hAnsi="Courier New"/>
    </w:rPr>
  </w:style>
  <w:style w:type="character" w:customStyle="1" w:styleId="21">
    <w:name w:val="正文文本缩进 Char"/>
    <w:basedOn w:val="8"/>
    <w:link w:val="4"/>
    <w:qFormat/>
    <w:uiPriority w:val="99"/>
    <w:rPr>
      <w:rFonts w:ascii="仿宋_GB2312" w:hAnsi="Times New Roman" w:eastAsia="仿宋_GB2312" w:cs="Times New Roman"/>
      <w:kern w:val="56"/>
      <w:sz w:val="28"/>
      <w:szCs w:val="20"/>
    </w:rPr>
  </w:style>
  <w:style w:type="character" w:customStyle="1" w:styleId="2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p0"/>
    <w:basedOn w:val="1"/>
    <w:qFormat/>
    <w:uiPriority w:val="99"/>
    <w:pPr>
      <w:widowControl/>
    </w:pPr>
    <w:rPr>
      <w:kern w:val="0"/>
      <w:sz w:val="32"/>
      <w:szCs w:val="32"/>
    </w:rPr>
  </w:style>
  <w:style w:type="character" w:customStyle="1" w:styleId="24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ico"/>
    <w:basedOn w:val="8"/>
    <w:qFormat/>
    <w:uiPriority w:val="0"/>
    <w:rPr>
      <w:color w:val="F2DCB5"/>
    </w:rPr>
  </w:style>
  <w:style w:type="character" w:customStyle="1" w:styleId="26">
    <w:name w:val="more6"/>
    <w:basedOn w:val="8"/>
    <w:qFormat/>
    <w:uiPriority w:val="0"/>
    <w:rPr>
      <w:sz w:val="18"/>
      <w:szCs w:val="18"/>
    </w:rPr>
  </w:style>
  <w:style w:type="character" w:customStyle="1" w:styleId="27">
    <w:name w:val="ico-4"/>
    <w:basedOn w:val="8"/>
    <w:qFormat/>
    <w:uiPriority w:val="0"/>
    <w:rPr>
      <w:color w:val="F2DCB5"/>
    </w:rPr>
  </w:style>
  <w:style w:type="character" w:customStyle="1" w:styleId="28">
    <w:name w:val="info"/>
    <w:basedOn w:val="8"/>
    <w:qFormat/>
    <w:uiPriority w:val="0"/>
    <w:rPr>
      <w:color w:val="776955"/>
    </w:rPr>
  </w:style>
  <w:style w:type="character" w:customStyle="1" w:styleId="29">
    <w:name w:val="info4"/>
    <w:basedOn w:val="8"/>
    <w:qFormat/>
    <w:uiPriority w:val="0"/>
    <w:rPr>
      <w:color w:val="555555"/>
    </w:rPr>
  </w:style>
  <w:style w:type="character" w:customStyle="1" w:styleId="30">
    <w:name w:val="one"/>
    <w:basedOn w:val="8"/>
    <w:qFormat/>
    <w:uiPriority w:val="0"/>
    <w:rPr>
      <w:color w:val="003366"/>
    </w:rPr>
  </w:style>
  <w:style w:type="character" w:customStyle="1" w:styleId="31">
    <w:name w:val="icon_video"/>
    <w:basedOn w:val="8"/>
    <w:qFormat/>
    <w:uiPriority w:val="0"/>
  </w:style>
  <w:style w:type="character" w:customStyle="1" w:styleId="32">
    <w:name w:val="jl"/>
    <w:basedOn w:val="8"/>
    <w:qFormat/>
    <w:uiPriority w:val="0"/>
    <w:rPr>
      <w:rFonts w:hint="eastAsia" w:ascii="宋体" w:hAnsi="宋体" w:eastAsia="宋体" w:cs="宋体"/>
      <w:color w:val="777777"/>
      <w:sz w:val="18"/>
      <w:szCs w:val="18"/>
    </w:rPr>
  </w:style>
  <w:style w:type="paragraph" w:customStyle="1" w:styleId="33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2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item-name"/>
    <w:basedOn w:val="8"/>
    <w:uiPriority w:val="0"/>
  </w:style>
  <w:style w:type="character" w:customStyle="1" w:styleId="36">
    <w:name w:val="item-name1"/>
    <w:basedOn w:val="8"/>
    <w:uiPriority w:val="0"/>
  </w:style>
  <w:style w:type="character" w:customStyle="1" w:styleId="37">
    <w:name w:val="item-name2"/>
    <w:basedOn w:val="8"/>
    <w:uiPriority w:val="0"/>
  </w:style>
  <w:style w:type="character" w:customStyle="1" w:styleId="38">
    <w:name w:val="xubox_tabnow"/>
    <w:basedOn w:val="8"/>
    <w:uiPriority w:val="0"/>
    <w:rPr>
      <w:bdr w:val="single" w:color="CCCCCC" w:sz="6" w:space="0"/>
      <w:shd w:val="clear" w:fill="FFFFFF"/>
    </w:rPr>
  </w:style>
  <w:style w:type="character" w:customStyle="1" w:styleId="39">
    <w:name w:val="pubdate-day"/>
    <w:basedOn w:val="8"/>
    <w:uiPriority w:val="0"/>
    <w:rPr>
      <w:shd w:val="clear" w:fill="F2F2F2"/>
    </w:rPr>
  </w:style>
  <w:style w:type="character" w:customStyle="1" w:styleId="40">
    <w:name w:val="news_meta"/>
    <w:basedOn w:val="8"/>
    <w:uiPriority w:val="0"/>
    <w:rPr>
      <w:color w:val="DA2128"/>
      <w:sz w:val="24"/>
      <w:szCs w:val="24"/>
    </w:rPr>
  </w:style>
  <w:style w:type="character" w:customStyle="1" w:styleId="41">
    <w:name w:val="news_pre"/>
    <w:basedOn w:val="8"/>
    <w:uiPriority w:val="0"/>
    <w:rPr>
      <w:color w:val="DA2128"/>
      <w:sz w:val="24"/>
      <w:szCs w:val="24"/>
    </w:rPr>
  </w:style>
  <w:style w:type="character" w:customStyle="1" w:styleId="42">
    <w:name w:val="news_pre1"/>
    <w:basedOn w:val="8"/>
    <w:uiPriority w:val="0"/>
    <w:rPr>
      <w:color w:val="9C9C9C"/>
    </w:rPr>
  </w:style>
  <w:style w:type="character" w:customStyle="1" w:styleId="43">
    <w:name w:val="news_title"/>
    <w:basedOn w:val="8"/>
    <w:uiPriority w:val="0"/>
    <w:rPr>
      <w:sz w:val="24"/>
      <w:szCs w:val="24"/>
    </w:rPr>
  </w:style>
  <w:style w:type="character" w:customStyle="1" w:styleId="44">
    <w:name w:val="pubdate-month"/>
    <w:basedOn w:val="8"/>
    <w:uiPriority w:val="0"/>
    <w:rPr>
      <w:color w:val="FFFFFF"/>
      <w:sz w:val="24"/>
      <w:szCs w:val="24"/>
      <w:shd w:val="clear" w:fill="CC0000"/>
    </w:rPr>
  </w:style>
  <w:style w:type="character" w:customStyle="1" w:styleId="45">
    <w:name w:val="column-name18"/>
    <w:basedOn w:val="8"/>
    <w:qFormat/>
    <w:uiPriority w:val="0"/>
    <w:rPr>
      <w:color w:val="DA21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722</Words>
  <Characters>4120</Characters>
  <Lines>34</Lines>
  <Paragraphs>9</Paragraphs>
  <TotalTime>2</TotalTime>
  <ScaleCrop>false</ScaleCrop>
  <LinksUpToDate>false</LinksUpToDate>
  <CharactersWithSpaces>4833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2018-01-17T02:14:00Z</dcterms:created>
  <dc:creator>HP</dc:creator>
  <cp:lastModifiedBy>小常</cp:lastModifiedBy>
  <dcterms:modified xsi:type="dcterms:W3CDTF">2018-05-18T06:49:00Z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