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lang w:eastAsia="zh-CN"/>
        </w:rPr>
        <w:t>科学技术处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</w:rPr>
        <w:t>关于组织开展2022年度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lang w:eastAsia="zh-CN"/>
        </w:rPr>
        <w:t>校级科技创新平台年度考核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</w:rPr>
        <w:t>工作的通知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32323"/>
          <w:spacing w:val="15"/>
          <w:sz w:val="32"/>
          <w:szCs w:val="32"/>
          <w:u w:val="none"/>
          <w:bdr w:val="none" w:color="auto" w:sz="0" w:space="0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各有关单位：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　　为全面系统总结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  <w:t>校级科技创新平台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建设和运行年度工作情况，科学谋划2023年工作，根据《泉州师范学院校级科研平台建设与管理暂行办法》规定，经研究，我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  <w:t>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将组织开展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lang w:eastAsia="zh-CN"/>
        </w:rPr>
        <w:t>校级科技创新平台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2022年度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  <w:t>考核工作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。现将有关事项通知如下：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15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　　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一、填报对象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　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  <w:t>10个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  <w:t>校级科技创新平台（附件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15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　　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</w:rPr>
        <w:t>二、填报内容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  <w:t>各平台如实填报《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</w:rPr>
        <w:t>泉州师范学院校级科研平台年度考核表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  <w:t>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  <w:t>），各指标数据均为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  <w:t>2022年度。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  <w:t>各平台依托单位参考平台评价指标体系（附件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  <w:t>）进行综合评分，给出年度考核等级。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0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eastAsia="zh-CN"/>
        </w:rPr>
        <w:t>三、材料报送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  <w:t xml:space="preserve">   各平台于2023年3月29日前将年度考核表纸质版（一式3份）报送至科学技术处（行政楼301），电子版发送至科技处邮箱（qztckyc@qztc.edu.cn）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6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  <w:t>联系人：王福明，0595-22909330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6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6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6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  <w:t xml:space="preserve">                           科学技术处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6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15"/>
          <w:sz w:val="32"/>
          <w:szCs w:val="32"/>
          <w:u w:val="none"/>
          <w:bdr w:val="none" w:color="auto" w:sz="0" w:space="0"/>
          <w:lang w:val="en-US" w:eastAsia="zh-CN"/>
        </w:rPr>
        <w:t xml:space="preserve">                        2023年3月15日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4YzBlNjdiZWI4OGEzZjI2YWYzOTczYmRkMDBkN2QifQ=="/>
  </w:docVars>
  <w:rsids>
    <w:rsidRoot w:val="00000000"/>
    <w:rsid w:val="128123D2"/>
    <w:rsid w:val="25031AFF"/>
    <w:rsid w:val="31C83722"/>
    <w:rsid w:val="360B0081"/>
    <w:rsid w:val="36ED56B9"/>
    <w:rsid w:val="49366D6C"/>
    <w:rsid w:val="6551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379</Characters>
  <Lines>0</Lines>
  <Paragraphs>0</Paragraphs>
  <TotalTime>8</TotalTime>
  <ScaleCrop>false</ScaleCrop>
  <LinksUpToDate>false</LinksUpToDate>
  <CharactersWithSpaces>441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2023-03-15T03:21:33Z</dcterms:created>
  <dc:creator>Administrator</dc:creator>
  <cp:lastModifiedBy>阿明</cp:lastModifiedBy>
  <dcterms:modified xsi:type="dcterms:W3CDTF">2023-03-15T07:01:44Z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9843BF7E7D234577A4A88320F577A246</vt:lpwstr>
  </property>
</Properties>
</file>