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512" w:rightChars="-244"/>
        <w:rPr>
          <w:rFonts w:ascii="宋体"/>
          <w:b/>
          <w:color w:val="FF0000"/>
          <w:spacing w:val="48"/>
          <w:w w:val="60"/>
          <w:sz w:val="100"/>
          <w:szCs w:val="100"/>
        </w:rPr>
      </w:pPr>
      <w:r>
        <w:rPr>
          <w:rFonts w:hint="eastAsia" w:ascii="宋体" w:hAnsi="宋体"/>
          <w:b/>
          <w:color w:val="FF0000"/>
          <w:spacing w:val="48"/>
          <w:w w:val="60"/>
          <w:sz w:val="100"/>
          <w:szCs w:val="100"/>
        </w:rPr>
        <w:t>共青团泉州师范学院委员会</w:t>
      </w:r>
    </w:p>
    <w:p>
      <w:pPr>
        <w:spacing w:line="1300" w:lineRule="exact"/>
        <w:ind w:right="-512" w:rightChars="-244"/>
        <w:rPr>
          <w:rFonts w:hint="eastAsia" w:ascii="宋体" w:hAnsi="宋体"/>
          <w:b/>
          <w:color w:val="FF0000"/>
          <w:spacing w:val="181"/>
          <w:w w:val="60"/>
          <w:sz w:val="100"/>
          <w:szCs w:val="100"/>
        </w:rPr>
      </w:pPr>
      <w:r>
        <w:rPr>
          <w:rFonts w:hint="eastAsia" w:ascii="宋体" w:hAnsi="宋体"/>
          <w:b/>
          <w:color w:val="FF0000"/>
          <w:spacing w:val="181"/>
          <w:w w:val="60"/>
          <w:sz w:val="100"/>
          <w:szCs w:val="100"/>
        </w:rPr>
        <w:t>泉州师范学院学生处</w:t>
      </w:r>
    </w:p>
    <w:p>
      <w:pPr>
        <w:spacing w:line="1300" w:lineRule="exact"/>
        <w:ind w:right="-512" w:rightChars="-244"/>
        <w:rPr>
          <w:rFonts w:ascii="宋体"/>
          <w:b/>
          <w:color w:val="FF0000"/>
          <w:spacing w:val="181"/>
          <w:w w:val="85"/>
          <w:sz w:val="100"/>
          <w:szCs w:val="100"/>
        </w:rPr>
      </w:pPr>
      <w:r>
        <w:rPr>
          <w:rFonts w:hint="eastAsia" w:ascii="宋体" w:hAnsi="宋体"/>
          <w:b/>
          <w:color w:val="FF0000"/>
          <w:spacing w:val="181"/>
          <w:w w:val="60"/>
          <w:sz w:val="100"/>
          <w:szCs w:val="100"/>
        </w:rPr>
        <w:t>泉州师范学院教务处</w:t>
      </w:r>
    </w:p>
    <w:p>
      <w:pPr>
        <w:spacing w:line="1300" w:lineRule="exact"/>
        <w:ind w:right="-512" w:rightChars="-244"/>
        <w:rPr>
          <w:rFonts w:ascii="宋体"/>
          <w:b/>
          <w:color w:val="FF0000"/>
          <w:spacing w:val="14"/>
          <w:w w:val="60"/>
          <w:sz w:val="100"/>
          <w:szCs w:val="100"/>
        </w:rPr>
      </w:pPr>
      <w:r>
        <w:rPr>
          <w:rFonts w:hint="eastAsia" w:ascii="宋体" w:hAnsi="宋体"/>
          <w:b/>
          <w:color w:val="FF0000"/>
          <w:spacing w:val="14"/>
          <w:w w:val="60"/>
          <w:sz w:val="100"/>
          <w:szCs w:val="100"/>
        </w:rPr>
        <w:t>泉</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州</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师</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范</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学</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院</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学</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生</w:t>
      </w:r>
      <w:r>
        <w:rPr>
          <w:rFonts w:ascii="宋体" w:hAnsi="宋体"/>
          <w:b/>
          <w:color w:val="FF0000"/>
          <w:spacing w:val="14"/>
          <w:w w:val="60"/>
          <w:sz w:val="100"/>
          <w:szCs w:val="100"/>
        </w:rPr>
        <w:t xml:space="preserve"> </w:t>
      </w:r>
      <w:r>
        <w:rPr>
          <w:rFonts w:hint="eastAsia" w:ascii="宋体" w:hAnsi="宋体"/>
          <w:b/>
          <w:color w:val="FF0000"/>
          <w:spacing w:val="14"/>
          <w:w w:val="60"/>
          <w:sz w:val="100"/>
          <w:szCs w:val="100"/>
        </w:rPr>
        <w:t>会</w:t>
      </w:r>
    </w:p>
    <w:p>
      <w:pPr>
        <w:ind w:right="-512" w:rightChars="-244" w:firstLine="414" w:firstLineChars="148"/>
        <w:rPr>
          <w:rFonts w:ascii="宋体"/>
          <w:sz w:val="28"/>
        </w:rPr>
      </w:pPr>
    </w:p>
    <w:p>
      <w:pPr>
        <w:ind w:right="-512" w:rightChars="-244"/>
        <w:jc w:val="center"/>
        <w:rPr>
          <w:rFonts w:hint="eastAsia" w:ascii="仿宋" w:hAnsi="仿宋" w:eastAsia="仿宋" w:cs="仿宋"/>
          <w:b/>
          <w:color w:val="FF0000"/>
          <w:spacing w:val="80"/>
          <w:w w:val="60"/>
          <w:sz w:val="120"/>
          <w:szCs w:val="120"/>
        </w:rPr>
      </w:pPr>
      <w:r>
        <w:rPr>
          <w:rFonts w:hint="eastAsia" w:ascii="仿宋" w:hAnsi="仿宋" w:eastAsia="仿宋" w:cs="仿宋"/>
          <w:sz w:val="28"/>
        </w:rPr>
        <w:t>团泉师委联〔2017〕5号</w:t>
      </w:r>
    </w:p>
    <w:p>
      <w:pPr>
        <w:rPr>
          <w:rStyle w:val="8"/>
          <w:color w:val="000000"/>
        </w:rPr>
      </w:pPr>
      <w:r>
        <w:pict>
          <v:line id="直接连接符 1" o:spid="_x0000_s1026" o:spt="20" style="position:absolute;left:0pt;margin-left:1pt;margin-top:6.25pt;height:0.25pt;width:437pt;z-index:251658240;mso-width-relative:page;mso-height-relative:page;" stroked="t" coordsize="21600,21600">
            <v:path arrowok="t"/>
            <v:fill focussize="0,0"/>
            <v:stroke weight="2.75pt" color="#FF0000"/>
            <v:imagedata o:title=""/>
            <o:lock v:ext="edit"/>
          </v:line>
        </w:pict>
      </w:r>
      <w:bookmarkStart w:id="0" w:name="图章"/>
      <w:bookmarkEnd w:id="0"/>
      <w:bookmarkStart w:id="1" w:name="主送单位"/>
      <w:bookmarkEnd w:id="1"/>
      <w:bookmarkStart w:id="2" w:name="文件标题"/>
      <w:bookmarkEnd w:id="2"/>
      <w:bookmarkStart w:id="3" w:name="正文"/>
      <w:bookmarkEnd w:id="3"/>
    </w:p>
    <w:p>
      <w:pPr>
        <w:jc w:val="center"/>
        <w:rPr>
          <w:rFonts w:ascii="宋体"/>
          <w:b/>
          <w:bCs/>
          <w:sz w:val="44"/>
          <w:szCs w:val="44"/>
        </w:rPr>
      </w:pPr>
      <w:r>
        <w:rPr>
          <w:rFonts w:hint="eastAsia" w:ascii="宋体" w:hAnsi="宋体"/>
          <w:b/>
          <w:bCs/>
          <w:sz w:val="44"/>
          <w:szCs w:val="44"/>
        </w:rPr>
        <w:t>关于开展“学霸协议”活动的通知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各二级学院团委会、学生会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认真学习宣传贯彻党的十九大精神，全面贯彻党的教育方针，发展素质教育，培养德智体美全面发展的社会主义建设者和接班人，落实校党委提出“抓学风、促教风、转校风”的要求，实现学校教育内涵式发展，增强学生“优良学风，从我做起”的责任意识。经研究决定开展“学霸协议”活动，现将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一、活动主题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发扬求是新风，树立学风新貌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b/>
          <w:sz w:val="32"/>
          <w:szCs w:val="32"/>
        </w:rPr>
      </w:pPr>
      <w:r>
        <w:rPr>
          <w:rFonts w:hint="eastAsia" w:ascii="仿宋" w:hAnsi="仿宋" w:eastAsia="仿宋" w:cs="仿宋"/>
          <w:b/>
          <w:sz w:val="32"/>
          <w:szCs w:val="32"/>
        </w:rPr>
        <w:t>二、活动时间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kern w:val="0"/>
          <w:sz w:val="32"/>
          <w:szCs w:val="32"/>
        </w:rPr>
      </w:pPr>
      <w:r>
        <w:rPr>
          <w:rFonts w:hint="eastAsia" w:ascii="仿宋" w:hAnsi="仿宋" w:eastAsia="仿宋" w:cs="仿宋"/>
          <w:sz w:val="32"/>
          <w:szCs w:val="32"/>
        </w:rPr>
        <w:t>2017年12月—2018年4月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三、活动内容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196"/>
        <w:textAlignment w:val="auto"/>
        <w:outlineLvl w:val="9"/>
        <w:rPr>
          <w:rFonts w:hint="eastAsia" w:ascii="仿宋" w:hAnsi="仿宋" w:eastAsia="仿宋" w:cs="仿宋"/>
          <w:b/>
          <w:sz w:val="32"/>
          <w:szCs w:val="32"/>
        </w:rPr>
      </w:pPr>
      <w:r>
        <w:rPr>
          <w:rFonts w:hint="eastAsia" w:ascii="仿宋" w:hAnsi="仿宋" w:eastAsia="仿宋" w:cs="仿宋"/>
          <w:b/>
          <w:sz w:val="32"/>
          <w:szCs w:val="32"/>
        </w:rPr>
        <w:t>（一）个人组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b/>
          <w:sz w:val="32"/>
          <w:szCs w:val="32"/>
        </w:rPr>
      </w:pPr>
      <w:r>
        <w:rPr>
          <w:rFonts w:hint="eastAsia" w:ascii="仿宋" w:hAnsi="仿宋" w:eastAsia="仿宋" w:cs="仿宋"/>
          <w:b/>
          <w:sz w:val="32"/>
          <w:szCs w:val="32"/>
        </w:rPr>
        <w:t>第一项：“一鸣惊人-我是黑马”个人总评进步奖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1、评选对象：全体2015、2016级学生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①填写学霸协议书。每一位参选同学需填写一份学霸协议书交班级学习委员汇总到二级学院学生会学习部。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②成绩要求：参选同学在2016—2017学年第二学期期末专业综合学分绩必须在本专业前60%。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参选同学在2017—2018学年第一学期期末专业综合学分绩与2016—2017学年第二学期期末专业综合学分绩排名进步的名次在专业总人数中的比例，按照进步比例大小评选出2015、2016级各前30名“一鸣惊人-我是黑马”个人总评进步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b/>
          <w:sz w:val="32"/>
          <w:szCs w:val="32"/>
        </w:rPr>
      </w:pPr>
      <w:r>
        <w:rPr>
          <w:rFonts w:hint="eastAsia" w:ascii="仿宋" w:hAnsi="仿宋" w:eastAsia="仿宋" w:cs="仿宋"/>
          <w:b/>
          <w:sz w:val="32"/>
          <w:szCs w:val="32"/>
        </w:rPr>
        <w:t>第二项：“谁与争锋—我是学霸”个人成绩优秀奖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1、评选对象：全体2017级学生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5"/>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①填写学霸协议书。每一位参选同学需填写一份学霸协议书交班级学习委员汇总到二级学院学生会学习部。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①参选同学在2017—2018学年第一学期期末专业综合学分绩排名必须在本专业前5%，评选结果四舍五入，如本专业30人，30*5%=1.5，即算前两名。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②如果排名相同则按品行考评分的高低进行排名，评选出30名“谁与争锋—我是学霸”个人成绩优秀奖。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firstLineChars="196"/>
        <w:textAlignment w:val="auto"/>
        <w:outlineLvl w:val="9"/>
        <w:rPr>
          <w:rFonts w:hint="eastAsia" w:ascii="仿宋" w:hAnsi="仿宋" w:eastAsia="仿宋" w:cs="仿宋"/>
          <w:b/>
          <w:sz w:val="32"/>
          <w:szCs w:val="32"/>
        </w:rPr>
      </w:pPr>
      <w:r>
        <w:rPr>
          <w:rFonts w:hint="eastAsia" w:ascii="仿宋" w:hAnsi="仿宋" w:eastAsia="仿宋" w:cs="仿宋"/>
          <w:b/>
          <w:sz w:val="32"/>
          <w:szCs w:val="32"/>
        </w:rPr>
        <w:t>（二）团体组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第一项：“学霸宿舍”奖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1、评选对象：全体在校学生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①填写学霸协议书。每间参选宿舍</w:t>
      </w:r>
      <w:r>
        <w:rPr>
          <w:rFonts w:hint="eastAsia" w:ascii="仿宋" w:hAnsi="仿宋" w:eastAsia="仿宋" w:cs="仿宋"/>
          <w:sz w:val="32"/>
          <w:szCs w:val="32"/>
          <w:lang w:eastAsia="zh-CN"/>
        </w:rPr>
        <w:t>需</w:t>
      </w:r>
      <w:r>
        <w:rPr>
          <w:rFonts w:hint="eastAsia" w:ascii="仿宋" w:hAnsi="仿宋" w:eastAsia="仿宋" w:cs="仿宋"/>
          <w:sz w:val="32"/>
          <w:szCs w:val="32"/>
        </w:rPr>
        <w:t>由舍长填写一份学霸协议书交二级学院学生会学习部。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②评选成员均为本宿舍成员；（如果被证实该宿舍存在其他宿舍成员，则取消其参选资格）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③每间评选宿舍的成员在2017—2018学年第一学期期末专业综合学分绩排名必须前30%。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3、评选方法：按照参选宿舍成员的专业综合学分绩的平均排名评选出前15个“学霸宿舍”奖。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第二项：“学霸班级”奖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1、评选对象：全体在校学生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①填写学霸协议书。每个参选班级需由班长填写</w:t>
      </w:r>
      <w:r>
        <w:rPr>
          <w:rFonts w:hint="eastAsia" w:ascii="仿宋" w:hAnsi="仿宋" w:eastAsia="仿宋" w:cs="仿宋"/>
          <w:sz w:val="32"/>
          <w:szCs w:val="32"/>
          <w:lang w:eastAsia="zh-CN"/>
        </w:rPr>
        <w:t>一份</w:t>
      </w:r>
      <w:r>
        <w:rPr>
          <w:rFonts w:hint="eastAsia" w:ascii="仿宋" w:hAnsi="仿宋" w:eastAsia="仿宋" w:cs="仿宋"/>
          <w:sz w:val="32"/>
          <w:szCs w:val="32"/>
        </w:rPr>
        <w:t>学霸协议书交二级学院</w:t>
      </w:r>
      <w:r>
        <w:rPr>
          <w:rFonts w:hint="eastAsia" w:ascii="仿宋" w:hAnsi="仿宋" w:eastAsia="仿宋" w:cs="仿宋"/>
          <w:sz w:val="32"/>
          <w:szCs w:val="32"/>
          <w:lang w:eastAsia="zh-CN"/>
        </w:rPr>
        <w:t>学生会</w:t>
      </w:r>
      <w:r>
        <w:rPr>
          <w:rFonts w:hint="eastAsia" w:ascii="仿宋" w:hAnsi="仿宋" w:eastAsia="仿宋" w:cs="仿宋"/>
          <w:sz w:val="32"/>
          <w:szCs w:val="32"/>
        </w:rPr>
        <w:t>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②成绩要求：参选班级在2016—2017学年第二学期期末专业综合学分绩优秀率在85%（含85%）。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优秀率算法：</w:t>
      </w:r>
      <w:r>
        <w:rPr>
          <w:rFonts w:hint="eastAsia" w:ascii="仿宋" w:hAnsi="仿宋" w:eastAsia="仿宋" w:cs="仿宋"/>
          <w:sz w:val="32"/>
          <w:szCs w:val="32"/>
        </w:rPr>
        <w:t>如本班级40人，40*85%=34，即本班挂科人数不能超过6个人（一人多科挂科仍视为一人挂科）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①参选班级在2017—2018学年第一学期期末专业综合学分绩优秀率在90%（含90%）；（优秀率算法同上）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②按照班级优秀率的高低进行排名，评选出前6个“学霸班级”奖。（如果班级优秀率相同，则按班级人数进行筛选）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四、奖项设置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（一）个人组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1、“一鸣惊人-我是黑马”个人总评进步奖：荣誉证书+300元奖金；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2、“谁与争锋-我是学霸”个人成绩优秀奖：荣誉证书+300元奖金。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rPr>
        <w:t>（二）团体组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1、“学霸宿舍”奖：荣誉证书+1000元奖金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2、“学霸班级”奖：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一等奖（1名）：荣誉证书+1500元奖金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二等奖（2名）：荣誉证书+1200元奖金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三等奖（3名）：荣誉证书+1000元奖金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b/>
          <w:sz w:val="32"/>
          <w:szCs w:val="32"/>
        </w:rPr>
      </w:pPr>
      <w:r>
        <w:rPr>
          <w:rFonts w:hint="eastAsia" w:ascii="仿宋" w:hAnsi="仿宋" w:eastAsia="仿宋" w:cs="仿宋"/>
          <w:b/>
          <w:sz w:val="32"/>
          <w:szCs w:val="32"/>
        </w:rPr>
        <w:t>五、活动要求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1、各二级学院要高度重视、积极宣传，以此次“学霸协议”活动作为学校加强学风建设的抓手，推动学校优良学风的形成，积极为学生成长成才服务。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2、各项目参选者必须签订“学霸协议倡议书”方能获得参选资格，报名截止后不能再参与评选。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3、全部参选项目的成绩单需由二级学院辅导员审核签字盖章才视为有效。（如报名者在考试中存在作弊或成绩作假伪造行为，则取消其评选资格）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4、该活动的最终解释权归泉州师范学院学生会所有。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附件：1.学霸协议书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2.“学霸协议”信息登记表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3.学霸协议个人组“我是黑马”成绩单样本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4.学霸协议个人组“我是学霸”成绩单样本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5.学霸协议团体组“学霸宿舍”成绩单样本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6.学霸协议团体组“学霸班级”成绩单样本</w:t>
      </w:r>
    </w:p>
    <w:p>
      <w:pPr>
        <w:spacing w:line="520" w:lineRule="exact"/>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共青团泉州师范</w:t>
      </w:r>
      <w:r>
        <w:rPr>
          <w:rFonts w:hint="eastAsia" w:ascii="仿宋" w:hAnsi="仿宋" w:eastAsia="仿宋" w:cs="仿宋"/>
          <w:sz w:val="32"/>
          <w:szCs w:val="32"/>
          <w:lang w:eastAsia="zh-CN"/>
        </w:rPr>
        <w:t>学院</w:t>
      </w:r>
      <w:r>
        <w:rPr>
          <w:rFonts w:hint="eastAsia" w:ascii="仿宋" w:hAnsi="仿宋" w:eastAsia="仿宋" w:cs="仿宋"/>
          <w:sz w:val="32"/>
          <w:szCs w:val="32"/>
        </w:rPr>
        <w:t>委员会     泉州师范学院学生处</w:t>
      </w:r>
    </w:p>
    <w:p>
      <w:pPr>
        <w:spacing w:line="520" w:lineRule="exact"/>
        <w:rPr>
          <w:rFonts w:hint="eastAsia" w:ascii="仿宋" w:hAnsi="仿宋" w:eastAsia="仿宋" w:cs="仿宋"/>
          <w:sz w:val="32"/>
          <w:szCs w:val="32"/>
        </w:rPr>
      </w:pPr>
    </w:p>
    <w:p>
      <w:pPr>
        <w:spacing w:line="52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泉州师范学院教务处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泉州师范学院学生会           </w:t>
      </w:r>
    </w:p>
    <w:p>
      <w:pPr>
        <w:spacing w:line="520" w:lineRule="exact"/>
        <w:ind w:firstLine="5600" w:firstLineChars="1750"/>
        <w:rPr>
          <w:rFonts w:hint="eastAsia" w:ascii="仿宋" w:hAnsi="仿宋" w:eastAsia="仿宋" w:cs="仿宋"/>
          <w:sz w:val="32"/>
          <w:szCs w:val="32"/>
        </w:rPr>
      </w:pPr>
      <w:r>
        <w:rPr>
          <w:rFonts w:hint="eastAsia" w:ascii="仿宋" w:hAnsi="仿宋" w:eastAsia="仿宋" w:cs="仿宋"/>
          <w:sz w:val="32"/>
          <w:szCs w:val="32"/>
        </w:rPr>
        <w:t>2017年12月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rPr>
          <w:rFonts w:hint="eastAsia" w:ascii="仿宋" w:hAnsi="仿宋" w:eastAsia="仿宋" w:cs="仿宋"/>
          <w:sz w:val="32"/>
          <w:szCs w:val="32"/>
        </w:rPr>
      </w:pPr>
      <w:r>
        <w:rPr>
          <w:sz w:val="32"/>
        </w:rPr>
        <w:pict>
          <v:line id="_x0000_s1029" o:spid="_x0000_s1029" o:spt="20" style="position:absolute;left:0pt;margin-left:-0.1pt;margin-top:28.55pt;height:0.05pt;width:411.75pt;z-index:251661312;mso-width-relative:page;mso-height-relative:page;" fillcolor="#FFFFFF" filled="t" stroked="t" coordsize="21600,21600">
            <v:path arrowok="t"/>
            <v:fill on="t" color2="#FFFFFF" focussize="0,0"/>
            <v:stroke color="#000000"/>
            <v:imagedata o:title=""/>
            <o:lock v:ext="edit" aspectratio="f"/>
          </v:line>
        </w:pict>
      </w:r>
    </w:p>
    <w:p>
      <w:pPr>
        <w:rPr>
          <w:rFonts w:hint="eastAsia" w:ascii="仿宋" w:hAnsi="仿宋" w:eastAsia="仿宋" w:cs="仿宋"/>
          <w:sz w:val="32"/>
          <w:szCs w:val="32"/>
          <w:u w:val="single"/>
          <w:lang w:eastAsia="zh-CN"/>
        </w:rPr>
      </w:pPr>
      <w:r>
        <w:rPr>
          <w:rFonts w:hint="eastAsia" w:ascii="仿宋" w:hAnsi="仿宋" w:eastAsia="仿宋" w:cs="仿宋"/>
          <w:sz w:val="32"/>
          <w:szCs w:val="32"/>
          <w:u w:val="single"/>
          <w:lang w:eastAsia="zh-CN"/>
        </w:rPr>
        <w:t>抄送：校领导</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lang w:eastAsia="zh-CN"/>
        </w:rPr>
      </w:pPr>
      <w:r>
        <w:rPr>
          <w:sz w:val="32"/>
        </w:rPr>
        <w:pict>
          <v:line id="_x0000_s1028" o:spid="_x0000_s1028" o:spt="20" style="position:absolute;left:0pt;margin-left:1.4pt;margin-top:31.4pt;height:0.05pt;width:412.5pt;z-index:251660288;mso-width-relative:page;mso-height-relative:page;" fillcolor="#FFFFFF" filled="t" stroked="t" coordsize="21600,21600">
            <v:path arrowok="t"/>
            <v:fill on="t" color2="#FFFFFF" focussize="0,0"/>
            <v:stroke color="#000000"/>
            <v:imagedata o:title=""/>
            <o:lock v:ext="edit" aspectratio="f"/>
          </v:line>
        </w:pict>
      </w:r>
      <w:r>
        <w:rPr>
          <w:rFonts w:hint="eastAsia" w:ascii="仿宋" w:hAnsi="仿宋" w:eastAsia="仿宋" w:cs="仿宋"/>
          <w:sz w:val="32"/>
          <w:szCs w:val="32"/>
          <w:lang w:eastAsia="zh-CN"/>
        </w:rPr>
        <w:t>共青团泉州师范学院委员会办公室</w:t>
      </w:r>
      <w:r>
        <w:rPr>
          <w:rFonts w:hint="eastAsia" w:ascii="仿宋" w:hAnsi="仿宋" w:eastAsia="仿宋" w:cs="仿宋"/>
          <w:sz w:val="32"/>
          <w:szCs w:val="32"/>
          <w:lang w:val="en-US" w:eastAsia="zh-CN"/>
        </w:rPr>
        <w:t xml:space="preserve">  </w:t>
      </w:r>
      <w:bookmarkStart w:id="4" w:name="_GoBack"/>
      <w:bookmarkEnd w:id="4"/>
      <w:r>
        <w:rPr>
          <w:rFonts w:hint="eastAsia" w:ascii="仿宋" w:hAnsi="仿宋" w:eastAsia="仿宋" w:cs="仿宋"/>
          <w:sz w:val="32"/>
          <w:szCs w:val="32"/>
          <w:lang w:val="en-US" w:eastAsia="zh-CN"/>
        </w:rPr>
        <w:t>2017年12月20日印发</w:t>
      </w:r>
    </w:p>
    <w:p>
      <w:pPr>
        <w:spacing w:line="520" w:lineRule="exact"/>
        <w:rPr>
          <w:rFonts w:hint="eastAsia" w:ascii="黑体" w:hAnsi="黑体" w:eastAsia="黑体" w:cs="黑体"/>
          <w:b/>
          <w:sz w:val="32"/>
          <w:szCs w:val="32"/>
          <w:u w:val="single"/>
        </w:rPr>
      </w:pPr>
    </w:p>
    <w:p>
      <w:pPr>
        <w:spacing w:line="520" w:lineRule="exact"/>
        <w:rPr>
          <w:rFonts w:hint="eastAsia" w:ascii="仿宋" w:hAnsi="仿宋" w:eastAsia="仿宋" w:cs="仿宋"/>
          <w:b/>
          <w:sz w:val="32"/>
          <w:szCs w:val="32"/>
        </w:rPr>
      </w:pPr>
      <w:r>
        <w:rPr>
          <w:rFonts w:hint="eastAsia" w:ascii="黑体" w:hAnsi="黑体" w:eastAsia="黑体" w:cs="黑体"/>
          <w:b/>
          <w:sz w:val="32"/>
          <w:szCs w:val="32"/>
        </w:rPr>
        <w:t>附件</w:t>
      </w:r>
      <w:r>
        <w:rPr>
          <w:rFonts w:hint="eastAsia" w:ascii="仿宋" w:hAnsi="仿宋" w:eastAsia="仿宋" w:cs="仿宋"/>
          <w:b/>
          <w:sz w:val="32"/>
          <w:szCs w:val="32"/>
          <w:lang w:val="en-US" w:eastAsia="zh-CN"/>
        </w:rPr>
        <w:t>1</w:t>
      </w:r>
    </w:p>
    <w:p>
      <w:pPr>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b/>
          <w:bCs/>
          <w:color w:val="000000"/>
          <w:sz w:val="44"/>
          <w:szCs w:val="44"/>
        </w:rPr>
        <w:t>学霸协议书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甲方：泉州师范学院学生会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 乙方：_____________</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甲、乙双方本着自愿、平等、公平、诚实、信用的原则，根据泉州师范学院有关校规、校纪规定制定并签订本协议，由双方共同遵守。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第一条，双方的关系确定为合作关系；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为认真学习贯彻党的十九大精神，落实校党委关于十九大的工作部署，以及鼓励全校学生积极进取，挑战自我，促进我校学风建设。根据本活动的规定，甲方将根据乙方的申请和乙方学期期末成绩作为评审的依据，在2017-2018学年第二学期时得出评选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第二条，本活动将于2017年12月21日—2017年12月28日进行报名，活动对象为全校学生，活动时间将持续一个学年；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第三条，本条协议含有二条分款：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第一款：个人组，以个人签订并履行以下协议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第一项：“一鸣惊人-我是黑马”个人总评进步奖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1、评选对象：全体2015、2016级学生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①填写学霸协议书。每一位参选同学需填写一份学霸协议书交班级学习委员汇总到二级学院学生会学习部。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②成绩要求：参选同学在2016—2017学年第二学期期末专业综合学分绩必须在本专业前60%。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3、评选方法：参选同学在2017—2018学年第一学期期末专业综合学分绩与2016—2017学年第二学期期末专业综合学分绩排名进步的名次在专业总人数中的比例，按照进步比例大小评选出2015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2016级各前30名“一鸣惊人-我是黑马”个人总评进步奖；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第二项：“谁与争锋—我是学霸”个人成绩优秀奖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1、评选对象：全体2017级学生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①填写学霸协议书。每一位参选同学需填写一份学霸协议书交班级学习委员汇总到二级学院学生会学习部。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3、评选方法：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①参选同学在2017—2018学年第一学期期末专业综合学分绩排名必须在本专业前5%，评选结果四舍五入，如本专业30人，30*5%=1.5，即算前两名；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②如果排名相同则按品行考评分的高低进行排名，评选出30名“谁与争锋—我是学霸”个人成绩优秀奖。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第二款：团体组，以负责人签订并全体成员履行以下协议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color w:val="000000"/>
          <w:sz w:val="32"/>
          <w:szCs w:val="32"/>
        </w:rPr>
      </w:pPr>
      <w:r>
        <w:rPr>
          <w:rFonts w:hint="eastAsia" w:ascii="仿宋" w:hAnsi="仿宋" w:eastAsia="仿宋" w:cs="仿宋"/>
          <w:b/>
          <w:sz w:val="32"/>
          <w:szCs w:val="32"/>
        </w:rPr>
        <w:t>第一项：“学霸宿舍”奖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1、评选对象：全体在校学生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①填写学霸协议书。每间参选宿舍</w:t>
      </w:r>
      <w:r>
        <w:rPr>
          <w:rFonts w:hint="eastAsia" w:ascii="仿宋" w:hAnsi="仿宋" w:eastAsia="仿宋" w:cs="仿宋"/>
          <w:sz w:val="32"/>
          <w:szCs w:val="32"/>
          <w:lang w:eastAsia="zh-CN"/>
        </w:rPr>
        <w:t>需</w:t>
      </w:r>
      <w:r>
        <w:rPr>
          <w:rFonts w:hint="eastAsia" w:ascii="仿宋" w:hAnsi="仿宋" w:eastAsia="仿宋" w:cs="仿宋"/>
          <w:sz w:val="32"/>
          <w:szCs w:val="32"/>
        </w:rPr>
        <w:t>由舍长填写一份学霸协议书交二级学院学生会学习部。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②评选成员均为本宿舍成员；（如果被证实该宿舍存在其他宿舍成员，则取消其参选资格）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③每间评选宿舍的成员在2017—2018学年第一学期期末专业综合学分绩排名必须前30%。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3、评选方法：按照参选宿舍成员的专业综合学分绩的平均排名评选出前15个“学霸宿舍”奖。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第二项：“学霸班级”奖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1、评选对象：全体在校学生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①填写学霸协议书。每个参选班级需由班长填写</w:t>
      </w:r>
      <w:r>
        <w:rPr>
          <w:rFonts w:hint="eastAsia" w:ascii="仿宋" w:hAnsi="仿宋" w:eastAsia="仿宋" w:cs="仿宋"/>
          <w:sz w:val="32"/>
          <w:szCs w:val="32"/>
          <w:lang w:eastAsia="zh-CN"/>
        </w:rPr>
        <w:t>一份</w:t>
      </w:r>
      <w:r>
        <w:rPr>
          <w:rFonts w:hint="eastAsia" w:ascii="仿宋" w:hAnsi="仿宋" w:eastAsia="仿宋" w:cs="仿宋"/>
          <w:sz w:val="32"/>
          <w:szCs w:val="32"/>
        </w:rPr>
        <w:t>学霸协议书交二级学院</w:t>
      </w:r>
      <w:r>
        <w:rPr>
          <w:rFonts w:hint="eastAsia" w:ascii="仿宋" w:hAnsi="仿宋" w:eastAsia="仿宋" w:cs="仿宋"/>
          <w:sz w:val="32"/>
          <w:szCs w:val="32"/>
          <w:lang w:eastAsia="zh-CN"/>
        </w:rPr>
        <w:t>学生会</w:t>
      </w:r>
      <w:r>
        <w:rPr>
          <w:rFonts w:hint="eastAsia" w:ascii="仿宋" w:hAnsi="仿宋" w:eastAsia="仿宋" w:cs="仿宋"/>
          <w:sz w:val="32"/>
          <w:szCs w:val="32"/>
        </w:rPr>
        <w:t>学习部。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②成绩要求：参选班级在2016—2017学年第二学期期末专业综合学分绩优秀率在85%（含85%）。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优秀率算法：</w:t>
      </w:r>
      <w:r>
        <w:rPr>
          <w:rFonts w:hint="eastAsia" w:ascii="仿宋" w:hAnsi="仿宋" w:eastAsia="仿宋" w:cs="仿宋"/>
          <w:sz w:val="32"/>
          <w:szCs w:val="32"/>
        </w:rPr>
        <w:t>如本班级40人，40*85%=34，即本班挂科人数不能超过6个人（一人多科挂科仍视为一人挂科）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3、评选方法：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①参选班级在2017—2018学年第一学期期末专业综合学分绩优秀率在90%（含90%）；（优秀率算法同上）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②按照班级优秀率的高低进行排名，评选出前6个“学霸班级”奖。（如果班级优秀率相同，则按班级人数进行筛选）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第四条：本协议需以下注意事项: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1.本协议必须以个人或团体形式签订方能生效，报名截止后不能再签订协议。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2.全部参赛项目的成绩单需由二级学院辅导员审核签字盖章才视为有效。（如报名者在考试过程中存在作弊或成绩作假伪造行为，则取消其评选资格）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3.班级组由班级负责人（班长、团支书或者学习委员）填写报名信息。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4.本协议无强制要求，无惩罚措施，全凭乙方的主动坚持和努力学习。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5.本协议争议的解决方式：本协议在履行过程中发生的争议，由双方当事人协商解决，活动最终解释权归泉州师范学院学生会所有。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6.本协议自签订之日起生效。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甲   方：泉州师范学院学生会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乙   方：</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签定日期：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日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签定日期：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spacing w:line="520" w:lineRule="exact"/>
        <w:rPr>
          <w:rFonts w:hint="eastAsia" w:ascii="仿宋" w:hAnsi="仿宋" w:eastAsia="仿宋" w:cs="仿宋"/>
          <w:sz w:val="32"/>
          <w:szCs w:val="32"/>
        </w:rPr>
      </w:pPr>
    </w:p>
    <w:p>
      <w:pPr>
        <w:spacing w:line="520" w:lineRule="exact"/>
        <w:rPr>
          <w:rFonts w:ascii="仿宋_GB2312" w:hAnsi="仿宋_GB2312" w:eastAsia="仿宋_GB2312" w:cs="仿宋_GB2312"/>
          <w:sz w:val="30"/>
          <w:szCs w:val="30"/>
        </w:rPr>
      </w:pPr>
    </w:p>
    <w:p>
      <w:pPr>
        <w:spacing w:line="520" w:lineRule="exact"/>
        <w:rPr>
          <w:rFonts w:hint="eastAsia" w:ascii="仿宋_GB2312" w:hAnsi="仿宋_GB2312" w:eastAsia="仿宋_GB2312" w:cs="仿宋_GB2312"/>
          <w:b/>
          <w:sz w:val="30"/>
          <w:szCs w:val="30"/>
        </w:rPr>
      </w:pPr>
      <w:r>
        <w:rPr>
          <w:rFonts w:hint="eastAsia" w:ascii="黑体" w:hAnsi="黑体" w:eastAsia="黑体" w:cs="黑体"/>
          <w:b/>
          <w:sz w:val="30"/>
          <w:szCs w:val="30"/>
        </w:rPr>
        <w:t>附件</w:t>
      </w:r>
      <w:r>
        <w:rPr>
          <w:rFonts w:hint="eastAsia" w:ascii="仿宋_GB2312" w:hAnsi="仿宋_GB2312" w:eastAsia="仿宋_GB2312" w:cs="仿宋_GB2312"/>
          <w:b/>
          <w:sz w:val="30"/>
          <w:szCs w:val="30"/>
          <w:lang w:val="en-US" w:eastAsia="zh-CN"/>
        </w:rPr>
        <w:t>2</w:t>
      </w:r>
    </w:p>
    <w:p>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“学霸协议”信息登记表</w:t>
      </w:r>
    </w:p>
    <w:tbl>
      <w:tblPr>
        <w:tblStyle w:val="10"/>
        <w:tblW w:w="9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297"/>
        <w:gridCol w:w="310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78"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填</w:t>
            </w:r>
            <w:r>
              <w:rPr>
                <w:rFonts w:ascii="仿宋" w:hAnsi="仿宋" w:eastAsia="仿宋" w:cs="仿宋"/>
                <w:bCs/>
                <w:color w:val="000000"/>
                <w:kern w:val="0"/>
                <w:sz w:val="24"/>
                <w:szCs w:val="24"/>
              </w:rPr>
              <w:t xml:space="preserve"> </w:t>
            </w:r>
            <w:r>
              <w:rPr>
                <w:rFonts w:hint="eastAsia" w:ascii="仿宋" w:hAnsi="仿宋" w:eastAsia="仿宋" w:cs="仿宋"/>
                <w:bCs/>
                <w:color w:val="000000"/>
                <w:kern w:val="0"/>
                <w:sz w:val="24"/>
                <w:szCs w:val="24"/>
              </w:rPr>
              <w:t>写</w:t>
            </w:r>
            <w:r>
              <w:rPr>
                <w:rFonts w:ascii="仿宋" w:hAnsi="仿宋" w:eastAsia="仿宋" w:cs="仿宋"/>
                <w:bCs/>
                <w:color w:val="000000"/>
                <w:kern w:val="0"/>
                <w:sz w:val="24"/>
                <w:szCs w:val="24"/>
              </w:rPr>
              <w:t xml:space="preserve"> </w:t>
            </w:r>
            <w:r>
              <w:rPr>
                <w:rFonts w:hint="eastAsia" w:ascii="仿宋" w:hAnsi="仿宋" w:eastAsia="仿宋" w:cs="仿宋"/>
                <w:bCs/>
                <w:color w:val="000000"/>
                <w:kern w:val="0"/>
                <w:sz w:val="24"/>
                <w:szCs w:val="24"/>
              </w:rPr>
              <w:t>人</w:t>
            </w:r>
          </w:p>
        </w:tc>
        <w:tc>
          <w:tcPr>
            <w:tcW w:w="2297" w:type="dxa"/>
            <w:vAlign w:val="center"/>
          </w:tcPr>
          <w:p>
            <w:pPr>
              <w:widowControl/>
              <w:jc w:val="center"/>
              <w:rPr>
                <w:rFonts w:ascii="仿宋" w:hAnsi="仿宋" w:eastAsia="仿宋" w:cs="仿宋"/>
                <w:bCs/>
                <w:color w:val="000000"/>
                <w:kern w:val="0"/>
                <w:sz w:val="24"/>
                <w:szCs w:val="24"/>
              </w:rPr>
            </w:pPr>
          </w:p>
        </w:tc>
        <w:tc>
          <w:tcPr>
            <w:tcW w:w="3102"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所在学院</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578"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年级专业</w:t>
            </w:r>
          </w:p>
        </w:tc>
        <w:tc>
          <w:tcPr>
            <w:tcW w:w="2297" w:type="dxa"/>
            <w:vAlign w:val="center"/>
          </w:tcPr>
          <w:p>
            <w:pPr>
              <w:widowControl/>
              <w:jc w:val="center"/>
              <w:rPr>
                <w:rFonts w:ascii="仿宋" w:hAnsi="仿宋" w:eastAsia="仿宋" w:cs="仿宋"/>
                <w:bCs/>
                <w:color w:val="000000"/>
                <w:kern w:val="0"/>
                <w:sz w:val="24"/>
                <w:szCs w:val="24"/>
              </w:rPr>
            </w:pPr>
          </w:p>
        </w:tc>
        <w:tc>
          <w:tcPr>
            <w:tcW w:w="3102"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联系方式</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578" w:type="dxa"/>
            <w:vMerge w:val="restart"/>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协议条款</w:t>
            </w:r>
          </w:p>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（请认真阅读学霸协议条款正文内容后选择）</w:t>
            </w:r>
          </w:p>
          <w:p>
            <w:pPr>
              <w:widowControl/>
              <w:jc w:val="center"/>
              <w:rPr>
                <w:rFonts w:ascii="仿宋" w:hAnsi="仿宋" w:eastAsia="仿宋" w:cs="仿宋"/>
                <w:bCs/>
                <w:color w:val="000000"/>
                <w:kern w:val="0"/>
                <w:sz w:val="24"/>
                <w:szCs w:val="24"/>
              </w:rPr>
            </w:pPr>
          </w:p>
        </w:tc>
        <w:tc>
          <w:tcPr>
            <w:tcW w:w="2297"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组</w:t>
            </w:r>
            <w:r>
              <w:rPr>
                <w:rFonts w:ascii="仿宋" w:hAnsi="仿宋" w:eastAsia="仿宋" w:cs="仿宋"/>
                <w:bCs/>
                <w:color w:val="000000"/>
                <w:kern w:val="0"/>
                <w:sz w:val="24"/>
                <w:szCs w:val="24"/>
              </w:rPr>
              <w:t xml:space="preserve">  </w:t>
            </w:r>
            <w:r>
              <w:rPr>
                <w:rFonts w:hint="eastAsia" w:ascii="仿宋" w:hAnsi="仿宋" w:eastAsia="仿宋" w:cs="仿宋"/>
                <w:bCs/>
                <w:color w:val="000000"/>
                <w:kern w:val="0"/>
                <w:sz w:val="24"/>
                <w:szCs w:val="24"/>
              </w:rPr>
              <w:t>别</w:t>
            </w:r>
          </w:p>
        </w:tc>
        <w:tc>
          <w:tcPr>
            <w:tcW w:w="3102"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协议条款名称</w:t>
            </w:r>
          </w:p>
        </w:tc>
        <w:tc>
          <w:tcPr>
            <w:tcW w:w="2297"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是否选择该条款</w:t>
            </w:r>
          </w:p>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578" w:type="dxa"/>
            <w:vMerge w:val="continue"/>
            <w:vAlign w:val="center"/>
          </w:tcPr>
          <w:p>
            <w:pPr>
              <w:widowControl/>
              <w:jc w:val="center"/>
              <w:rPr>
                <w:rFonts w:ascii="仿宋" w:hAnsi="仿宋" w:eastAsia="仿宋" w:cs="仿宋"/>
                <w:bCs/>
                <w:color w:val="000000"/>
                <w:kern w:val="0"/>
                <w:sz w:val="24"/>
                <w:szCs w:val="24"/>
              </w:rPr>
            </w:pPr>
          </w:p>
        </w:tc>
        <w:tc>
          <w:tcPr>
            <w:tcW w:w="2297" w:type="dxa"/>
            <w:vMerge w:val="restart"/>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个人组</w:t>
            </w:r>
          </w:p>
        </w:tc>
        <w:tc>
          <w:tcPr>
            <w:tcW w:w="3102" w:type="dxa"/>
            <w:vAlign w:val="center"/>
          </w:tcPr>
          <w:p>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“一鸣惊人</w:t>
            </w:r>
            <w:r>
              <w:rPr>
                <w:rFonts w:ascii="仿宋" w:hAnsi="仿宋" w:eastAsia="仿宋" w:cs="仿宋"/>
                <w:bCs/>
                <w:color w:val="000000"/>
                <w:sz w:val="24"/>
                <w:szCs w:val="24"/>
              </w:rPr>
              <w:t>-</w:t>
            </w:r>
            <w:r>
              <w:rPr>
                <w:rFonts w:hint="eastAsia" w:ascii="仿宋" w:hAnsi="仿宋" w:eastAsia="仿宋" w:cs="仿宋"/>
                <w:bCs/>
                <w:color w:val="000000"/>
                <w:sz w:val="24"/>
                <w:szCs w:val="24"/>
              </w:rPr>
              <w:t>我是黑马”个人总评进步奖</w:t>
            </w:r>
          </w:p>
          <w:p>
            <w:pPr>
              <w:widowControl/>
              <w:jc w:val="center"/>
              <w:rPr>
                <w:rFonts w:ascii="仿宋" w:hAnsi="仿宋" w:eastAsia="仿宋" w:cs="仿宋"/>
                <w:bCs/>
                <w:color w:val="000000"/>
                <w:kern w:val="0"/>
                <w:sz w:val="24"/>
                <w:szCs w:val="24"/>
              </w:rPr>
            </w:pPr>
            <w:r>
              <w:rPr>
                <w:rFonts w:hint="eastAsia" w:ascii="仿宋" w:hAnsi="仿宋" w:eastAsia="仿宋" w:cs="仿宋"/>
                <w:bCs/>
                <w:color w:val="000000"/>
                <w:sz w:val="24"/>
                <w:szCs w:val="24"/>
              </w:rPr>
              <w:t>（限</w:t>
            </w:r>
            <w:r>
              <w:rPr>
                <w:rFonts w:ascii="仿宋" w:hAnsi="仿宋" w:eastAsia="仿宋" w:cs="仿宋"/>
                <w:bCs/>
                <w:color w:val="000000"/>
                <w:sz w:val="24"/>
                <w:szCs w:val="24"/>
              </w:rPr>
              <w:t>2015</w:t>
            </w:r>
            <w:r>
              <w:rPr>
                <w:rFonts w:hint="eastAsia" w:ascii="仿宋" w:hAnsi="仿宋" w:eastAsia="仿宋" w:cs="仿宋"/>
                <w:bCs/>
                <w:color w:val="000000"/>
                <w:sz w:val="24"/>
                <w:szCs w:val="24"/>
              </w:rPr>
              <w:t>、</w:t>
            </w:r>
            <w:r>
              <w:rPr>
                <w:rFonts w:ascii="仿宋" w:hAnsi="仿宋" w:eastAsia="仿宋" w:cs="仿宋"/>
                <w:bCs/>
                <w:color w:val="000000"/>
                <w:sz w:val="24"/>
                <w:szCs w:val="24"/>
              </w:rPr>
              <w:t>2016</w:t>
            </w:r>
            <w:r>
              <w:rPr>
                <w:rFonts w:hint="eastAsia" w:ascii="仿宋" w:hAnsi="仿宋" w:eastAsia="仿宋" w:cs="仿宋"/>
                <w:bCs/>
                <w:color w:val="000000"/>
                <w:sz w:val="24"/>
                <w:szCs w:val="24"/>
              </w:rPr>
              <w:t>级）</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578" w:type="dxa"/>
            <w:vMerge w:val="continue"/>
            <w:vAlign w:val="center"/>
          </w:tcPr>
          <w:p>
            <w:pPr>
              <w:widowControl/>
              <w:jc w:val="center"/>
              <w:rPr>
                <w:rFonts w:ascii="仿宋" w:hAnsi="仿宋" w:eastAsia="仿宋" w:cs="仿宋"/>
                <w:bCs/>
                <w:color w:val="000000"/>
                <w:kern w:val="0"/>
                <w:sz w:val="24"/>
                <w:szCs w:val="24"/>
              </w:rPr>
            </w:pPr>
          </w:p>
        </w:tc>
        <w:tc>
          <w:tcPr>
            <w:tcW w:w="2297" w:type="dxa"/>
            <w:vMerge w:val="continue"/>
            <w:vAlign w:val="center"/>
          </w:tcPr>
          <w:p>
            <w:pPr>
              <w:widowControl/>
              <w:jc w:val="center"/>
              <w:rPr>
                <w:rFonts w:ascii="仿宋" w:hAnsi="仿宋" w:eastAsia="仿宋" w:cs="仿宋"/>
                <w:bCs/>
                <w:color w:val="000000"/>
                <w:kern w:val="0"/>
                <w:sz w:val="24"/>
                <w:szCs w:val="24"/>
              </w:rPr>
            </w:pPr>
          </w:p>
        </w:tc>
        <w:tc>
          <w:tcPr>
            <w:tcW w:w="3102" w:type="dxa"/>
            <w:vAlign w:val="center"/>
          </w:tcPr>
          <w:p>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“谁与争锋</w:t>
            </w:r>
            <w:r>
              <w:rPr>
                <w:rFonts w:ascii="仿宋" w:hAnsi="仿宋" w:eastAsia="仿宋" w:cs="仿宋"/>
                <w:bCs/>
                <w:color w:val="000000"/>
                <w:sz w:val="24"/>
                <w:szCs w:val="24"/>
              </w:rPr>
              <w:t>—</w:t>
            </w:r>
            <w:r>
              <w:rPr>
                <w:rFonts w:hint="eastAsia" w:ascii="仿宋" w:hAnsi="仿宋" w:eastAsia="仿宋" w:cs="仿宋"/>
                <w:bCs/>
                <w:color w:val="000000"/>
                <w:sz w:val="24"/>
                <w:szCs w:val="24"/>
              </w:rPr>
              <w:t>我是学霸”个人成绩优秀奖</w:t>
            </w:r>
          </w:p>
          <w:p>
            <w:pPr>
              <w:widowControl/>
              <w:jc w:val="center"/>
              <w:rPr>
                <w:rFonts w:ascii="仿宋" w:hAnsi="仿宋" w:eastAsia="仿宋" w:cs="仿宋"/>
                <w:bCs/>
                <w:color w:val="000000"/>
                <w:kern w:val="0"/>
                <w:sz w:val="24"/>
                <w:szCs w:val="24"/>
              </w:rPr>
            </w:pPr>
            <w:r>
              <w:rPr>
                <w:rFonts w:hint="eastAsia" w:ascii="仿宋" w:hAnsi="仿宋" w:eastAsia="仿宋" w:cs="仿宋"/>
                <w:bCs/>
                <w:color w:val="000000"/>
                <w:sz w:val="24"/>
                <w:szCs w:val="24"/>
              </w:rPr>
              <w:t>（限</w:t>
            </w:r>
            <w:r>
              <w:rPr>
                <w:rFonts w:ascii="仿宋" w:hAnsi="仿宋" w:eastAsia="仿宋" w:cs="仿宋"/>
                <w:bCs/>
                <w:color w:val="000000"/>
                <w:sz w:val="24"/>
                <w:szCs w:val="24"/>
              </w:rPr>
              <w:t>2017</w:t>
            </w:r>
            <w:r>
              <w:rPr>
                <w:rFonts w:hint="eastAsia" w:ascii="仿宋" w:hAnsi="仿宋" w:eastAsia="仿宋" w:cs="仿宋"/>
                <w:bCs/>
                <w:color w:val="000000"/>
                <w:sz w:val="24"/>
                <w:szCs w:val="24"/>
              </w:rPr>
              <w:t>级）</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578" w:type="dxa"/>
            <w:vMerge w:val="continue"/>
            <w:vAlign w:val="center"/>
          </w:tcPr>
          <w:p>
            <w:pPr>
              <w:widowControl/>
              <w:jc w:val="center"/>
              <w:rPr>
                <w:rFonts w:ascii="仿宋" w:hAnsi="仿宋" w:eastAsia="仿宋" w:cs="仿宋"/>
                <w:bCs/>
                <w:color w:val="000000"/>
                <w:kern w:val="0"/>
                <w:sz w:val="24"/>
                <w:szCs w:val="24"/>
              </w:rPr>
            </w:pPr>
          </w:p>
        </w:tc>
        <w:tc>
          <w:tcPr>
            <w:tcW w:w="2297"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宿舍组</w:t>
            </w:r>
          </w:p>
        </w:tc>
        <w:tc>
          <w:tcPr>
            <w:tcW w:w="3102" w:type="dxa"/>
            <w:vAlign w:val="center"/>
          </w:tcPr>
          <w:p>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“学霸宿舍”团体优秀奖</w:t>
            </w:r>
            <w:r>
              <w:rPr>
                <w:rFonts w:ascii="仿宋" w:hAnsi="仿宋" w:eastAsia="仿宋" w:cs="仿宋"/>
                <w:bCs/>
                <w:color w:val="000000"/>
                <w:sz w:val="24"/>
                <w:szCs w:val="24"/>
              </w:rPr>
              <w:t xml:space="preserve"> </w:t>
            </w:r>
            <w:r>
              <w:rPr>
                <w:rFonts w:hint="eastAsia" w:ascii="仿宋" w:hAnsi="仿宋" w:eastAsia="仿宋" w:cs="仿宋"/>
                <w:bCs/>
                <w:color w:val="000000"/>
                <w:sz w:val="24"/>
                <w:szCs w:val="24"/>
              </w:rPr>
              <w:t>（全体在校学生）</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jc w:val="center"/>
        </w:trPr>
        <w:tc>
          <w:tcPr>
            <w:tcW w:w="1578" w:type="dxa"/>
            <w:vMerge w:val="continue"/>
            <w:vAlign w:val="center"/>
          </w:tcPr>
          <w:p>
            <w:pPr>
              <w:widowControl/>
              <w:jc w:val="center"/>
              <w:rPr>
                <w:rFonts w:ascii="仿宋" w:hAnsi="仿宋" w:eastAsia="仿宋" w:cs="仿宋"/>
                <w:bCs/>
                <w:color w:val="000000"/>
                <w:kern w:val="0"/>
                <w:sz w:val="24"/>
                <w:szCs w:val="24"/>
              </w:rPr>
            </w:pPr>
          </w:p>
        </w:tc>
        <w:tc>
          <w:tcPr>
            <w:tcW w:w="2297"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班级组</w:t>
            </w:r>
          </w:p>
        </w:tc>
        <w:tc>
          <w:tcPr>
            <w:tcW w:w="3102" w:type="dxa"/>
            <w:vAlign w:val="center"/>
          </w:tcPr>
          <w:p>
            <w:pPr>
              <w:widowControl/>
              <w:jc w:val="center"/>
              <w:rPr>
                <w:rFonts w:ascii="仿宋" w:hAnsi="仿宋" w:eastAsia="仿宋" w:cs="仿宋"/>
                <w:bCs/>
                <w:color w:val="000000"/>
                <w:kern w:val="0"/>
                <w:sz w:val="24"/>
                <w:szCs w:val="24"/>
              </w:rPr>
            </w:pPr>
            <w:r>
              <w:rPr>
                <w:rFonts w:hint="eastAsia" w:ascii="仿宋" w:hAnsi="仿宋" w:eastAsia="仿宋" w:cs="仿宋"/>
                <w:bCs/>
                <w:color w:val="000000"/>
                <w:sz w:val="24"/>
                <w:szCs w:val="24"/>
              </w:rPr>
              <w:t>“学霸在我班”团体优秀奖</w:t>
            </w:r>
            <w:r>
              <w:rPr>
                <w:rFonts w:ascii="仿宋" w:hAnsi="仿宋" w:eastAsia="仿宋" w:cs="仿宋"/>
                <w:bCs/>
                <w:color w:val="000000"/>
                <w:sz w:val="24"/>
                <w:szCs w:val="24"/>
              </w:rPr>
              <w:t xml:space="preserve">                   </w:t>
            </w:r>
            <w:r>
              <w:rPr>
                <w:rFonts w:hint="eastAsia" w:ascii="仿宋" w:hAnsi="仿宋" w:eastAsia="仿宋" w:cs="仿宋"/>
                <w:bCs/>
                <w:color w:val="000000"/>
                <w:sz w:val="24"/>
                <w:szCs w:val="24"/>
              </w:rPr>
              <w:t>（全体在校学生）</w:t>
            </w:r>
          </w:p>
        </w:tc>
        <w:tc>
          <w:tcPr>
            <w:tcW w:w="2297" w:type="dxa"/>
            <w:vAlign w:val="center"/>
          </w:tcPr>
          <w:p>
            <w:pPr>
              <w:widowControl/>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9274" w:type="dxa"/>
            <w:gridSpan w:val="4"/>
            <w:vAlign w:val="center"/>
          </w:tcPr>
          <w:p>
            <w:pPr>
              <w:pStyle w:val="5"/>
              <w:spacing w:after="150"/>
              <w:jc w:val="center"/>
              <w:rPr>
                <w:rFonts w:ascii="仿宋" w:hAnsi="仿宋" w:eastAsia="仿宋" w:cs="仿宋"/>
                <w:bCs/>
                <w:color w:val="000000"/>
                <w:sz w:val="24"/>
                <w:szCs w:val="24"/>
              </w:rPr>
            </w:pPr>
            <w:r>
              <w:rPr>
                <w:rFonts w:hint="eastAsia" w:ascii="仿宋" w:hAnsi="仿宋" w:eastAsia="仿宋" w:cs="仿宋"/>
                <w:bCs/>
                <w:color w:val="000000"/>
                <w:sz w:val="24"/>
                <w:szCs w:val="24"/>
              </w:rPr>
              <w:t>协议承诺</w:t>
            </w:r>
          </w:p>
          <w:p>
            <w:pPr>
              <w:widowControl/>
              <w:ind w:firstLine="480" w:firstLineChars="200"/>
              <w:rPr>
                <w:rFonts w:ascii="仿宋" w:hAnsi="仿宋" w:eastAsia="仿宋" w:cs="仿宋"/>
                <w:bCs/>
                <w:sz w:val="24"/>
                <w:szCs w:val="24"/>
              </w:rPr>
            </w:pPr>
            <w:r>
              <w:rPr>
                <w:rFonts w:hint="eastAsia" w:ascii="仿宋" w:hAnsi="仿宋" w:eastAsia="仿宋" w:cs="仿宋"/>
                <w:bCs/>
                <w:kern w:val="0"/>
                <w:sz w:val="24"/>
                <w:szCs w:val="24"/>
              </w:rPr>
              <w:t>已详细阅读本次协议文件，并承诺遵守有关学校规定。将提供真实、有效的个人、集体信息与成绩证明；若有作弊及挂科情况，取消该协议资格，所造成的后果自行负责，与本协议甲方无关；并承诺在协议期限内主动认真学习、坚持学习、共创泉州师范学院良好学习氛围。</w:t>
            </w:r>
          </w:p>
          <w:p>
            <w:pPr>
              <w:pStyle w:val="5"/>
              <w:spacing w:after="150"/>
              <w:jc w:val="center"/>
              <w:rPr>
                <w:rFonts w:ascii="仿宋" w:hAnsi="仿宋" w:eastAsia="仿宋" w:cs="仿宋"/>
                <w:bCs/>
                <w:sz w:val="24"/>
                <w:szCs w:val="24"/>
              </w:rPr>
            </w:pPr>
            <w:r>
              <w:rPr>
                <w:rFonts w:ascii="仿宋" w:hAnsi="仿宋" w:eastAsia="仿宋" w:cs="仿宋"/>
                <w:bCs/>
                <w:sz w:val="24"/>
                <w:szCs w:val="24"/>
              </w:rPr>
              <w:t xml:space="preserve">            </w:t>
            </w:r>
            <w:r>
              <w:rPr>
                <w:rFonts w:hint="eastAsia" w:ascii="仿宋" w:hAnsi="仿宋" w:eastAsia="仿宋" w:cs="仿宋"/>
                <w:bCs/>
                <w:sz w:val="24"/>
                <w:szCs w:val="24"/>
              </w:rPr>
              <w:t>填写人、负责人署名</w:t>
            </w:r>
            <w:r>
              <w:rPr>
                <w:rFonts w:ascii="仿宋" w:hAnsi="仿宋" w:eastAsia="仿宋" w:cs="仿宋"/>
                <w:bCs/>
                <w:sz w:val="24"/>
                <w:szCs w:val="24"/>
                <w:u w:val="single"/>
              </w:rPr>
              <w:t xml:space="preserve">                </w:t>
            </w:r>
            <w:r>
              <w:rPr>
                <w:rFonts w:ascii="仿宋" w:hAnsi="仿宋" w:eastAsia="仿宋" w:cs="仿宋"/>
                <w:bCs/>
                <w:sz w:val="24"/>
                <w:szCs w:val="24"/>
              </w:rPr>
              <w:t xml:space="preserve">      </w:t>
            </w:r>
          </w:p>
          <w:p>
            <w:pPr>
              <w:pStyle w:val="5"/>
              <w:spacing w:after="150"/>
              <w:jc w:val="right"/>
              <w:rPr>
                <w:rFonts w:ascii="仿宋" w:hAnsi="仿宋" w:eastAsia="仿宋" w:cs="仿宋"/>
                <w:bCs/>
                <w:color w:val="000000"/>
                <w:sz w:val="24"/>
                <w:szCs w:val="24"/>
              </w:rPr>
            </w:pPr>
            <w:r>
              <w:rPr>
                <w:rFonts w:hint="eastAsia" w:ascii="仿宋" w:hAnsi="仿宋" w:eastAsia="仿宋" w:cs="仿宋"/>
                <w:bCs/>
                <w:sz w:val="24"/>
                <w:szCs w:val="24"/>
              </w:rPr>
              <w:t>日期：</w:t>
            </w:r>
            <w:r>
              <w:rPr>
                <w:rFonts w:ascii="仿宋" w:hAnsi="仿宋" w:eastAsia="仿宋" w:cs="仿宋"/>
                <w:bCs/>
                <w:sz w:val="24"/>
                <w:szCs w:val="24"/>
                <w:u w:val="single"/>
              </w:rPr>
              <w:t xml:space="preserve">    </w:t>
            </w:r>
            <w:r>
              <w:rPr>
                <w:rFonts w:hint="eastAsia" w:ascii="仿宋" w:hAnsi="仿宋" w:eastAsia="仿宋" w:cs="仿宋"/>
                <w:bCs/>
                <w:sz w:val="24"/>
                <w:szCs w:val="24"/>
              </w:rPr>
              <w:t>年</w:t>
            </w:r>
            <w:r>
              <w:rPr>
                <w:rFonts w:ascii="仿宋" w:hAnsi="仿宋" w:eastAsia="仿宋" w:cs="仿宋"/>
                <w:bCs/>
                <w:sz w:val="24"/>
                <w:szCs w:val="24"/>
                <w:u w:val="single"/>
              </w:rPr>
              <w:t xml:space="preserve">    </w:t>
            </w:r>
            <w:r>
              <w:rPr>
                <w:rFonts w:hint="eastAsia" w:ascii="仿宋" w:hAnsi="仿宋" w:eastAsia="仿宋" w:cs="仿宋"/>
                <w:bCs/>
                <w:sz w:val="24"/>
                <w:szCs w:val="24"/>
              </w:rPr>
              <w:t>月</w:t>
            </w:r>
            <w:r>
              <w:rPr>
                <w:rFonts w:ascii="仿宋" w:hAnsi="仿宋" w:eastAsia="仿宋" w:cs="仿宋"/>
                <w:bCs/>
                <w:sz w:val="24"/>
                <w:szCs w:val="24"/>
                <w:u w:val="single"/>
              </w:rPr>
              <w:t xml:space="preserve">    </w:t>
            </w:r>
            <w:r>
              <w:rPr>
                <w:rFonts w:hint="eastAsia" w:ascii="仿宋" w:hAnsi="仿宋" w:eastAsia="仿宋" w:cs="仿宋"/>
                <w:bCs/>
                <w:sz w:val="24"/>
                <w:szCs w:val="24"/>
              </w:rPr>
              <w:t>日</w:t>
            </w:r>
          </w:p>
        </w:tc>
      </w:tr>
    </w:tbl>
    <w:p>
      <w:pPr>
        <w:spacing w:line="560" w:lineRule="atLeast"/>
        <w:rPr>
          <w:rFonts w:ascii="宋体" w:cs="仿宋_GB2312"/>
          <w:b/>
          <w:color w:val="FF0000"/>
          <w:sz w:val="24"/>
          <w:szCs w:val="18"/>
        </w:rPr>
      </w:pPr>
      <w:r>
        <w:rPr>
          <w:rFonts w:hint="eastAsia" w:ascii="宋体" w:hAnsi="宋体" w:cs="仿宋_GB2312"/>
          <w:b/>
          <w:color w:val="FF0000"/>
          <w:sz w:val="24"/>
          <w:szCs w:val="24"/>
        </w:rPr>
        <w:t>注：请将信息表提交至二级学院学生会学习部</w:t>
      </w:r>
      <w:r>
        <w:rPr>
          <w:color w:val="000000"/>
          <w:sz w:val="24"/>
          <w:szCs w:val="24"/>
        </w:rPr>
        <w:t xml:space="preserve"> </w:t>
      </w: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b/>
          <w:sz w:val="30"/>
          <w:szCs w:val="30"/>
        </w:rPr>
      </w:pPr>
      <w:r>
        <w:rPr>
          <w:rFonts w:hint="eastAsia" w:ascii="黑体" w:hAnsi="黑体" w:eastAsia="黑体" w:cs="黑体"/>
          <w:b/>
          <w:sz w:val="30"/>
          <w:szCs w:val="30"/>
        </w:rPr>
        <w:t>附件</w:t>
      </w:r>
      <w:r>
        <w:rPr>
          <w:rFonts w:hint="eastAsia" w:ascii="仿宋_GB2312" w:hAnsi="仿宋_GB2312" w:eastAsia="仿宋_GB2312" w:cs="仿宋_GB2312"/>
          <w:b/>
          <w:sz w:val="30"/>
          <w:szCs w:val="30"/>
          <w:lang w:val="en-US" w:eastAsia="zh-CN"/>
        </w:rPr>
        <w:t>3</w:t>
      </w:r>
    </w:p>
    <w:p>
      <w:pPr>
        <w:rPr>
          <w:rFonts w:hint="eastAsia"/>
          <w:b/>
          <w:bCs/>
          <w:sz w:val="44"/>
          <w:szCs w:val="44"/>
        </w:rPr>
      </w:pPr>
    </w:p>
    <w:p>
      <w:pPr>
        <w:jc w:val="center"/>
        <w:rPr>
          <w:b/>
          <w:bCs/>
          <w:sz w:val="44"/>
          <w:szCs w:val="44"/>
        </w:rPr>
      </w:pPr>
      <w:r>
        <w:rPr>
          <w:rFonts w:hint="eastAsia"/>
          <w:b/>
          <w:bCs/>
          <w:sz w:val="44"/>
          <w:szCs w:val="44"/>
        </w:rPr>
        <w:t>学霸协议个人组“我是黑马”成绩单样本</w:t>
      </w:r>
    </w:p>
    <w:tbl>
      <w:tblPr>
        <w:tblStyle w:val="10"/>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姓名</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学院</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班级</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联系方式</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期末成绩</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b/>
                <w:bCs/>
                <w:sz w:val="24"/>
              </w:rPr>
              <w:t>2016-2017</w:t>
            </w:r>
            <w:r>
              <w:rPr>
                <w:rFonts w:hint="eastAsia"/>
                <w:b/>
                <w:bCs/>
                <w:sz w:val="24"/>
              </w:rPr>
              <w:t>年第二学期期末专业名次</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b/>
                <w:bCs/>
                <w:sz w:val="24"/>
              </w:rPr>
              <w:t>2017-2018</w:t>
            </w:r>
            <w:r>
              <w:rPr>
                <w:rFonts w:hint="eastAsia"/>
                <w:b/>
                <w:bCs/>
                <w:sz w:val="24"/>
              </w:rPr>
              <w:t>年第一学期期末专业名次</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进步名次</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jc w:val="center"/>
              <w:rPr>
                <w:b/>
                <w:bCs/>
                <w:sz w:val="24"/>
              </w:rPr>
            </w:pPr>
            <w:r>
              <w:rPr>
                <w:rFonts w:hint="eastAsia"/>
                <w:b/>
                <w:bCs/>
                <w:sz w:val="24"/>
              </w:rPr>
              <w:t>专业总人数</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jc w:val="center"/>
              <w:rPr>
                <w:b/>
                <w:bCs/>
                <w:sz w:val="24"/>
              </w:rPr>
            </w:pPr>
            <w:r>
              <w:rPr>
                <w:rFonts w:hint="eastAsia"/>
                <w:b/>
                <w:bCs/>
                <w:sz w:val="24"/>
              </w:rPr>
              <w:t>百分比</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jc w:val="center"/>
              <w:rPr>
                <w:b/>
                <w:bCs/>
                <w:sz w:val="24"/>
              </w:rPr>
            </w:pPr>
            <w:r>
              <w:rPr>
                <w:rFonts w:hint="eastAsia"/>
                <w:b/>
                <w:bCs/>
                <w:sz w:val="24"/>
              </w:rPr>
              <w:t>二级学院意见</w:t>
            </w:r>
          </w:p>
        </w:tc>
        <w:tc>
          <w:tcPr>
            <w:tcW w:w="5950" w:type="dxa"/>
          </w:tcPr>
          <w:p/>
        </w:tc>
      </w:tr>
    </w:tbl>
    <w:p/>
    <w:p>
      <w:pPr>
        <w:rPr>
          <w:sz w:val="28"/>
          <w:szCs w:val="28"/>
        </w:rPr>
      </w:pPr>
      <w:r>
        <w:t xml:space="preserve">                                        </w:t>
      </w:r>
      <w:r>
        <w:rPr>
          <w:rFonts w:hint="eastAsia"/>
          <w:lang w:val="en-US" w:eastAsia="zh-CN"/>
        </w:rPr>
        <w:t xml:space="preserve">              </w:t>
      </w:r>
      <w:r>
        <w:rPr>
          <w:rFonts w:hint="eastAsia"/>
          <w:sz w:val="28"/>
          <w:szCs w:val="28"/>
        </w:rPr>
        <w:t>二级学院盖章处</w:t>
      </w:r>
    </w:p>
    <w:p>
      <w:pPr>
        <w:rPr>
          <w:sz w:val="28"/>
          <w:szCs w:val="28"/>
        </w:rPr>
      </w:pPr>
      <w:r>
        <w:rPr>
          <w:sz w:val="28"/>
          <w:szCs w:val="28"/>
        </w:rPr>
        <w:t xml:space="preserve">                                           </w:t>
      </w:r>
    </w:p>
    <w:p>
      <w:pP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20" w:lineRule="exact"/>
        <w:rPr>
          <w:rFonts w:hint="eastAsia" w:ascii="黑体" w:hAnsi="黑体" w:eastAsia="黑体" w:cs="黑体"/>
          <w:b/>
          <w:sz w:val="30"/>
          <w:szCs w:val="30"/>
        </w:rPr>
      </w:pPr>
    </w:p>
    <w:p>
      <w:pPr>
        <w:spacing w:line="520" w:lineRule="exact"/>
        <w:rPr>
          <w:rFonts w:hint="eastAsia"/>
          <w:b/>
          <w:bCs/>
          <w:sz w:val="44"/>
          <w:szCs w:val="44"/>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4</w:t>
      </w:r>
    </w:p>
    <w:p>
      <w:pPr>
        <w:rPr>
          <w:rFonts w:hint="eastAsia"/>
          <w:b/>
          <w:bCs/>
          <w:sz w:val="44"/>
          <w:szCs w:val="44"/>
        </w:rPr>
      </w:pPr>
    </w:p>
    <w:p>
      <w:pPr>
        <w:rPr>
          <w:rFonts w:hint="eastAsia"/>
          <w:b/>
          <w:bCs/>
          <w:sz w:val="44"/>
          <w:szCs w:val="44"/>
        </w:rPr>
      </w:pPr>
      <w:r>
        <w:rPr>
          <w:rFonts w:hint="eastAsia"/>
          <w:b/>
          <w:bCs/>
          <w:sz w:val="44"/>
          <w:szCs w:val="44"/>
        </w:rPr>
        <w:t>学霸协议个人组“我是学霸”成绩单样本</w:t>
      </w:r>
    </w:p>
    <w:tbl>
      <w:tblPr>
        <w:tblStyle w:val="10"/>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姓名</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学院</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年级专业</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专业人数</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联系方式</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期末综合学分绩</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b/>
                <w:bCs/>
                <w:sz w:val="22"/>
              </w:rPr>
              <w:t>2017-2018</w:t>
            </w:r>
            <w:r>
              <w:rPr>
                <w:rFonts w:hint="eastAsia"/>
                <w:b/>
                <w:bCs/>
                <w:sz w:val="22"/>
              </w:rPr>
              <w:t>年第一学期期末综合学分绩名次</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rFonts w:hint="eastAsia" w:eastAsia="宋体"/>
                <w:b/>
                <w:bCs/>
                <w:sz w:val="22"/>
                <w:lang w:val="en-US" w:eastAsia="zh-CN"/>
              </w:rPr>
            </w:pPr>
            <w:r>
              <w:rPr>
                <w:b/>
                <w:bCs/>
                <w:sz w:val="22"/>
              </w:rPr>
              <w:t>2017-2018</w:t>
            </w:r>
            <w:r>
              <w:rPr>
                <w:rFonts w:hint="eastAsia"/>
                <w:b/>
                <w:bCs/>
                <w:sz w:val="22"/>
              </w:rPr>
              <w:t>年第一学期期末</w:t>
            </w:r>
            <w:r>
              <w:rPr>
                <w:rFonts w:hint="eastAsia"/>
                <w:b/>
                <w:bCs/>
                <w:sz w:val="22"/>
                <w:lang w:eastAsia="zh-CN"/>
              </w:rPr>
              <w:t>品行考核分</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2"/>
              </w:rPr>
            </w:pPr>
            <w:r>
              <w:rPr>
                <w:rFonts w:hint="eastAsia"/>
                <w:b/>
                <w:bCs/>
                <w:sz w:val="24"/>
              </w:rPr>
              <w:t>二级学院意见</w:t>
            </w:r>
          </w:p>
        </w:tc>
        <w:tc>
          <w:tcPr>
            <w:tcW w:w="5929" w:type="dxa"/>
          </w:tcPr>
          <w:p/>
        </w:tc>
      </w:tr>
    </w:tbl>
    <w:p>
      <w:pPr>
        <w:ind w:firstLine="5670" w:firstLineChars="2700"/>
      </w:pPr>
    </w:p>
    <w:p>
      <w:pPr>
        <w:ind w:firstLine="5670" w:firstLineChars="2700"/>
      </w:pPr>
    </w:p>
    <w:p>
      <w:pPr>
        <w:ind w:firstLine="5670" w:firstLineChars="2700"/>
        <w:rPr>
          <w:sz w:val="28"/>
          <w:szCs w:val="28"/>
        </w:rPr>
      </w:pPr>
      <w:r>
        <w:t xml:space="preserve"> </w:t>
      </w:r>
      <w:r>
        <w:rPr>
          <w:rFonts w:hint="eastAsia"/>
          <w:sz w:val="28"/>
          <w:szCs w:val="28"/>
        </w:rPr>
        <w:t>二级学院盖章处</w:t>
      </w:r>
    </w:p>
    <w:p>
      <w:pPr>
        <w:rPr>
          <w:sz w:val="28"/>
          <w:szCs w:val="28"/>
        </w:rPr>
      </w:pPr>
      <w:r>
        <w:rPr>
          <w:sz w:val="28"/>
          <w:szCs w:val="28"/>
        </w:rPr>
        <w:t xml:space="preserve">                                           </w:t>
      </w:r>
    </w:p>
    <w:p>
      <w:pP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20" w:lineRule="exact"/>
        <w:rPr>
          <w:rFonts w:ascii="仿宋_GB2312" w:hAnsi="仿宋_GB2312" w:eastAsia="仿宋_GB2312" w:cs="仿宋_GB2312"/>
          <w:b/>
          <w:sz w:val="30"/>
          <w:szCs w:val="30"/>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5</w:t>
      </w:r>
    </w:p>
    <w:p>
      <w:pPr>
        <w:rPr>
          <w:rFonts w:hint="eastAsia"/>
          <w:b/>
          <w:bCs/>
          <w:sz w:val="44"/>
          <w:szCs w:val="44"/>
        </w:rPr>
      </w:pPr>
    </w:p>
    <w:p>
      <w:pPr>
        <w:rPr>
          <w:b/>
          <w:bCs/>
          <w:sz w:val="44"/>
          <w:szCs w:val="44"/>
        </w:rPr>
      </w:pPr>
      <w:r>
        <w:rPr>
          <w:rFonts w:hint="eastAsia"/>
          <w:b/>
          <w:bCs/>
          <w:sz w:val="44"/>
          <w:szCs w:val="44"/>
        </w:rPr>
        <w:t>学霸协议团体组“学霸宿舍”成绩单样本</w:t>
      </w:r>
    </w:p>
    <w:p>
      <w:pPr>
        <w:rPr>
          <w:sz w:val="44"/>
        </w:rPr>
      </w:pPr>
    </w:p>
    <w:tbl>
      <w:tblPr>
        <w:tblStyle w:val="10"/>
        <w:tblW w:w="1107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566"/>
        <w:gridCol w:w="1653"/>
        <w:gridCol w:w="1488"/>
        <w:gridCol w:w="1487"/>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903" w:type="dxa"/>
            <w:vAlign w:val="center"/>
          </w:tcPr>
          <w:p>
            <w:pPr>
              <w:jc w:val="center"/>
              <w:rPr>
                <w:b/>
                <w:sz w:val="22"/>
              </w:rPr>
            </w:pPr>
            <w:r>
              <w:rPr>
                <w:rFonts w:hint="eastAsia"/>
                <w:b/>
                <w:sz w:val="22"/>
              </w:rPr>
              <w:t>成员</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903" w:type="dxa"/>
            <w:vAlign w:val="center"/>
          </w:tcPr>
          <w:p>
            <w:pPr>
              <w:jc w:val="center"/>
              <w:rPr>
                <w:b/>
                <w:sz w:val="22"/>
              </w:rPr>
            </w:pPr>
            <w:r>
              <w:rPr>
                <w:rFonts w:hint="eastAsia"/>
                <w:b/>
                <w:sz w:val="22"/>
              </w:rPr>
              <w:t>学号</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903" w:type="dxa"/>
            <w:vAlign w:val="center"/>
          </w:tcPr>
          <w:p>
            <w:pPr>
              <w:jc w:val="center"/>
              <w:rPr>
                <w:b/>
                <w:sz w:val="22"/>
              </w:rPr>
            </w:pPr>
            <w:r>
              <w:rPr>
                <w:rFonts w:hint="eastAsia"/>
                <w:b/>
                <w:sz w:val="22"/>
              </w:rPr>
              <w:t>学院</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903" w:type="dxa"/>
            <w:vAlign w:val="center"/>
          </w:tcPr>
          <w:p>
            <w:pPr>
              <w:jc w:val="center"/>
              <w:rPr>
                <w:b/>
                <w:sz w:val="22"/>
              </w:rPr>
            </w:pPr>
            <w:r>
              <w:rPr>
                <w:rFonts w:hint="eastAsia"/>
                <w:b/>
                <w:sz w:val="22"/>
              </w:rPr>
              <w:t>年级专业</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903" w:type="dxa"/>
            <w:vAlign w:val="center"/>
          </w:tcPr>
          <w:p>
            <w:pPr>
              <w:jc w:val="center"/>
              <w:rPr>
                <w:b/>
                <w:sz w:val="22"/>
              </w:rPr>
            </w:pPr>
            <w:r>
              <w:rPr>
                <w:rFonts w:hint="eastAsia"/>
                <w:b/>
                <w:sz w:val="22"/>
              </w:rPr>
              <w:t>专业人数</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903" w:type="dxa"/>
            <w:vAlign w:val="center"/>
          </w:tcPr>
          <w:p>
            <w:pPr>
              <w:jc w:val="center"/>
              <w:rPr>
                <w:b/>
                <w:sz w:val="22"/>
              </w:rPr>
            </w:pPr>
            <w:r>
              <w:rPr>
                <w:rFonts w:hint="eastAsia"/>
                <w:b/>
                <w:sz w:val="22"/>
              </w:rPr>
              <w:t>联系方式</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903" w:type="dxa"/>
            <w:vAlign w:val="center"/>
          </w:tcPr>
          <w:p>
            <w:pPr>
              <w:jc w:val="center"/>
              <w:rPr>
                <w:b/>
                <w:sz w:val="22"/>
              </w:rPr>
            </w:pPr>
            <w:r>
              <w:rPr>
                <w:b/>
                <w:sz w:val="22"/>
              </w:rPr>
              <w:t>2017—2018</w:t>
            </w:r>
            <w:r>
              <w:rPr>
                <w:rFonts w:hint="eastAsia"/>
                <w:b/>
                <w:sz w:val="22"/>
              </w:rPr>
              <w:t>学年第一学期期末综合学分绩名次</w:t>
            </w:r>
          </w:p>
        </w:tc>
        <w:tc>
          <w:tcPr>
            <w:tcW w:w="1566" w:type="dxa"/>
          </w:tcPr>
          <w:p>
            <w:pPr>
              <w:jc w:val="center"/>
              <w:rPr>
                <w:b/>
                <w:sz w:val="22"/>
              </w:rPr>
            </w:pPr>
          </w:p>
        </w:tc>
        <w:tc>
          <w:tcPr>
            <w:tcW w:w="1653" w:type="dxa"/>
          </w:tcPr>
          <w:p>
            <w:pPr>
              <w:jc w:val="center"/>
              <w:rPr>
                <w:b/>
                <w:sz w:val="22"/>
              </w:rPr>
            </w:pPr>
          </w:p>
        </w:tc>
        <w:tc>
          <w:tcPr>
            <w:tcW w:w="1488" w:type="dxa"/>
          </w:tcPr>
          <w:p>
            <w:pPr>
              <w:jc w:val="center"/>
              <w:rPr>
                <w:b/>
                <w:sz w:val="22"/>
              </w:rPr>
            </w:pPr>
          </w:p>
        </w:tc>
        <w:tc>
          <w:tcPr>
            <w:tcW w:w="1487" w:type="dxa"/>
          </w:tcPr>
          <w:p>
            <w:pPr>
              <w:jc w:val="center"/>
              <w:rPr>
                <w:b/>
                <w:sz w:val="22"/>
              </w:rPr>
            </w:pPr>
          </w:p>
        </w:tc>
        <w:tc>
          <w:tcPr>
            <w:tcW w:w="1487" w:type="dxa"/>
          </w:tcPr>
          <w:p>
            <w:pPr>
              <w:jc w:val="center"/>
              <w:rPr>
                <w:b/>
                <w:sz w:val="22"/>
              </w:rPr>
            </w:pPr>
          </w:p>
        </w:tc>
        <w:tc>
          <w:tcPr>
            <w:tcW w:w="1487" w:type="dxa"/>
          </w:tcPr>
          <w:p>
            <w:pPr>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903" w:type="dxa"/>
            <w:vAlign w:val="center"/>
          </w:tcPr>
          <w:p>
            <w:pPr>
              <w:jc w:val="center"/>
              <w:rPr>
                <w:b/>
                <w:sz w:val="22"/>
              </w:rPr>
            </w:pPr>
            <w:r>
              <w:rPr>
                <w:rFonts w:hint="eastAsia"/>
                <w:b/>
                <w:sz w:val="22"/>
              </w:rPr>
              <w:t>二级学院意见</w:t>
            </w:r>
          </w:p>
        </w:tc>
        <w:tc>
          <w:tcPr>
            <w:tcW w:w="9168" w:type="dxa"/>
            <w:gridSpan w:val="6"/>
          </w:tcPr>
          <w:p>
            <w:pPr>
              <w:jc w:val="center"/>
              <w:rPr>
                <w:b/>
                <w:sz w:val="22"/>
              </w:rPr>
            </w:pPr>
          </w:p>
        </w:tc>
      </w:tr>
    </w:tbl>
    <w:p>
      <w:pPr>
        <w:jc w:val="center"/>
        <w:rPr>
          <w:b/>
          <w:sz w:val="22"/>
        </w:rPr>
      </w:pPr>
    </w:p>
    <w:p/>
    <w:p/>
    <w:p>
      <w:r>
        <w:t xml:space="preserve">                           </w:t>
      </w:r>
    </w:p>
    <w:p>
      <w:pPr>
        <w:ind w:firstLine="3675" w:firstLineChars="1750"/>
      </w:pPr>
      <w:r>
        <w:t xml:space="preserve">  </w:t>
      </w:r>
      <w:r>
        <w:rPr>
          <w:rFonts w:hint="eastAsia"/>
          <w:lang w:val="en-US" w:eastAsia="zh-CN"/>
        </w:rPr>
        <w:t xml:space="preserve">                  </w:t>
      </w:r>
      <w:r>
        <w:rPr>
          <w:rFonts w:hint="eastAsia"/>
          <w:sz w:val="28"/>
          <w:szCs w:val="28"/>
        </w:rPr>
        <w:t>二级学院盖章处</w:t>
      </w:r>
    </w:p>
    <w:p>
      <w:pPr>
        <w:rPr>
          <w:sz w:val="28"/>
          <w:szCs w:val="28"/>
        </w:rPr>
      </w:pPr>
      <w:r>
        <w:rPr>
          <w:sz w:val="28"/>
          <w:szCs w:val="28"/>
        </w:rPr>
        <w:t xml:space="preserve">                                           </w:t>
      </w:r>
    </w:p>
    <w:p>
      <w:pP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20" w:lineRule="exact"/>
        <w:rPr>
          <w:rFonts w:hint="eastAsia" w:ascii="黑体" w:hAnsi="黑体" w:eastAsia="黑体" w:cs="黑体"/>
          <w:b/>
          <w:sz w:val="30"/>
          <w:szCs w:val="30"/>
        </w:rPr>
      </w:pPr>
    </w:p>
    <w:p>
      <w:pPr>
        <w:spacing w:line="520" w:lineRule="exact"/>
        <w:rPr>
          <w:b/>
          <w:bCs/>
          <w:sz w:val="44"/>
          <w:szCs w:val="44"/>
        </w:rPr>
      </w:pPr>
      <w:r>
        <w:rPr>
          <w:rFonts w:hint="eastAsia" w:ascii="黑体" w:hAnsi="黑体" w:eastAsia="黑体" w:cs="黑体"/>
          <w:b/>
          <w:sz w:val="30"/>
          <w:szCs w:val="30"/>
        </w:rPr>
        <w:t>附件</w:t>
      </w:r>
      <w:r>
        <w:rPr>
          <w:rFonts w:hint="eastAsia" w:ascii="黑体" w:hAnsi="黑体" w:eastAsia="黑体" w:cs="黑体"/>
          <w:b/>
          <w:sz w:val="30"/>
          <w:szCs w:val="30"/>
          <w:lang w:val="en-US" w:eastAsia="zh-CN"/>
        </w:rPr>
        <w:t>6</w:t>
      </w:r>
    </w:p>
    <w:p>
      <w:pPr>
        <w:rPr>
          <w:rFonts w:hint="eastAsia"/>
          <w:b/>
          <w:bCs/>
          <w:sz w:val="44"/>
          <w:szCs w:val="44"/>
        </w:rPr>
      </w:pPr>
    </w:p>
    <w:p>
      <w:pPr>
        <w:rPr>
          <w:b/>
          <w:bCs/>
          <w:sz w:val="44"/>
          <w:szCs w:val="44"/>
        </w:rPr>
      </w:pPr>
      <w:r>
        <w:rPr>
          <w:rFonts w:hint="eastAsia"/>
          <w:b/>
          <w:bCs/>
          <w:sz w:val="44"/>
          <w:szCs w:val="44"/>
        </w:rPr>
        <w:t>学霸协议团体组“学霸班级”成绩单样本</w:t>
      </w:r>
    </w:p>
    <w:tbl>
      <w:tblPr>
        <w:tblStyle w:val="10"/>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班级负责人</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学院</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年级专业</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班级人数</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联系方式</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b/>
                <w:bCs/>
                <w:sz w:val="24"/>
              </w:rPr>
              <w:t>2016—2017</w:t>
            </w:r>
            <w:r>
              <w:rPr>
                <w:rFonts w:hint="eastAsia"/>
                <w:b/>
                <w:bCs/>
                <w:sz w:val="24"/>
              </w:rPr>
              <w:t>第二期期末综合学分绩班级优秀率</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b/>
                <w:bCs/>
                <w:sz w:val="24"/>
              </w:rPr>
              <w:t>2017—2018</w:t>
            </w:r>
            <w:r>
              <w:rPr>
                <w:rFonts w:hint="eastAsia"/>
                <w:b/>
                <w:bCs/>
                <w:sz w:val="24"/>
              </w:rPr>
              <w:t>第一期期末综合学分绩班级优秀率</w:t>
            </w:r>
          </w:p>
        </w:tc>
        <w:tc>
          <w:tcPr>
            <w:tcW w:w="592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2482" w:type="dxa"/>
            <w:vAlign w:val="center"/>
          </w:tcPr>
          <w:p>
            <w:pPr>
              <w:jc w:val="center"/>
              <w:rPr>
                <w:b/>
                <w:bCs/>
                <w:sz w:val="24"/>
              </w:rPr>
            </w:pPr>
            <w:r>
              <w:rPr>
                <w:rFonts w:hint="eastAsia"/>
                <w:b/>
                <w:bCs/>
                <w:sz w:val="24"/>
              </w:rPr>
              <w:t>二级学院意见</w:t>
            </w:r>
          </w:p>
        </w:tc>
        <w:tc>
          <w:tcPr>
            <w:tcW w:w="5929" w:type="dxa"/>
          </w:tcPr>
          <w:p/>
        </w:tc>
      </w:tr>
    </w:tbl>
    <w:p/>
    <w:p/>
    <w:p/>
    <w:p/>
    <w:p>
      <w:r>
        <w:t xml:space="preserve">                                </w:t>
      </w:r>
    </w:p>
    <w:p/>
    <w:p>
      <w:r>
        <w:t xml:space="preserve">        </w:t>
      </w:r>
    </w:p>
    <w:p>
      <w:pPr>
        <w:ind w:firstLine="840" w:firstLineChars="400"/>
        <w:rPr>
          <w:sz w:val="28"/>
          <w:szCs w:val="28"/>
        </w:rPr>
      </w:pPr>
      <w:r>
        <w:t xml:space="preserve">                              </w:t>
      </w:r>
      <w:r>
        <w:rPr>
          <w:rFonts w:hint="eastAsia"/>
          <w:lang w:val="en-US" w:eastAsia="zh-CN"/>
        </w:rPr>
        <w:t xml:space="preserve">                </w:t>
      </w:r>
      <w:r>
        <w:t xml:space="preserve"> </w:t>
      </w:r>
      <w:r>
        <w:rPr>
          <w:rFonts w:hint="eastAsia"/>
          <w:sz w:val="28"/>
          <w:szCs w:val="28"/>
        </w:rPr>
        <w:t>二级学院盖章处</w:t>
      </w:r>
    </w:p>
    <w:p>
      <w:pPr>
        <w:rPr>
          <w:sz w:val="28"/>
          <w:szCs w:val="28"/>
        </w:rPr>
      </w:pPr>
      <w:r>
        <w:rPr>
          <w:sz w:val="28"/>
          <w:szCs w:val="28"/>
        </w:rPr>
        <w:t xml:space="preserve">                                           </w:t>
      </w:r>
    </w:p>
    <w:p>
      <w:pPr>
        <w:rPr>
          <w:color w:val="000000"/>
          <w:sz w:val="24"/>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color w:val="00000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68"/>
    <w:rsid w:val="00057BE8"/>
    <w:rsid w:val="00077449"/>
    <w:rsid w:val="002F1D52"/>
    <w:rsid w:val="004968E4"/>
    <w:rsid w:val="005418FC"/>
    <w:rsid w:val="0055160F"/>
    <w:rsid w:val="00614FF1"/>
    <w:rsid w:val="006F0BFA"/>
    <w:rsid w:val="00732204"/>
    <w:rsid w:val="00792E1A"/>
    <w:rsid w:val="008B6A8D"/>
    <w:rsid w:val="008F1800"/>
    <w:rsid w:val="008F341E"/>
    <w:rsid w:val="00947FFE"/>
    <w:rsid w:val="00AE43C8"/>
    <w:rsid w:val="00BC0A94"/>
    <w:rsid w:val="00BC45E3"/>
    <w:rsid w:val="00C223FC"/>
    <w:rsid w:val="00C6209F"/>
    <w:rsid w:val="00CC2A68"/>
    <w:rsid w:val="00CF69F2"/>
    <w:rsid w:val="00D55A13"/>
    <w:rsid w:val="00DC2354"/>
    <w:rsid w:val="00DE0035"/>
    <w:rsid w:val="00EF0FEF"/>
    <w:rsid w:val="00FC2ABD"/>
    <w:rsid w:val="00FE4F23"/>
    <w:rsid w:val="0D0417D7"/>
    <w:rsid w:val="156B2A0E"/>
    <w:rsid w:val="27FA28D6"/>
    <w:rsid w:val="2ECC2D20"/>
    <w:rsid w:val="44D04762"/>
    <w:rsid w:val="79BA2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semiHidden/>
    <w:qFormat/>
    <w:uiPriority w:val="99"/>
    <w:pPr>
      <w:ind w:left="100" w:leftChars="2500"/>
    </w:p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1">
    <w:name w:val="timestyle1256311"/>
    <w:basedOn w:val="7"/>
    <w:qFormat/>
    <w:uiPriority w:val="99"/>
    <w:rPr>
      <w:rFonts w:cs="Times New Roman"/>
      <w:sz w:val="18"/>
      <w:szCs w:val="18"/>
    </w:rPr>
  </w:style>
  <w:style w:type="character" w:customStyle="1" w:styleId="12">
    <w:name w:val="authorstyle1256311"/>
    <w:basedOn w:val="7"/>
    <w:qFormat/>
    <w:uiPriority w:val="99"/>
    <w:rPr>
      <w:rFonts w:cs="Times New Roman"/>
      <w:sz w:val="18"/>
      <w:szCs w:val="18"/>
    </w:rPr>
  </w:style>
  <w:style w:type="character" w:customStyle="1" w:styleId="13">
    <w:name w:val="wb_content"/>
    <w:basedOn w:val="7"/>
    <w:qFormat/>
    <w:uiPriority w:val="99"/>
    <w:rPr>
      <w:rFonts w:cs="Times New Roman"/>
    </w:rPr>
  </w:style>
  <w:style w:type="paragraph" w:customStyle="1" w:styleId="14">
    <w:name w:val="Char Char Char Char Char Char Char Char"/>
    <w:basedOn w:val="1"/>
    <w:qFormat/>
    <w:uiPriority w:val="99"/>
    <w:rPr>
      <w:rFonts w:ascii="宋体" w:hAnsi="宋体" w:eastAsia="仿宋_GB2312" w:cs="Courier New"/>
      <w:sz w:val="32"/>
      <w:szCs w:val="32"/>
    </w:rPr>
  </w:style>
  <w:style w:type="paragraph" w:customStyle="1" w:styleId="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Date Char"/>
    <w:basedOn w:val="7"/>
    <w:link w:val="2"/>
    <w:semiHidden/>
    <w:qFormat/>
    <w:locked/>
    <w:uiPriority w:val="99"/>
    <w:rPr>
      <w:rFonts w:cs="Times New Roman"/>
    </w:rPr>
  </w:style>
  <w:style w:type="character" w:customStyle="1" w:styleId="17">
    <w:name w:val="Header Char"/>
    <w:basedOn w:val="7"/>
    <w:link w:val="4"/>
    <w:qFormat/>
    <w:locked/>
    <w:uiPriority w:val="99"/>
    <w:rPr>
      <w:rFonts w:cs="Times New Roman"/>
      <w:sz w:val="18"/>
      <w:szCs w:val="18"/>
    </w:rPr>
  </w:style>
  <w:style w:type="character" w:customStyle="1" w:styleId="18">
    <w:name w:val="Footer Char"/>
    <w:basedOn w:val="7"/>
    <w:link w:val="3"/>
    <w:qFormat/>
    <w:locked/>
    <w:uiPriority w:val="99"/>
    <w:rPr>
      <w:rFonts w:cs="Times New Roman"/>
      <w:sz w:val="18"/>
      <w:szCs w:val="18"/>
    </w:rPr>
  </w:style>
  <w:style w:type="character" w:customStyle="1" w:styleId="19">
    <w:name w:val="HTML Preformatted Char"/>
    <w:basedOn w:val="7"/>
    <w:link w:val="5"/>
    <w:qFormat/>
    <w:locked/>
    <w:uiPriority w:val="99"/>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13</Pages>
  <Words>764</Words>
  <Characters>4361</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2017-12-20T09:52:00Z</dcterms:created>
  <dc:creator>lenovo</dc:creator>
  <cp:lastModifiedBy>豆子</cp:lastModifiedBy>
  <dcterms:modified xsi:type="dcterms:W3CDTF">2017-12-21T03:44:57Z</dcterms:modified>
  <dc:title>共青团泉州师范学院委员会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