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7B" w:rsidRDefault="00BC487B" w:rsidP="00E27AC7">
      <w:pPr>
        <w:spacing w:line="1000" w:lineRule="exact"/>
        <w:jc w:val="center"/>
        <w:rPr>
          <w:rFonts w:ascii="仿宋_GB2312" w:hAnsi="宋体"/>
          <w:b/>
          <w:color w:val="FF0000"/>
          <w:spacing w:val="-72"/>
          <w:kern w:val="10"/>
          <w:sz w:val="100"/>
          <w:szCs w:val="72"/>
        </w:rPr>
      </w:pPr>
    </w:p>
    <w:p w:rsidR="00E27AC7" w:rsidRPr="00BC487B" w:rsidRDefault="00E27AC7" w:rsidP="00E27AC7">
      <w:pPr>
        <w:spacing w:line="1000" w:lineRule="exact"/>
        <w:jc w:val="center"/>
        <w:rPr>
          <w:rFonts w:ascii="仿宋_GB2312" w:hAnsi="宋体"/>
          <w:b/>
          <w:color w:val="FF0000"/>
          <w:spacing w:val="-72"/>
          <w:kern w:val="10"/>
          <w:sz w:val="100"/>
          <w:szCs w:val="72"/>
        </w:rPr>
      </w:pPr>
      <w:r w:rsidRPr="00BC487B">
        <w:rPr>
          <w:rFonts w:ascii="仿宋_GB2312" w:hAnsi="宋体" w:hint="eastAsia"/>
          <w:b/>
          <w:color w:val="FF0000"/>
          <w:spacing w:val="-72"/>
          <w:kern w:val="10"/>
          <w:sz w:val="100"/>
          <w:szCs w:val="72"/>
        </w:rPr>
        <w:t>泉州师院陈守仁商学院</w:t>
      </w:r>
    </w:p>
    <w:p w:rsidR="00BC487B" w:rsidRDefault="00BC487B" w:rsidP="00E27AC7">
      <w:pPr>
        <w:spacing w:line="540" w:lineRule="exact"/>
        <w:jc w:val="center"/>
        <w:rPr>
          <w:rFonts w:ascii="宋体" w:hAnsi="宋体"/>
          <w:color w:val="FF0000"/>
        </w:rPr>
      </w:pPr>
    </w:p>
    <w:p w:rsidR="00BC487B" w:rsidRDefault="00BC487B" w:rsidP="00E27AC7">
      <w:pPr>
        <w:spacing w:line="540" w:lineRule="exact"/>
        <w:jc w:val="center"/>
        <w:rPr>
          <w:rFonts w:ascii="宋体" w:hAnsi="宋体"/>
          <w:color w:val="FF0000"/>
        </w:rPr>
      </w:pPr>
    </w:p>
    <w:p w:rsidR="00E27AC7" w:rsidRPr="00BC487B" w:rsidRDefault="00E27AC7" w:rsidP="00E27AC7">
      <w:pPr>
        <w:spacing w:line="540" w:lineRule="exact"/>
        <w:jc w:val="center"/>
        <w:rPr>
          <w:rFonts w:ascii="仿宋_GB2312" w:hAnsi="宋体"/>
          <w:szCs w:val="32"/>
        </w:rPr>
      </w:pPr>
      <w:r w:rsidRPr="00BC487B">
        <w:rPr>
          <w:rFonts w:ascii="仿宋_GB2312" w:hAnsi="宋体" w:hint="eastAsia"/>
          <w:szCs w:val="32"/>
        </w:rPr>
        <w:t>商</w:t>
      </w:r>
      <w:r w:rsidR="00BC487B">
        <w:rPr>
          <w:rFonts w:ascii="仿宋_GB2312" w:hAnsi="宋体" w:hint="eastAsia"/>
          <w:szCs w:val="32"/>
        </w:rPr>
        <w:t>〔</w:t>
      </w:r>
      <w:r w:rsidRPr="00BC487B">
        <w:rPr>
          <w:rFonts w:ascii="仿宋_GB2312" w:hAnsi="宋体" w:hint="eastAsia"/>
          <w:szCs w:val="32"/>
        </w:rPr>
        <w:t>201</w:t>
      </w:r>
      <w:r w:rsidR="00502A3E" w:rsidRPr="00BC487B">
        <w:rPr>
          <w:rFonts w:ascii="仿宋_GB2312" w:hAnsi="宋体" w:hint="eastAsia"/>
          <w:szCs w:val="32"/>
        </w:rPr>
        <w:t>8</w:t>
      </w:r>
      <w:r w:rsidR="00BC487B">
        <w:rPr>
          <w:rFonts w:ascii="仿宋_GB2312" w:hAnsi="宋体" w:hint="eastAsia"/>
          <w:szCs w:val="32"/>
        </w:rPr>
        <w:t>〕</w:t>
      </w:r>
      <w:r w:rsidR="004251AF" w:rsidRPr="00BC487B">
        <w:rPr>
          <w:rFonts w:ascii="仿宋_GB2312" w:hAnsi="宋体" w:hint="eastAsia"/>
          <w:szCs w:val="32"/>
        </w:rPr>
        <w:t>5</w:t>
      </w:r>
      <w:r w:rsidRPr="00BC487B">
        <w:rPr>
          <w:rFonts w:ascii="仿宋_GB2312" w:hAnsi="宋体" w:hint="eastAsia"/>
          <w:szCs w:val="32"/>
        </w:rPr>
        <w:t>号</w:t>
      </w:r>
    </w:p>
    <w:p w:rsidR="00A42128" w:rsidRDefault="00145548" w:rsidP="00001C5C">
      <w:pPr>
        <w:spacing w:line="540" w:lineRule="exact"/>
        <w:jc w:val="center"/>
        <w:rPr>
          <w:rFonts w:ascii="宋体" w:hAnsi="宋体"/>
          <w:b/>
          <w:sz w:val="30"/>
          <w:szCs w:val="30"/>
        </w:rPr>
      </w:pPr>
      <w:bookmarkStart w:id="0" w:name="机关代字"/>
      <w:bookmarkEnd w:id="0"/>
      <w:r>
        <w:rPr>
          <w:rFonts w:ascii="宋体" w:hAnsi="宋体"/>
          <w:b/>
          <w:noProof/>
          <w:sz w:val="30"/>
          <w:szCs w:val="30"/>
        </w:rPr>
        <w:pict>
          <v:line id="_x0000_s1034" style="position:absolute;left:0;text-align:left;z-index:251657216" from="0,20.8pt" to="6in,20.8pt" strokecolor="red" strokeweight="2pt"/>
        </w:pict>
      </w:r>
    </w:p>
    <w:p w:rsidR="007C17D3" w:rsidRDefault="007C17D3" w:rsidP="007C17D3">
      <w:pPr>
        <w:adjustRightInd w:val="0"/>
        <w:snapToGrid w:val="0"/>
        <w:jc w:val="center"/>
        <w:rPr>
          <w:rFonts w:ascii="宋体" w:hAnsi="宋体" w:cs="宋体"/>
          <w:b/>
          <w:bCs/>
          <w:color w:val="000000"/>
          <w:kern w:val="0"/>
          <w:szCs w:val="32"/>
        </w:rPr>
      </w:pPr>
      <w:bookmarkStart w:id="1" w:name="文件标题"/>
      <w:bookmarkStart w:id="2" w:name="主送单位"/>
      <w:bookmarkStart w:id="3" w:name="正文"/>
      <w:bookmarkEnd w:id="1"/>
      <w:bookmarkEnd w:id="2"/>
      <w:bookmarkEnd w:id="3"/>
    </w:p>
    <w:p w:rsidR="00BC487B" w:rsidRDefault="00BC487B" w:rsidP="007C17D3">
      <w:pPr>
        <w:adjustRightInd w:val="0"/>
        <w:snapToGrid w:val="0"/>
        <w:jc w:val="center"/>
        <w:rPr>
          <w:rFonts w:ascii="宋体" w:hAnsi="宋体" w:cs="宋体"/>
          <w:b/>
          <w:bCs/>
          <w:color w:val="000000"/>
          <w:kern w:val="0"/>
          <w:szCs w:val="32"/>
        </w:rPr>
      </w:pPr>
    </w:p>
    <w:p w:rsidR="00CA5DAB" w:rsidRPr="00A12520" w:rsidRDefault="00425714" w:rsidP="007C17D3">
      <w:pPr>
        <w:adjustRightInd w:val="0"/>
        <w:snapToGrid w:val="0"/>
        <w:jc w:val="center"/>
        <w:rPr>
          <w:rFonts w:ascii="方正小标宋简体" w:eastAsia="方正小标宋简体" w:hAnsi="黑体" w:cs="宋体"/>
          <w:bCs/>
          <w:color w:val="000000"/>
          <w:kern w:val="0"/>
          <w:sz w:val="44"/>
          <w:szCs w:val="36"/>
        </w:rPr>
      </w:pPr>
      <w:r w:rsidRPr="00A12520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36"/>
        </w:rPr>
        <w:t>关于举办陈守仁商学院</w:t>
      </w:r>
      <w:r w:rsidR="00502A3E" w:rsidRPr="00A12520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36"/>
        </w:rPr>
        <w:t>2018</w:t>
      </w:r>
      <w:r w:rsidR="00984476" w:rsidRPr="00A12520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36"/>
        </w:rPr>
        <w:t>年度本科教学</w:t>
      </w:r>
    </w:p>
    <w:p w:rsidR="007C17D3" w:rsidRPr="00A12520" w:rsidRDefault="00984476" w:rsidP="007C17D3">
      <w:pPr>
        <w:adjustRightInd w:val="0"/>
        <w:snapToGrid w:val="0"/>
        <w:jc w:val="center"/>
        <w:rPr>
          <w:rFonts w:ascii="方正小标宋简体" w:eastAsia="方正小标宋简体" w:hAnsi="黑体"/>
          <w:sz w:val="44"/>
          <w:szCs w:val="36"/>
        </w:rPr>
      </w:pPr>
      <w:r w:rsidRPr="00A12520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36"/>
        </w:rPr>
        <w:t>新秀奖评选</w:t>
      </w:r>
      <w:r w:rsidR="00425714" w:rsidRPr="00A12520">
        <w:rPr>
          <w:rFonts w:ascii="方正小标宋简体" w:eastAsia="方正小标宋简体" w:hAnsi="黑体" w:cs="宋体" w:hint="eastAsia"/>
          <w:bCs/>
          <w:color w:val="000000"/>
          <w:kern w:val="0"/>
          <w:sz w:val="44"/>
          <w:szCs w:val="36"/>
        </w:rPr>
        <w:t>的通知</w:t>
      </w:r>
    </w:p>
    <w:p w:rsidR="007C17D3" w:rsidRDefault="007C17D3" w:rsidP="00B17E3E">
      <w:pPr>
        <w:spacing w:line="500" w:lineRule="exact"/>
        <w:ind w:firstLineChars="205" w:firstLine="574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7C17D3" w:rsidRPr="00475005" w:rsidRDefault="007C17D3" w:rsidP="00A12520">
      <w:pPr>
        <w:spacing w:line="400" w:lineRule="exact"/>
        <w:jc w:val="left"/>
        <w:rPr>
          <w:rFonts w:ascii="仿宋_GB2312" w:hAnsi="仿宋" w:cs="宋体"/>
          <w:bCs/>
          <w:color w:val="000000"/>
          <w:kern w:val="0"/>
          <w:szCs w:val="28"/>
        </w:rPr>
      </w:pPr>
      <w:r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各专业（方向）：</w:t>
      </w:r>
    </w:p>
    <w:p w:rsidR="00F24CDD" w:rsidRPr="00475005" w:rsidRDefault="007C17D3" w:rsidP="00A12520">
      <w:pPr>
        <w:spacing w:line="400" w:lineRule="exact"/>
        <w:ind w:firstLineChars="205" w:firstLine="656"/>
        <w:jc w:val="left"/>
        <w:rPr>
          <w:rFonts w:ascii="仿宋_GB2312" w:hAnsi="仿宋" w:cs="宋体"/>
          <w:bCs/>
          <w:color w:val="000000"/>
          <w:kern w:val="0"/>
          <w:szCs w:val="28"/>
        </w:rPr>
      </w:pPr>
      <w:r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根据学校《</w:t>
      </w:r>
      <w:r w:rsidR="00984476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关于举办</w:t>
      </w:r>
      <w:r w:rsidR="00502A3E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2018</w:t>
      </w:r>
      <w:r w:rsidR="00984476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年度本科教学新秀奖评选的通知</w:t>
      </w:r>
      <w:r w:rsidRPr="00475005">
        <w:rPr>
          <w:rFonts w:ascii="仿宋_GB2312" w:hAnsi="仿宋" w:hint="eastAsia"/>
          <w:szCs w:val="28"/>
        </w:rPr>
        <w:t>》要求，结合我院实际，制定</w:t>
      </w:r>
      <w:r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《</w:t>
      </w:r>
      <w:r w:rsidR="00502A3E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陈守仁商学院2018</w:t>
      </w:r>
      <w:r w:rsidR="00984476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年度本科教学新秀奖评选实施方案</w:t>
      </w:r>
      <w:r w:rsidRPr="00475005">
        <w:rPr>
          <w:rFonts w:ascii="仿宋_GB2312" w:hAnsi="仿宋" w:hint="eastAsia"/>
          <w:szCs w:val="28"/>
        </w:rPr>
        <w:t>》，请</w:t>
      </w:r>
      <w:r w:rsidR="004A784B" w:rsidRPr="00475005">
        <w:rPr>
          <w:rFonts w:ascii="仿宋_GB2312" w:hAnsi="仿宋" w:cs="宋体" w:hint="eastAsia"/>
          <w:color w:val="000000"/>
          <w:kern w:val="0"/>
          <w:szCs w:val="28"/>
        </w:rPr>
        <w:t>积极组织</w:t>
      </w:r>
      <w:r w:rsidR="00CC6755" w:rsidRPr="00475005">
        <w:rPr>
          <w:rFonts w:ascii="仿宋_GB2312" w:hAnsi="仿宋" w:cs="宋体" w:hint="eastAsia"/>
          <w:color w:val="000000"/>
          <w:kern w:val="0"/>
          <w:szCs w:val="28"/>
        </w:rPr>
        <w:t>符合条件的教师参赛</w:t>
      </w:r>
      <w:r w:rsidR="004A784B" w:rsidRPr="00475005">
        <w:rPr>
          <w:rFonts w:ascii="仿宋_GB2312" w:hAnsi="仿宋" w:cs="宋体" w:hint="eastAsia"/>
          <w:color w:val="000000"/>
          <w:kern w:val="0"/>
          <w:szCs w:val="28"/>
        </w:rPr>
        <w:t>，共同推进</w:t>
      </w:r>
      <w:r w:rsidR="00425714" w:rsidRPr="00475005">
        <w:rPr>
          <w:rFonts w:ascii="仿宋_GB2312" w:hAnsi="仿宋" w:cs="宋体" w:hint="eastAsia"/>
          <w:color w:val="000000"/>
          <w:kern w:val="0"/>
          <w:szCs w:val="28"/>
        </w:rPr>
        <w:t>我院</w:t>
      </w:r>
      <w:r w:rsidR="00CC6755" w:rsidRPr="00475005">
        <w:rPr>
          <w:rFonts w:ascii="仿宋_GB2312" w:hAnsi="仿宋" w:cs="宋体" w:hint="eastAsia"/>
          <w:color w:val="000000"/>
          <w:kern w:val="0"/>
          <w:szCs w:val="28"/>
        </w:rPr>
        <w:t>教师</w:t>
      </w:r>
      <w:r w:rsidR="004A784B" w:rsidRPr="00475005">
        <w:rPr>
          <w:rFonts w:ascii="仿宋_GB2312" w:hAnsi="仿宋" w:cs="宋体" w:hint="eastAsia"/>
          <w:color w:val="000000"/>
          <w:kern w:val="0"/>
          <w:szCs w:val="28"/>
        </w:rPr>
        <w:t>教学</w:t>
      </w:r>
      <w:r w:rsidR="00CC6755" w:rsidRPr="00475005">
        <w:rPr>
          <w:rFonts w:ascii="仿宋_GB2312" w:hAnsi="仿宋" w:cs="宋体" w:hint="eastAsia"/>
          <w:color w:val="000000"/>
          <w:kern w:val="0"/>
          <w:szCs w:val="28"/>
        </w:rPr>
        <w:t>能力建设</w:t>
      </w:r>
      <w:r w:rsidR="00425714" w:rsidRPr="00475005">
        <w:rPr>
          <w:rFonts w:ascii="仿宋_GB2312" w:hAnsi="仿宋" w:cs="宋体" w:hint="eastAsia"/>
          <w:color w:val="000000"/>
          <w:kern w:val="0"/>
          <w:szCs w:val="28"/>
        </w:rPr>
        <w:t>，进一步提高本科教学质量</w:t>
      </w:r>
      <w:r w:rsidR="004A784B" w:rsidRPr="00475005">
        <w:rPr>
          <w:rFonts w:ascii="仿宋_GB2312" w:hAnsi="仿宋" w:cs="宋体" w:hint="eastAsia"/>
          <w:color w:val="000000"/>
          <w:kern w:val="0"/>
          <w:szCs w:val="28"/>
        </w:rPr>
        <w:t>。</w:t>
      </w:r>
    </w:p>
    <w:p w:rsidR="00CC6755" w:rsidRPr="00475005" w:rsidRDefault="00CC6755" w:rsidP="00A12520">
      <w:pPr>
        <w:spacing w:line="400" w:lineRule="exact"/>
        <w:ind w:firstLineChars="200" w:firstLine="560"/>
        <w:rPr>
          <w:rFonts w:ascii="仿宋_GB2312" w:hAnsi="仿宋"/>
          <w:sz w:val="28"/>
          <w:szCs w:val="28"/>
        </w:rPr>
      </w:pPr>
    </w:p>
    <w:p w:rsidR="007C17D3" w:rsidRPr="00475005" w:rsidRDefault="007C17D3" w:rsidP="00A12520">
      <w:pPr>
        <w:spacing w:line="400" w:lineRule="exact"/>
        <w:ind w:firstLineChars="205" w:firstLine="656"/>
        <w:jc w:val="left"/>
        <w:rPr>
          <w:rFonts w:ascii="仿宋_GB2312" w:hAnsi="仿宋" w:cs="宋体"/>
          <w:bCs/>
          <w:color w:val="000000"/>
          <w:kern w:val="0"/>
          <w:szCs w:val="28"/>
        </w:rPr>
      </w:pPr>
      <w:r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附件：</w:t>
      </w:r>
      <w:r w:rsidR="00502A3E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陈守仁商学院2018</w:t>
      </w:r>
      <w:r w:rsidR="00425714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年度本科教学新秀奖评选实施方案</w:t>
      </w:r>
    </w:p>
    <w:p w:rsidR="00B4279F" w:rsidRPr="00475005" w:rsidRDefault="00B4279F" w:rsidP="00A12520">
      <w:pPr>
        <w:widowControl/>
        <w:snapToGrid w:val="0"/>
        <w:spacing w:line="400" w:lineRule="exact"/>
        <w:ind w:firstLineChars="200" w:firstLine="560"/>
        <w:jc w:val="left"/>
        <w:rPr>
          <w:rFonts w:ascii="仿宋_GB2312" w:hAnsi="仿宋" w:cs="宋体"/>
          <w:bCs/>
          <w:color w:val="000000"/>
          <w:kern w:val="0"/>
          <w:sz w:val="28"/>
          <w:szCs w:val="28"/>
        </w:rPr>
      </w:pPr>
    </w:p>
    <w:p w:rsidR="00B4279F" w:rsidRPr="00475005" w:rsidRDefault="00B4279F" w:rsidP="00A12520">
      <w:pPr>
        <w:widowControl/>
        <w:snapToGrid w:val="0"/>
        <w:spacing w:line="400" w:lineRule="exact"/>
        <w:ind w:firstLineChars="200" w:firstLine="560"/>
        <w:jc w:val="left"/>
        <w:rPr>
          <w:rFonts w:ascii="仿宋_GB2312" w:hAnsi="仿宋" w:cs="宋体"/>
          <w:bCs/>
          <w:color w:val="000000"/>
          <w:kern w:val="0"/>
          <w:szCs w:val="28"/>
        </w:rPr>
      </w:pPr>
      <w:r w:rsidRPr="00475005">
        <w:rPr>
          <w:rFonts w:ascii="仿宋_GB2312" w:hAnsi="仿宋" w:hint="eastAsia"/>
          <w:sz w:val="28"/>
          <w:szCs w:val="28"/>
        </w:rPr>
        <w:t xml:space="preserve">                                    </w:t>
      </w:r>
      <w:r w:rsidR="00502A3E" w:rsidRPr="00475005">
        <w:rPr>
          <w:rFonts w:ascii="仿宋_GB2312" w:hAnsi="仿宋" w:hint="eastAsia"/>
          <w:sz w:val="28"/>
          <w:szCs w:val="28"/>
        </w:rPr>
        <w:t xml:space="preserve"> </w:t>
      </w:r>
      <w:r w:rsidR="00502A3E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陈守仁商学院</w:t>
      </w:r>
    </w:p>
    <w:p w:rsidR="00B4279F" w:rsidRPr="00475005" w:rsidRDefault="00B4279F" w:rsidP="00A12520">
      <w:pPr>
        <w:widowControl/>
        <w:snapToGrid w:val="0"/>
        <w:spacing w:line="400" w:lineRule="exact"/>
        <w:ind w:firstLineChars="200" w:firstLine="640"/>
        <w:jc w:val="left"/>
        <w:rPr>
          <w:rFonts w:ascii="仿宋_GB2312" w:hAnsi="仿宋" w:cs="宋体"/>
          <w:bCs/>
          <w:color w:val="000000"/>
          <w:kern w:val="0"/>
          <w:szCs w:val="28"/>
        </w:rPr>
      </w:pPr>
      <w:r w:rsidRPr="00475005">
        <w:rPr>
          <w:rFonts w:ascii="仿宋_GB2312" w:hAnsi="仿宋" w:cs="宋体" w:hint="eastAsia"/>
          <w:bCs/>
          <w:color w:val="000000"/>
          <w:kern w:val="0"/>
          <w:szCs w:val="28"/>
        </w:rPr>
        <w:t xml:space="preserve">       </w:t>
      </w:r>
      <w:r w:rsidR="004F04C5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 xml:space="preserve">                       </w:t>
      </w:r>
      <w:r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201</w:t>
      </w:r>
      <w:r w:rsidR="00502A3E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8</w:t>
      </w:r>
      <w:r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年</w:t>
      </w:r>
      <w:r w:rsidR="00425714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10</w:t>
      </w:r>
      <w:r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月</w:t>
      </w:r>
      <w:r w:rsidR="00502A3E"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22</w:t>
      </w:r>
      <w:r w:rsidRPr="00475005">
        <w:rPr>
          <w:rFonts w:ascii="仿宋_GB2312" w:hAnsi="仿宋" w:cs="宋体" w:hint="eastAsia"/>
          <w:bCs/>
          <w:color w:val="000000"/>
          <w:kern w:val="0"/>
          <w:szCs w:val="28"/>
        </w:rPr>
        <w:t>日</w:t>
      </w:r>
    </w:p>
    <w:p w:rsidR="007C17D3" w:rsidRPr="004F04C5" w:rsidRDefault="00B4279F" w:rsidP="00A12520">
      <w:pPr>
        <w:widowControl/>
        <w:snapToGrid w:val="0"/>
        <w:spacing w:line="400" w:lineRule="exact"/>
        <w:ind w:firstLineChars="200" w:firstLine="640"/>
        <w:jc w:val="left"/>
        <w:rPr>
          <w:rFonts w:ascii="仿宋" w:eastAsia="仿宋" w:hAnsi="仿宋" w:cs="宋体"/>
          <w:bCs/>
          <w:color w:val="000000"/>
          <w:kern w:val="0"/>
          <w:szCs w:val="28"/>
        </w:rPr>
      </w:pPr>
      <w:r w:rsidRPr="004F04C5">
        <w:rPr>
          <w:rFonts w:ascii="仿宋" w:eastAsia="仿宋" w:hAnsi="仿宋" w:cs="宋体" w:hint="eastAsia"/>
          <w:bCs/>
          <w:color w:val="000000"/>
          <w:kern w:val="0"/>
          <w:szCs w:val="28"/>
        </w:rPr>
        <w:t xml:space="preserve">                                   </w:t>
      </w:r>
    </w:p>
    <w:p w:rsidR="00475005" w:rsidRDefault="00475005" w:rsidP="00A12520">
      <w:pPr>
        <w:snapToGrid w:val="0"/>
        <w:spacing w:line="400" w:lineRule="exact"/>
        <w:rPr>
          <w:rFonts w:ascii="仿宋_GB2312"/>
          <w:szCs w:val="32"/>
          <w:u w:val="thick"/>
        </w:rPr>
      </w:pPr>
      <w:r>
        <w:rPr>
          <w:rFonts w:ascii="黑体" w:eastAsia="黑体" w:hint="eastAsia"/>
          <w:szCs w:val="32"/>
          <w:u w:val="thick"/>
        </w:rPr>
        <w:t xml:space="preserve">                                        </w:t>
      </w:r>
      <w:r>
        <w:rPr>
          <w:rFonts w:ascii="宋体" w:hAnsi="宋体" w:hint="eastAsia"/>
          <w:b/>
          <w:szCs w:val="32"/>
          <w:u w:val="thick"/>
        </w:rPr>
        <w:t xml:space="preserve">   </w:t>
      </w:r>
      <w:r>
        <w:rPr>
          <w:rFonts w:ascii="仿宋_GB2312" w:hint="eastAsia"/>
          <w:szCs w:val="32"/>
          <w:u w:val="thick"/>
        </w:rPr>
        <w:t xml:space="preserve">                  </w:t>
      </w:r>
    </w:p>
    <w:p w:rsidR="00475005" w:rsidRPr="00475005" w:rsidRDefault="00475005" w:rsidP="00475005">
      <w:pPr>
        <w:spacing w:line="500" w:lineRule="exact"/>
        <w:jc w:val="left"/>
        <w:rPr>
          <w:rFonts w:ascii="仿宋_GB2312" w:hAnsi="仿宋" w:cs="宋体"/>
          <w:bCs/>
          <w:color w:val="000000"/>
          <w:kern w:val="0"/>
          <w:sz w:val="28"/>
          <w:szCs w:val="28"/>
        </w:rPr>
      </w:pPr>
      <w:r>
        <w:rPr>
          <w:rFonts w:ascii="仿宋_GB2312" w:hint="eastAsia"/>
          <w:sz w:val="28"/>
          <w:szCs w:val="28"/>
          <w:u w:val="single"/>
        </w:rPr>
        <w:t xml:space="preserve">  </w:t>
      </w:r>
      <w:r w:rsidRPr="00FC503B">
        <w:rPr>
          <w:rFonts w:ascii="仿宋" w:eastAsia="仿宋" w:hAnsi="仿宋" w:hint="eastAsia"/>
          <w:sz w:val="28"/>
          <w:szCs w:val="28"/>
          <w:u w:val="single"/>
        </w:rPr>
        <w:t>抄送：</w:t>
      </w:r>
      <w:r w:rsidRPr="00475005"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>教务处</w:t>
      </w:r>
      <w:r w:rsidR="00B10903"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>，</w:t>
      </w:r>
      <w:r w:rsidRPr="00475005"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>院领导</w:t>
      </w:r>
      <w:r w:rsidR="00B10903"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>，</w:t>
      </w:r>
      <w:r w:rsidRPr="00475005"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>专业主任</w:t>
      </w:r>
      <w:r w:rsidR="00B10903"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>，</w:t>
      </w:r>
      <w:r w:rsidRPr="00475005"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 xml:space="preserve">参赛教师。 </w:t>
      </w:r>
      <w:r>
        <w:rPr>
          <w:rFonts w:ascii="仿宋_GB2312" w:hAnsi="仿宋" w:cs="宋体" w:hint="eastAsia"/>
          <w:bCs/>
          <w:color w:val="000000"/>
          <w:kern w:val="0"/>
          <w:sz w:val="28"/>
          <w:szCs w:val="28"/>
          <w:u w:val="single"/>
        </w:rPr>
        <w:t xml:space="preserve">                     </w:t>
      </w:r>
    </w:p>
    <w:p w:rsidR="002C76B5" w:rsidRDefault="00475005" w:rsidP="00475005">
      <w:pPr>
        <w:rPr>
          <w:rFonts w:ascii="黑体" w:eastAsia="黑体" w:hAnsi="黑体" w:cs="宋体"/>
          <w:b/>
          <w:bCs/>
          <w:color w:val="000000"/>
          <w:kern w:val="0"/>
          <w:szCs w:val="32"/>
        </w:rPr>
      </w:pPr>
      <w:r>
        <w:rPr>
          <w:rFonts w:ascii="仿宋_GB2312" w:hint="eastAsia"/>
          <w:sz w:val="28"/>
          <w:szCs w:val="28"/>
          <w:u w:val="thick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>陈守仁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>商学院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 xml:space="preserve">办公室            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 xml:space="preserve">       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>201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>8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>年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>10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>月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>22</w:t>
      </w:r>
      <w:r w:rsidRPr="00BE1EAA">
        <w:rPr>
          <w:rFonts w:ascii="仿宋" w:eastAsia="仿宋" w:hAnsi="仿宋" w:cs="仿宋_GB2312" w:hint="eastAsia"/>
          <w:sz w:val="28"/>
          <w:szCs w:val="28"/>
          <w:u w:val="thick"/>
        </w:rPr>
        <w:t>日印发</w:t>
      </w:r>
      <w:r>
        <w:rPr>
          <w:rFonts w:ascii="仿宋" w:eastAsia="仿宋" w:hAnsi="仿宋" w:cs="仿宋_GB2312" w:hint="eastAsia"/>
          <w:sz w:val="28"/>
          <w:szCs w:val="28"/>
          <w:u w:val="thick"/>
        </w:rPr>
        <w:t xml:space="preserve">  </w:t>
      </w:r>
      <w:r>
        <w:rPr>
          <w:rFonts w:ascii="仿宋_GB2312" w:hint="eastAsia"/>
          <w:sz w:val="28"/>
          <w:szCs w:val="28"/>
          <w:u w:val="thick"/>
        </w:rPr>
        <w:t xml:space="preserve"> </w:t>
      </w:r>
      <w:r w:rsidR="00C16681">
        <w:rPr>
          <w:rFonts w:ascii="黑体" w:eastAsia="黑体" w:hAnsi="黑体" w:cs="宋体"/>
          <w:b/>
          <w:bCs/>
          <w:color w:val="000000"/>
          <w:kern w:val="0"/>
          <w:szCs w:val="32"/>
        </w:rPr>
        <w:br w:type="page"/>
      </w:r>
    </w:p>
    <w:p w:rsidR="002C76B5" w:rsidRPr="00BC487B" w:rsidRDefault="00B10903" w:rsidP="00B10903">
      <w:pPr>
        <w:jc w:val="left"/>
        <w:rPr>
          <w:rFonts w:ascii="黑体" w:eastAsia="黑体" w:hAnsi="黑体" w:cs="宋体"/>
          <w:b/>
          <w:bCs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lastRenderedPageBreak/>
        <w:t>附件</w:t>
      </w:r>
    </w:p>
    <w:p w:rsidR="0049746E" w:rsidRPr="00C16681" w:rsidRDefault="00502A3E" w:rsidP="00EC2B4D">
      <w:pPr>
        <w:jc w:val="center"/>
        <w:rPr>
          <w:rFonts w:ascii="黑体" w:eastAsia="黑体" w:hAnsi="黑体" w:cs="宋体"/>
          <w:b/>
          <w:bCs/>
          <w:color w:val="000000"/>
          <w:kern w:val="0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陈守仁商学院</w:t>
      </w:r>
      <w:r w:rsidR="00425714" w:rsidRPr="00C16681"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201</w:t>
      </w:r>
      <w:r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8</w:t>
      </w:r>
      <w:r w:rsidR="00425714" w:rsidRPr="00C16681">
        <w:rPr>
          <w:rFonts w:ascii="黑体" w:eastAsia="黑体" w:hAnsi="黑体" w:cs="宋体" w:hint="eastAsia"/>
          <w:b/>
          <w:bCs/>
          <w:color w:val="000000"/>
          <w:kern w:val="0"/>
          <w:szCs w:val="32"/>
        </w:rPr>
        <w:t>年度本科教学新秀奖评选实施方案</w:t>
      </w:r>
    </w:p>
    <w:p w:rsidR="00F24CDD" w:rsidRPr="00C16681" w:rsidRDefault="00F24CDD" w:rsidP="00F72FC0">
      <w:pPr>
        <w:widowControl/>
        <w:spacing w:beforeLines="170" w:line="44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4"/>
        </w:rPr>
      </w:pPr>
      <w:r w:rsidRPr="00C1668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一、竞赛组织</w:t>
      </w:r>
    </w:p>
    <w:p w:rsidR="0049746E" w:rsidRPr="00B17E3E" w:rsidRDefault="004A784B" w:rsidP="008A34B7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7E3E">
        <w:rPr>
          <w:rFonts w:ascii="仿宋" w:eastAsia="仿宋" w:hAnsi="仿宋" w:cs="宋体" w:hint="eastAsia"/>
          <w:kern w:val="0"/>
          <w:sz w:val="28"/>
          <w:szCs w:val="28"/>
        </w:rPr>
        <w:t>（一）</w:t>
      </w:r>
      <w:r w:rsidR="0049746E" w:rsidRPr="00B17E3E">
        <w:rPr>
          <w:rFonts w:ascii="仿宋" w:eastAsia="仿宋" w:hAnsi="仿宋" w:cs="宋体" w:hint="eastAsia"/>
          <w:kern w:val="0"/>
          <w:sz w:val="28"/>
          <w:szCs w:val="28"/>
        </w:rPr>
        <w:t>领导小组</w:t>
      </w:r>
    </w:p>
    <w:p w:rsidR="0049746E" w:rsidRPr="00B17E3E" w:rsidRDefault="0049746E" w:rsidP="008A34B7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7E3E">
        <w:rPr>
          <w:rFonts w:ascii="仿宋" w:eastAsia="仿宋" w:hAnsi="仿宋" w:cs="宋体" w:hint="eastAsia"/>
          <w:kern w:val="0"/>
          <w:sz w:val="28"/>
          <w:szCs w:val="28"/>
        </w:rPr>
        <w:t>成员：</w:t>
      </w:r>
      <w:r w:rsidR="00E06CFC" w:rsidRPr="00B17E3E">
        <w:rPr>
          <w:rFonts w:ascii="仿宋" w:eastAsia="仿宋" w:hAnsi="仿宋" w:cs="宋体" w:hint="eastAsia"/>
          <w:kern w:val="0"/>
          <w:sz w:val="28"/>
          <w:szCs w:val="28"/>
        </w:rPr>
        <w:t>许旭红（组长）、</w:t>
      </w:r>
      <w:r w:rsidR="00425714">
        <w:rPr>
          <w:rFonts w:ascii="仿宋" w:eastAsia="仿宋" w:hAnsi="仿宋" w:cs="宋体" w:hint="eastAsia"/>
          <w:kern w:val="0"/>
          <w:sz w:val="28"/>
          <w:szCs w:val="28"/>
        </w:rPr>
        <w:t>胡凌松</w:t>
      </w:r>
      <w:r w:rsidR="00E06CFC" w:rsidRPr="002E23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2E2300" w:rsidRPr="002E23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王汉斌</w:t>
      </w:r>
      <w:r w:rsidR="009F5CD8" w:rsidRPr="002E23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、</w:t>
      </w:r>
      <w:r w:rsidR="00E06CFC" w:rsidRPr="00B17E3E">
        <w:rPr>
          <w:rFonts w:ascii="仿宋" w:eastAsia="仿宋" w:hAnsi="仿宋" w:cs="宋体" w:hint="eastAsia"/>
          <w:kern w:val="0"/>
          <w:sz w:val="28"/>
          <w:szCs w:val="28"/>
        </w:rPr>
        <w:t>蔡文娟（秘书）。</w:t>
      </w:r>
      <w:r w:rsidR="006524A1" w:rsidRPr="00B17E3E">
        <w:rPr>
          <w:rFonts w:ascii="仿宋" w:eastAsia="仿宋" w:hAnsi="仿宋" w:cs="宋体" w:hint="eastAsia"/>
          <w:kern w:val="0"/>
          <w:sz w:val="28"/>
          <w:szCs w:val="28"/>
        </w:rPr>
        <w:t>领导小组</w:t>
      </w:r>
      <w:r w:rsidR="00E06CFC" w:rsidRPr="00B17E3E">
        <w:rPr>
          <w:rFonts w:ascii="仿宋" w:eastAsia="仿宋" w:hAnsi="仿宋" w:cs="宋体" w:hint="eastAsia"/>
          <w:kern w:val="0"/>
          <w:sz w:val="28"/>
          <w:szCs w:val="28"/>
        </w:rPr>
        <w:t>负责教学竞赛的组织实施工作。</w:t>
      </w:r>
    </w:p>
    <w:p w:rsidR="0049746E" w:rsidRPr="00B17E3E" w:rsidRDefault="004A784B" w:rsidP="008A34B7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7E3E">
        <w:rPr>
          <w:rFonts w:ascii="仿宋" w:eastAsia="仿宋" w:hAnsi="仿宋" w:cs="宋体" w:hint="eastAsia"/>
          <w:kern w:val="0"/>
          <w:sz w:val="28"/>
          <w:szCs w:val="28"/>
        </w:rPr>
        <w:t>（二）</w:t>
      </w:r>
      <w:r w:rsidR="00E06CFC" w:rsidRPr="00B17E3E">
        <w:rPr>
          <w:rFonts w:ascii="仿宋" w:eastAsia="仿宋" w:hAnsi="仿宋" w:cs="宋体" w:hint="eastAsia"/>
          <w:kern w:val="0"/>
          <w:sz w:val="28"/>
          <w:szCs w:val="28"/>
        </w:rPr>
        <w:t>评课</w:t>
      </w:r>
      <w:r w:rsidR="0049746E" w:rsidRPr="00B17E3E">
        <w:rPr>
          <w:rFonts w:ascii="仿宋" w:eastAsia="仿宋" w:hAnsi="仿宋" w:cs="宋体" w:hint="eastAsia"/>
          <w:kern w:val="0"/>
          <w:sz w:val="28"/>
          <w:szCs w:val="28"/>
        </w:rPr>
        <w:t>专家组</w:t>
      </w:r>
    </w:p>
    <w:p w:rsidR="0049746E" w:rsidRPr="00B17E3E" w:rsidRDefault="0049746E" w:rsidP="00331D0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17E3E">
        <w:rPr>
          <w:rFonts w:ascii="仿宋" w:eastAsia="仿宋" w:hAnsi="仿宋" w:cs="宋体" w:hint="eastAsia"/>
          <w:kern w:val="0"/>
          <w:sz w:val="28"/>
          <w:szCs w:val="28"/>
        </w:rPr>
        <w:t>成员：</w:t>
      </w:r>
      <w:r w:rsidR="002E2300">
        <w:rPr>
          <w:rFonts w:ascii="仿宋" w:eastAsia="仿宋" w:hAnsi="仿宋" w:cs="宋体" w:hint="eastAsia"/>
          <w:kern w:val="0"/>
          <w:sz w:val="28"/>
          <w:szCs w:val="28"/>
        </w:rPr>
        <w:t>王汉斌</w:t>
      </w:r>
      <w:r w:rsidR="00B17E3E" w:rsidRPr="00B17E3E">
        <w:rPr>
          <w:rFonts w:ascii="仿宋" w:eastAsia="仿宋" w:hAnsi="仿宋" w:cs="宋体" w:hint="eastAsia"/>
          <w:kern w:val="0"/>
          <w:sz w:val="28"/>
          <w:szCs w:val="28"/>
        </w:rPr>
        <w:t>（组长）</w:t>
      </w:r>
      <w:r w:rsidRPr="00B17E3E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9F5CD8">
        <w:rPr>
          <w:rFonts w:ascii="仿宋" w:eastAsia="仿宋" w:hAnsi="仿宋" w:cs="宋体" w:hint="eastAsia"/>
          <w:kern w:val="0"/>
          <w:sz w:val="28"/>
          <w:szCs w:val="28"/>
        </w:rPr>
        <w:t>杨艳龙</w:t>
      </w:r>
      <w:r w:rsidR="00425714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9F5CD8">
        <w:rPr>
          <w:rFonts w:ascii="仿宋" w:eastAsia="仿宋" w:hAnsi="仿宋" w:cs="宋体" w:hint="eastAsia"/>
          <w:kern w:val="0"/>
          <w:sz w:val="28"/>
          <w:szCs w:val="28"/>
        </w:rPr>
        <w:t>帅泽明</w:t>
      </w:r>
      <w:r w:rsidR="00866927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9F5CD8">
        <w:rPr>
          <w:rFonts w:ascii="仿宋" w:eastAsia="仿宋" w:hAnsi="仿宋" w:cs="宋体" w:hint="eastAsia"/>
          <w:kern w:val="0"/>
          <w:sz w:val="28"/>
          <w:szCs w:val="28"/>
        </w:rPr>
        <w:t>杨克忠、黄身发、</w:t>
      </w:r>
      <w:r w:rsidRPr="00B17E3E">
        <w:rPr>
          <w:rFonts w:ascii="仿宋" w:eastAsia="仿宋" w:hAnsi="仿宋" w:cs="宋体" w:hint="eastAsia"/>
          <w:kern w:val="0"/>
          <w:sz w:val="28"/>
          <w:szCs w:val="28"/>
        </w:rPr>
        <w:t>钟碧忠</w:t>
      </w:r>
      <w:r w:rsidR="00EF482D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9F5CD8">
        <w:rPr>
          <w:rFonts w:ascii="仿宋" w:eastAsia="仿宋" w:hAnsi="仿宋" w:cs="宋体" w:hint="eastAsia"/>
          <w:kern w:val="0"/>
          <w:sz w:val="28"/>
          <w:szCs w:val="28"/>
        </w:rPr>
        <w:t>余鲲鹏、</w:t>
      </w:r>
      <w:r w:rsidR="00425714">
        <w:rPr>
          <w:rFonts w:ascii="仿宋" w:eastAsia="仿宋" w:hAnsi="仿宋" w:cs="宋体" w:hint="eastAsia"/>
          <w:kern w:val="0"/>
          <w:sz w:val="28"/>
          <w:szCs w:val="28"/>
        </w:rPr>
        <w:t>王建福</w:t>
      </w:r>
      <w:r w:rsidR="00E06CFC" w:rsidRPr="00B17E3E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6524A1" w:rsidRPr="00B17E3E">
        <w:rPr>
          <w:rFonts w:ascii="仿宋" w:eastAsia="仿宋" w:hAnsi="仿宋" w:cs="宋体" w:hint="eastAsia"/>
          <w:kern w:val="0"/>
          <w:sz w:val="28"/>
          <w:szCs w:val="28"/>
        </w:rPr>
        <w:t>评课专家组</w:t>
      </w:r>
      <w:r w:rsidR="00E06CFC" w:rsidRPr="00B17E3E">
        <w:rPr>
          <w:rFonts w:ascii="仿宋" w:eastAsia="仿宋" w:hAnsi="仿宋" w:cs="宋体" w:hint="eastAsia"/>
          <w:kern w:val="0"/>
          <w:sz w:val="28"/>
          <w:szCs w:val="28"/>
        </w:rPr>
        <w:t>负责参赛教师授课的评审工作。</w:t>
      </w:r>
    </w:p>
    <w:p w:rsidR="00F24CDD" w:rsidRPr="00C16681" w:rsidRDefault="00F24CDD" w:rsidP="006E6E1D">
      <w:pPr>
        <w:widowControl/>
        <w:spacing w:line="44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C16681">
        <w:rPr>
          <w:rFonts w:ascii="仿宋" w:eastAsia="仿宋" w:hAnsi="仿宋" w:cs="宋体" w:hint="eastAsia"/>
          <w:b/>
          <w:kern w:val="0"/>
          <w:sz w:val="28"/>
          <w:szCs w:val="28"/>
        </w:rPr>
        <w:t>二、竞赛对象</w:t>
      </w:r>
    </w:p>
    <w:p w:rsidR="00F24CDD" w:rsidRPr="00331D09" w:rsidRDefault="004A784B" w:rsidP="00331D0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31D09">
        <w:rPr>
          <w:rFonts w:ascii="仿宋" w:eastAsia="仿宋" w:hAnsi="仿宋" w:cs="宋体" w:hint="eastAsia"/>
          <w:kern w:val="0"/>
          <w:sz w:val="28"/>
          <w:szCs w:val="28"/>
        </w:rPr>
        <w:t>遴选</w:t>
      </w:r>
      <w:r w:rsidR="009F5CD8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9F4EB9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331D09">
        <w:rPr>
          <w:rFonts w:ascii="仿宋" w:eastAsia="仿宋" w:hAnsi="仿宋" w:cs="宋体" w:hint="eastAsia"/>
          <w:kern w:val="0"/>
          <w:sz w:val="28"/>
          <w:szCs w:val="28"/>
        </w:rPr>
        <w:t>名符合参赛条件的</w:t>
      </w:r>
      <w:r w:rsidR="00F24CDD" w:rsidRPr="00331D09">
        <w:rPr>
          <w:rFonts w:ascii="仿宋" w:eastAsia="仿宋" w:hAnsi="仿宋" w:cs="宋体" w:hint="eastAsia"/>
          <w:kern w:val="0"/>
          <w:sz w:val="28"/>
          <w:szCs w:val="28"/>
        </w:rPr>
        <w:t>在岗</w:t>
      </w:r>
      <w:r w:rsidR="008A34B7" w:rsidRPr="00331D09">
        <w:rPr>
          <w:rFonts w:ascii="仿宋" w:eastAsia="仿宋" w:hAnsi="仿宋" w:cs="宋体" w:hint="eastAsia"/>
          <w:kern w:val="0"/>
          <w:sz w:val="28"/>
          <w:szCs w:val="28"/>
        </w:rPr>
        <w:t>青年</w:t>
      </w:r>
      <w:r w:rsidR="00F24CDD" w:rsidRPr="00331D09">
        <w:rPr>
          <w:rFonts w:ascii="仿宋" w:eastAsia="仿宋" w:hAnsi="仿宋" w:cs="宋体" w:hint="eastAsia"/>
          <w:kern w:val="0"/>
          <w:sz w:val="28"/>
          <w:szCs w:val="28"/>
        </w:rPr>
        <w:t>教师</w:t>
      </w:r>
      <w:r w:rsidR="008A34B7" w:rsidRPr="00331D09">
        <w:rPr>
          <w:rFonts w:ascii="仿宋" w:eastAsia="仿宋" w:hAnsi="仿宋" w:cs="宋体" w:hint="eastAsia"/>
          <w:kern w:val="0"/>
          <w:sz w:val="28"/>
          <w:szCs w:val="28"/>
        </w:rPr>
        <w:t>参加院级竞赛</w:t>
      </w:r>
      <w:r w:rsidRPr="00331D09">
        <w:rPr>
          <w:rFonts w:ascii="仿宋" w:eastAsia="仿宋" w:hAnsi="仿宋" w:cs="宋体" w:hint="eastAsia"/>
          <w:kern w:val="0"/>
          <w:sz w:val="28"/>
          <w:szCs w:val="28"/>
        </w:rPr>
        <w:t>（名单详见附件1）</w:t>
      </w:r>
      <w:r w:rsidR="008A34B7" w:rsidRPr="00331D09">
        <w:rPr>
          <w:rFonts w:ascii="仿宋" w:eastAsia="仿宋" w:hAnsi="仿宋" w:cs="宋体" w:hint="eastAsia"/>
          <w:kern w:val="0"/>
          <w:sz w:val="28"/>
          <w:szCs w:val="28"/>
        </w:rPr>
        <w:t>，在此基础上</w:t>
      </w:r>
      <w:r w:rsidR="00321238" w:rsidRPr="00331D09">
        <w:rPr>
          <w:rFonts w:ascii="仿宋" w:eastAsia="仿宋" w:hAnsi="仿宋" w:cs="宋体" w:hint="eastAsia"/>
          <w:kern w:val="0"/>
          <w:sz w:val="28"/>
          <w:szCs w:val="28"/>
        </w:rPr>
        <w:t>择优</w:t>
      </w:r>
      <w:r w:rsidR="008A34B7" w:rsidRPr="00331D09">
        <w:rPr>
          <w:rFonts w:ascii="仿宋" w:eastAsia="仿宋" w:hAnsi="仿宋" w:cs="宋体" w:hint="eastAsia"/>
          <w:kern w:val="0"/>
          <w:sz w:val="28"/>
          <w:szCs w:val="28"/>
        </w:rPr>
        <w:t>推选</w:t>
      </w:r>
      <w:r w:rsidR="00331D09" w:rsidRPr="00331D09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8A34B7" w:rsidRPr="00331D09">
        <w:rPr>
          <w:rFonts w:ascii="仿宋" w:eastAsia="仿宋" w:hAnsi="仿宋" w:cs="宋体" w:hint="eastAsia"/>
          <w:kern w:val="0"/>
          <w:sz w:val="28"/>
          <w:szCs w:val="28"/>
        </w:rPr>
        <w:t>人参加校级竞赛。</w:t>
      </w:r>
    </w:p>
    <w:p w:rsidR="00B17E3E" w:rsidRPr="00C16681" w:rsidRDefault="00B17E3E" w:rsidP="006E6E1D">
      <w:pPr>
        <w:widowControl/>
        <w:spacing w:line="44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C16681">
        <w:rPr>
          <w:rFonts w:ascii="仿宋" w:eastAsia="仿宋" w:hAnsi="仿宋" w:cs="宋体" w:hint="eastAsia"/>
          <w:b/>
          <w:kern w:val="0"/>
          <w:sz w:val="28"/>
          <w:szCs w:val="28"/>
        </w:rPr>
        <w:t>三、竞赛内容</w:t>
      </w:r>
    </w:p>
    <w:p w:rsidR="00331D09" w:rsidRPr="00331D09" w:rsidRDefault="00331D09" w:rsidP="00331D0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31D09">
        <w:rPr>
          <w:rFonts w:ascii="仿宋" w:eastAsia="仿宋" w:hAnsi="仿宋" w:cs="宋体" w:hint="eastAsia"/>
          <w:kern w:val="0"/>
          <w:sz w:val="28"/>
          <w:szCs w:val="28"/>
        </w:rPr>
        <w:t>竞赛以“上好一门课”为竞赛理念，以“模拟课堂”为表现形式，由教学设计（教案）、课堂教学两部分组成，成绩评定采用百分制，两者者权重分别为20%、80%。</w:t>
      </w:r>
    </w:p>
    <w:p w:rsidR="00331D09" w:rsidRPr="00331D09" w:rsidRDefault="00331D09" w:rsidP="00331D0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31D09">
        <w:rPr>
          <w:rFonts w:ascii="仿宋" w:eastAsia="仿宋" w:hAnsi="仿宋" w:cs="宋体" w:hint="eastAsia"/>
          <w:kern w:val="0"/>
          <w:sz w:val="28"/>
          <w:szCs w:val="28"/>
        </w:rPr>
        <w:t>（一）比赛主题要求</w:t>
      </w:r>
    </w:p>
    <w:p w:rsidR="00331D09" w:rsidRPr="00331D09" w:rsidRDefault="00331D09" w:rsidP="00331D0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31D09">
        <w:rPr>
          <w:rFonts w:ascii="仿宋" w:eastAsia="仿宋" w:hAnsi="仿宋" w:cs="宋体" w:hint="eastAsia"/>
          <w:kern w:val="0"/>
          <w:sz w:val="28"/>
          <w:szCs w:val="28"/>
        </w:rPr>
        <w:t>参加比赛课程应是列入本科教学计划的正式课程（至少2学分），具有明确的教学对象。所选取的参加比赛的主题（或章节）应是课程的正式授课内容，与课程其它章节内容应有内在的联系和前后承接关系。</w:t>
      </w:r>
    </w:p>
    <w:p w:rsidR="00331D09" w:rsidRPr="00331D09" w:rsidRDefault="00331D09" w:rsidP="00331D0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31D09">
        <w:rPr>
          <w:rFonts w:ascii="仿宋" w:eastAsia="仿宋" w:hAnsi="仿宋" w:cs="宋体" w:hint="eastAsia"/>
          <w:kern w:val="0"/>
          <w:sz w:val="28"/>
          <w:szCs w:val="28"/>
        </w:rPr>
        <w:t>（二）教学设计要求</w:t>
      </w:r>
      <w:r w:rsidR="002950FA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p w:rsidR="00331D09" w:rsidRPr="00331D09" w:rsidRDefault="00331D09" w:rsidP="00331D0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31D09">
        <w:rPr>
          <w:rFonts w:ascii="仿宋" w:eastAsia="仿宋" w:hAnsi="仿宋" w:cs="宋体" w:hint="eastAsia"/>
          <w:kern w:val="0"/>
          <w:sz w:val="28"/>
          <w:szCs w:val="28"/>
        </w:rPr>
        <w:t>教学目标明确，教案内容符合教学大纲的要求，教学步骤符合学生的认知心理；重点与难点清楚，解决方法有针对性，注重理论联系实际，讲求科学性和探索性，具有一定的深度和广度。</w:t>
      </w:r>
    </w:p>
    <w:p w:rsidR="00331D09" w:rsidRPr="00331D09" w:rsidRDefault="00331D09" w:rsidP="00331D0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31D09">
        <w:rPr>
          <w:rFonts w:ascii="仿宋" w:eastAsia="仿宋" w:hAnsi="仿宋" w:cs="宋体" w:hint="eastAsia"/>
          <w:kern w:val="0"/>
          <w:sz w:val="28"/>
          <w:szCs w:val="28"/>
        </w:rPr>
        <w:t>（三）教学演示要求</w:t>
      </w:r>
    </w:p>
    <w:p w:rsidR="00331D09" w:rsidRPr="00331D09" w:rsidRDefault="00331D09" w:rsidP="00331D09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331D09">
        <w:rPr>
          <w:rFonts w:ascii="仿宋" w:eastAsia="仿宋" w:hAnsi="仿宋" w:cs="宋体" w:hint="eastAsia"/>
          <w:kern w:val="0"/>
          <w:sz w:val="28"/>
          <w:szCs w:val="28"/>
        </w:rPr>
        <w:t>要求用普通话讲授。讲课内容注重启发式，注意理论联系实际，讲求逻辑性；教学内容讲求科学性和探索性，有一定的深度和广度；使用</w:t>
      </w:r>
      <w:r w:rsidRPr="00331D0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板书或电子课件授课均可，使用电子课件授课的，需有适当板书。板书或课件布局合理、字体工整、清晰、美观。教学用语清晰生动、有表现力；教态自然大方，着装庄重得体。</w:t>
      </w:r>
    </w:p>
    <w:p w:rsidR="00B17E3E" w:rsidRPr="00C16681" w:rsidRDefault="00B17E3E" w:rsidP="006E6E1D">
      <w:pPr>
        <w:widowControl/>
        <w:spacing w:line="440" w:lineRule="exact"/>
        <w:ind w:firstLineChars="200" w:firstLine="562"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C16681">
        <w:rPr>
          <w:rFonts w:ascii="仿宋" w:eastAsia="仿宋" w:hAnsi="仿宋" w:cs="宋体" w:hint="eastAsia"/>
          <w:b/>
          <w:kern w:val="0"/>
          <w:sz w:val="28"/>
          <w:szCs w:val="28"/>
        </w:rPr>
        <w:t>四、竞赛流程</w:t>
      </w:r>
    </w:p>
    <w:p w:rsidR="00B17E3E" w:rsidRPr="00D30BFF" w:rsidRDefault="00B17E3E" w:rsidP="00FE15D4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15D4">
        <w:rPr>
          <w:rFonts w:ascii="仿宋" w:eastAsia="仿宋" w:hAnsi="仿宋" w:cs="宋体" w:hint="eastAsia"/>
          <w:kern w:val="0"/>
          <w:sz w:val="28"/>
          <w:szCs w:val="28"/>
        </w:rPr>
        <w:t>（一）</w:t>
      </w:r>
      <w:r w:rsidRPr="00FE15D4">
        <w:rPr>
          <w:rFonts w:ascii="仿宋" w:eastAsia="仿宋" w:hAnsi="仿宋" w:cs="宋体"/>
          <w:kern w:val="0"/>
          <w:sz w:val="28"/>
          <w:szCs w:val="28"/>
        </w:rPr>
        <w:t>参赛教师须</w:t>
      </w:r>
      <w:r w:rsidRPr="00FE15D4">
        <w:rPr>
          <w:rFonts w:ascii="仿宋" w:eastAsia="仿宋" w:hAnsi="仿宋" w:cs="宋体" w:hint="eastAsia"/>
          <w:kern w:val="0"/>
          <w:sz w:val="28"/>
          <w:szCs w:val="28"/>
        </w:rPr>
        <w:t>在比赛前3天提交</w:t>
      </w:r>
      <w:r w:rsidR="00B903A9" w:rsidRPr="00FE15D4">
        <w:rPr>
          <w:rFonts w:ascii="仿宋" w:eastAsia="仿宋" w:hAnsi="仿宋" w:cs="宋体" w:hint="eastAsia"/>
          <w:kern w:val="0"/>
          <w:sz w:val="28"/>
          <w:szCs w:val="28"/>
        </w:rPr>
        <w:t>以下材</w:t>
      </w:r>
      <w:r w:rsidR="00B903A9" w:rsidRPr="00D30BFF">
        <w:rPr>
          <w:rFonts w:ascii="仿宋" w:eastAsia="仿宋" w:hAnsi="仿宋" w:cs="宋体" w:hint="eastAsia"/>
          <w:kern w:val="0"/>
          <w:sz w:val="28"/>
          <w:szCs w:val="28"/>
        </w:rPr>
        <w:t>料</w:t>
      </w: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：</w:t>
      </w:r>
    </w:p>
    <w:p w:rsidR="00FE15D4" w:rsidRPr="00D30BFF" w:rsidRDefault="00FE15D4" w:rsidP="00FE15D4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1、《泉州师范学院本科教学新秀奖选手推荐表</w:t>
      </w:r>
      <w:r w:rsidRPr="00D30BFF">
        <w:rPr>
          <w:rFonts w:ascii="仿宋" w:eastAsia="仿宋" w:hAnsi="仿宋" w:cs="宋体"/>
          <w:kern w:val="0"/>
          <w:sz w:val="28"/>
          <w:szCs w:val="28"/>
        </w:rPr>
        <w:t>》</w:t>
      </w: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FE15D4" w:rsidRPr="00D30BFF" w:rsidRDefault="00FE15D4" w:rsidP="00FE15D4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2、</w:t>
      </w:r>
      <w:r w:rsidRPr="00D30BFF">
        <w:rPr>
          <w:rFonts w:ascii="仿宋" w:eastAsia="仿宋" w:hAnsi="仿宋" w:cs="宋体"/>
          <w:kern w:val="0"/>
          <w:sz w:val="28"/>
          <w:szCs w:val="28"/>
        </w:rPr>
        <w:t>参赛课程</w:t>
      </w:r>
      <w:r w:rsidR="00D630E4" w:rsidRPr="00D30BFF">
        <w:rPr>
          <w:rFonts w:ascii="仿宋" w:eastAsia="仿宋" w:hAnsi="仿宋"/>
          <w:sz w:val="28"/>
          <w:szCs w:val="28"/>
        </w:rPr>
        <w:t>教学大纲</w:t>
      </w:r>
      <w:r w:rsidR="00D630E4" w:rsidRPr="00D30BFF">
        <w:rPr>
          <w:rFonts w:ascii="仿宋" w:eastAsia="仿宋" w:hAnsi="仿宋" w:hint="eastAsia"/>
          <w:sz w:val="28"/>
          <w:szCs w:val="28"/>
        </w:rPr>
        <w:t>（</w:t>
      </w:r>
      <w:r w:rsidR="00D630E4" w:rsidRPr="00D30BFF">
        <w:rPr>
          <w:rFonts w:ascii="仿宋" w:eastAsia="仿宋" w:hAnsi="仿宋"/>
          <w:sz w:val="28"/>
          <w:szCs w:val="28"/>
        </w:rPr>
        <w:t>简要信息表</w:t>
      </w:r>
      <w:r w:rsidR="00D630E4" w:rsidRPr="00D30BFF">
        <w:rPr>
          <w:rFonts w:ascii="仿宋" w:eastAsia="仿宋" w:hAnsi="仿宋" w:hint="eastAsia"/>
          <w:sz w:val="28"/>
          <w:szCs w:val="28"/>
        </w:rPr>
        <w:t>）</w:t>
      </w:r>
      <w:r w:rsidRPr="00D30BFF">
        <w:rPr>
          <w:rFonts w:ascii="仿宋" w:eastAsia="仿宋" w:hAnsi="仿宋" w:cs="宋体"/>
          <w:kern w:val="0"/>
          <w:sz w:val="28"/>
          <w:szCs w:val="28"/>
        </w:rPr>
        <w:t>（具体见附件</w:t>
      </w:r>
      <w:r w:rsidR="00D630E4" w:rsidRPr="00D30BFF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Pr="00D30BFF">
        <w:rPr>
          <w:rFonts w:ascii="仿宋" w:eastAsia="仿宋" w:hAnsi="仿宋" w:cs="宋体"/>
          <w:kern w:val="0"/>
          <w:sz w:val="28"/>
          <w:szCs w:val="28"/>
        </w:rPr>
        <w:t>）</w:t>
      </w: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；</w:t>
      </w:r>
    </w:p>
    <w:p w:rsidR="00FE15D4" w:rsidRPr="00D30BFF" w:rsidRDefault="00FE15D4" w:rsidP="00FE15D4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3、</w:t>
      </w:r>
      <w:r w:rsidRPr="00D30BFF">
        <w:rPr>
          <w:rFonts w:ascii="仿宋" w:eastAsia="仿宋" w:hAnsi="仿宋" w:cs="宋体"/>
          <w:kern w:val="0"/>
          <w:sz w:val="28"/>
          <w:szCs w:val="28"/>
        </w:rPr>
        <w:t>参赛课程</w:t>
      </w: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1个完整</w:t>
      </w:r>
      <w:r w:rsidRPr="00D30BFF">
        <w:rPr>
          <w:rFonts w:ascii="仿宋" w:eastAsia="仿宋" w:hAnsi="仿宋" w:cs="宋体"/>
          <w:kern w:val="0"/>
          <w:sz w:val="28"/>
          <w:szCs w:val="28"/>
        </w:rPr>
        <w:t>的教学设计（具体见附件</w:t>
      </w:r>
      <w:r w:rsidR="00D630E4" w:rsidRPr="00D30BFF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D30BFF">
        <w:rPr>
          <w:rFonts w:ascii="仿宋" w:eastAsia="仿宋" w:hAnsi="仿宋" w:cs="宋体"/>
          <w:kern w:val="0"/>
          <w:sz w:val="28"/>
          <w:szCs w:val="28"/>
        </w:rPr>
        <w:t>）和</w:t>
      </w: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Pr="00D30BFF">
        <w:rPr>
          <w:rFonts w:ascii="仿宋" w:eastAsia="仿宋" w:hAnsi="仿宋" w:cs="宋体"/>
          <w:kern w:val="0"/>
          <w:sz w:val="28"/>
          <w:szCs w:val="28"/>
        </w:rPr>
        <w:t>个20分钟教学演示PPT</w:t>
      </w: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B17E3E" w:rsidRPr="00D30BFF" w:rsidRDefault="00B17E3E" w:rsidP="00FE15D4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（二）</w:t>
      </w:r>
      <w:r w:rsidRPr="00D30BFF">
        <w:rPr>
          <w:rFonts w:ascii="仿宋" w:eastAsia="仿宋" w:hAnsi="仿宋" w:cs="宋体"/>
          <w:kern w:val="0"/>
          <w:sz w:val="28"/>
          <w:szCs w:val="28"/>
        </w:rPr>
        <w:t>参赛教师</w:t>
      </w: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的比赛时间和地点由教学竞赛领导小组提前3天告知。</w:t>
      </w:r>
    </w:p>
    <w:p w:rsidR="00FE15D4" w:rsidRPr="00D30BFF" w:rsidRDefault="00B17E3E" w:rsidP="00FE15D4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FE15D4" w:rsidRPr="00D30BFF"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Pr="00D30BFF">
        <w:rPr>
          <w:rFonts w:ascii="仿宋" w:eastAsia="仿宋" w:hAnsi="仿宋" w:cs="宋体" w:hint="eastAsia"/>
          <w:kern w:val="0"/>
          <w:sz w:val="28"/>
          <w:szCs w:val="28"/>
        </w:rPr>
        <w:t>）评课专家</w:t>
      </w:r>
      <w:r w:rsidR="00FE15D4" w:rsidRPr="00D30BFF">
        <w:rPr>
          <w:rFonts w:ascii="仿宋" w:eastAsia="仿宋" w:hAnsi="仿宋" w:cs="宋体"/>
          <w:kern w:val="0"/>
          <w:sz w:val="28"/>
          <w:szCs w:val="28"/>
        </w:rPr>
        <w:t>根据参赛教师的教案</w:t>
      </w:r>
      <w:r w:rsidR="00FE15D4" w:rsidRPr="00D30BFF">
        <w:rPr>
          <w:rFonts w:ascii="仿宋" w:eastAsia="仿宋" w:hAnsi="仿宋" w:cs="宋体" w:hint="eastAsia"/>
          <w:kern w:val="0"/>
          <w:sz w:val="28"/>
          <w:szCs w:val="28"/>
        </w:rPr>
        <w:t>、模拟课堂评分</w:t>
      </w:r>
      <w:r w:rsidR="00FE15D4" w:rsidRPr="00D30BFF">
        <w:rPr>
          <w:rFonts w:ascii="仿宋" w:eastAsia="仿宋" w:hAnsi="仿宋" w:cs="宋体"/>
          <w:kern w:val="0"/>
          <w:sz w:val="28"/>
          <w:szCs w:val="28"/>
        </w:rPr>
        <w:t>。具体评分标准见附件</w:t>
      </w:r>
      <w:r w:rsidR="00D630E4" w:rsidRPr="00D30BFF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FE15D4" w:rsidRPr="00D30BFF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D630E4" w:rsidRPr="00D30BFF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FE15D4" w:rsidRPr="00D30BFF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B17E3E" w:rsidRPr="00D30BFF" w:rsidRDefault="00B17E3E" w:rsidP="006E6E1D">
      <w:pPr>
        <w:ind w:firstLineChars="200" w:firstLine="562"/>
        <w:textAlignment w:val="baseline"/>
        <w:rPr>
          <w:rFonts w:ascii="仿宋" w:eastAsia="仿宋" w:hAnsi="仿宋" w:cs="宋体"/>
          <w:b/>
          <w:kern w:val="0"/>
          <w:sz w:val="28"/>
        </w:rPr>
      </w:pPr>
      <w:r w:rsidRPr="00D30BFF">
        <w:rPr>
          <w:rFonts w:ascii="仿宋" w:eastAsia="仿宋" w:hAnsi="仿宋" w:cs="宋体" w:hint="eastAsia"/>
          <w:b/>
          <w:kern w:val="0"/>
          <w:sz w:val="28"/>
        </w:rPr>
        <w:t>五</w:t>
      </w:r>
      <w:r w:rsidR="00F24CDD" w:rsidRPr="00D30BFF">
        <w:rPr>
          <w:rFonts w:ascii="仿宋" w:eastAsia="仿宋" w:hAnsi="仿宋" w:cs="宋体" w:hint="eastAsia"/>
          <w:b/>
          <w:kern w:val="0"/>
          <w:sz w:val="28"/>
        </w:rPr>
        <w:t>、比赛</w:t>
      </w:r>
      <w:r w:rsidR="004A784B" w:rsidRPr="00D30BFF">
        <w:rPr>
          <w:rFonts w:ascii="仿宋" w:eastAsia="仿宋" w:hAnsi="仿宋" w:cs="宋体" w:hint="eastAsia"/>
          <w:b/>
          <w:kern w:val="0"/>
          <w:sz w:val="28"/>
        </w:rPr>
        <w:t>阶段</w:t>
      </w:r>
    </w:p>
    <w:p w:rsidR="00B17E3E" w:rsidRPr="00B17E3E" w:rsidRDefault="00F24CDD" w:rsidP="00331D09">
      <w:pPr>
        <w:ind w:firstLineChars="200" w:firstLine="560"/>
        <w:textAlignment w:val="baseline"/>
        <w:rPr>
          <w:rFonts w:ascii="仿宋" w:eastAsia="仿宋" w:hAnsi="仿宋" w:cs="宋体"/>
          <w:bCs/>
          <w:kern w:val="0"/>
          <w:sz w:val="28"/>
          <w:szCs w:val="28"/>
        </w:rPr>
      </w:pPr>
      <w:r w:rsidRPr="00B17E3E">
        <w:rPr>
          <w:rFonts w:ascii="仿宋" w:eastAsia="仿宋" w:hAnsi="仿宋" w:cs="宋体" w:hint="eastAsia"/>
          <w:kern w:val="0"/>
          <w:sz w:val="28"/>
          <w:szCs w:val="28"/>
        </w:rPr>
        <w:t>（一）第一阶段：</w:t>
      </w:r>
      <w:r w:rsidR="008A34B7">
        <w:rPr>
          <w:rFonts w:ascii="仿宋" w:eastAsia="仿宋" w:hAnsi="仿宋" w:cs="宋体" w:hint="eastAsia"/>
          <w:kern w:val="0"/>
          <w:sz w:val="28"/>
          <w:szCs w:val="28"/>
        </w:rPr>
        <w:t>院级</w:t>
      </w:r>
      <w:r w:rsidRPr="00B17E3E">
        <w:rPr>
          <w:rFonts w:ascii="仿宋" w:eastAsia="仿宋" w:hAnsi="仿宋" w:cs="宋体" w:hint="eastAsia"/>
          <w:kern w:val="0"/>
          <w:sz w:val="28"/>
          <w:szCs w:val="28"/>
        </w:rPr>
        <w:t>教学竞赛</w:t>
      </w:r>
      <w:r w:rsidRPr="00B17E3E">
        <w:rPr>
          <w:rFonts w:ascii="仿宋" w:eastAsia="仿宋" w:hAnsi="仿宋" w:cs="宋体" w:hint="eastAsia"/>
          <w:bCs/>
          <w:kern w:val="0"/>
          <w:sz w:val="28"/>
          <w:szCs w:val="28"/>
        </w:rPr>
        <w:t>（截止至</w:t>
      </w:r>
      <w:r w:rsidR="00FE15D4">
        <w:rPr>
          <w:rFonts w:ascii="仿宋" w:eastAsia="仿宋" w:hAnsi="仿宋" w:cs="宋体" w:hint="eastAsia"/>
          <w:bCs/>
          <w:kern w:val="0"/>
          <w:sz w:val="28"/>
          <w:szCs w:val="28"/>
        </w:rPr>
        <w:t>11</w:t>
      </w:r>
      <w:r w:rsidRPr="00B17E3E">
        <w:rPr>
          <w:rFonts w:ascii="仿宋" w:eastAsia="仿宋" w:hAnsi="仿宋" w:cs="宋体" w:hint="eastAsia"/>
          <w:bCs/>
          <w:kern w:val="0"/>
          <w:sz w:val="28"/>
          <w:szCs w:val="28"/>
        </w:rPr>
        <w:t>月</w:t>
      </w:r>
      <w:r w:rsidR="004A784B" w:rsidRPr="00B17E3E">
        <w:rPr>
          <w:rFonts w:ascii="仿宋" w:eastAsia="仿宋" w:hAnsi="仿宋" w:cs="宋体" w:hint="eastAsia"/>
          <w:bCs/>
          <w:kern w:val="0"/>
          <w:sz w:val="28"/>
          <w:szCs w:val="28"/>
        </w:rPr>
        <w:t>2</w:t>
      </w:r>
      <w:r w:rsidR="00FE15D4">
        <w:rPr>
          <w:rFonts w:ascii="仿宋" w:eastAsia="仿宋" w:hAnsi="仿宋" w:cs="宋体" w:hint="eastAsia"/>
          <w:bCs/>
          <w:kern w:val="0"/>
          <w:sz w:val="28"/>
          <w:szCs w:val="28"/>
        </w:rPr>
        <w:t>5</w:t>
      </w:r>
      <w:r w:rsidRPr="00B17E3E">
        <w:rPr>
          <w:rFonts w:ascii="仿宋" w:eastAsia="仿宋" w:hAnsi="仿宋" w:cs="宋体" w:hint="eastAsia"/>
          <w:bCs/>
          <w:kern w:val="0"/>
          <w:sz w:val="28"/>
          <w:szCs w:val="28"/>
        </w:rPr>
        <w:t>日）</w:t>
      </w:r>
    </w:p>
    <w:p w:rsidR="00B17E3E" w:rsidRPr="00B17E3E" w:rsidRDefault="00FE15D4" w:rsidP="00331D09">
      <w:pPr>
        <w:ind w:firstLineChars="200" w:firstLine="560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10月</w:t>
      </w:r>
      <w:r w:rsidR="002950FA">
        <w:rPr>
          <w:rFonts w:ascii="仿宋" w:eastAsia="仿宋" w:hAnsi="仿宋" w:cs="宋体" w:hint="eastAsia"/>
          <w:kern w:val="0"/>
          <w:sz w:val="28"/>
          <w:szCs w:val="28"/>
        </w:rPr>
        <w:t>22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C949B8">
        <w:rPr>
          <w:rFonts w:ascii="仿宋" w:eastAsia="仿宋" w:hAnsi="仿宋" w:cs="宋体" w:hint="eastAsia"/>
          <w:kern w:val="0"/>
          <w:sz w:val="28"/>
          <w:szCs w:val="28"/>
        </w:rPr>
        <w:t>-11月</w:t>
      </w:r>
      <w:r w:rsidR="002950FA">
        <w:rPr>
          <w:rFonts w:ascii="仿宋" w:eastAsia="仿宋" w:hAnsi="仿宋" w:cs="宋体" w:hint="eastAsia"/>
          <w:kern w:val="0"/>
          <w:sz w:val="28"/>
          <w:szCs w:val="28"/>
        </w:rPr>
        <w:t>15</w:t>
      </w:r>
      <w:r w:rsidR="00C949B8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4A784B" w:rsidRPr="00B17E3E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C949B8" w:rsidRPr="00B17E3E">
        <w:rPr>
          <w:rFonts w:ascii="仿宋" w:eastAsia="仿宋" w:hAnsi="仿宋" w:cs="宋体" w:hint="eastAsia"/>
          <w:kern w:val="0"/>
          <w:sz w:val="28"/>
          <w:szCs w:val="28"/>
        </w:rPr>
        <w:t>评课专家</w:t>
      </w:r>
      <w:r w:rsidR="00C949B8">
        <w:rPr>
          <w:rFonts w:ascii="仿宋" w:eastAsia="仿宋" w:hAnsi="仿宋" w:cs="宋体" w:hint="eastAsia"/>
          <w:kern w:val="0"/>
          <w:sz w:val="28"/>
          <w:szCs w:val="28"/>
        </w:rPr>
        <w:t>随机听评课时间</w:t>
      </w:r>
      <w:r w:rsidR="004A784B" w:rsidRPr="00B17E3E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C949B8">
        <w:rPr>
          <w:rFonts w:ascii="仿宋" w:eastAsia="仿宋" w:hAnsi="仿宋" w:cs="宋体" w:hint="eastAsia"/>
          <w:kern w:val="0"/>
          <w:sz w:val="28"/>
          <w:szCs w:val="28"/>
        </w:rPr>
        <w:t>11月</w:t>
      </w:r>
      <w:r w:rsidR="007B003C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="00C949B8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7B003C">
        <w:rPr>
          <w:rFonts w:ascii="仿宋" w:eastAsia="仿宋" w:hAnsi="仿宋" w:cs="宋体" w:hint="eastAsia"/>
          <w:kern w:val="0"/>
          <w:sz w:val="28"/>
          <w:szCs w:val="28"/>
        </w:rPr>
        <w:t>和15日分两场</w:t>
      </w:r>
      <w:r w:rsidR="00C949B8">
        <w:rPr>
          <w:rFonts w:ascii="仿宋" w:eastAsia="仿宋" w:hAnsi="仿宋" w:cs="宋体" w:hint="eastAsia"/>
          <w:kern w:val="0"/>
          <w:sz w:val="28"/>
          <w:szCs w:val="28"/>
        </w:rPr>
        <w:t>进行现场</w:t>
      </w:r>
      <w:r w:rsidR="004A784B" w:rsidRPr="00B17E3E">
        <w:rPr>
          <w:rFonts w:ascii="仿宋" w:eastAsia="仿宋" w:hAnsi="仿宋" w:cs="宋体" w:hint="eastAsia"/>
          <w:kern w:val="0"/>
          <w:sz w:val="28"/>
          <w:szCs w:val="28"/>
        </w:rPr>
        <w:t>比赛，</w:t>
      </w:r>
      <w:r w:rsidR="00C949B8">
        <w:rPr>
          <w:rFonts w:ascii="仿宋" w:eastAsia="仿宋" w:hAnsi="仿宋" w:cs="宋体" w:hint="eastAsia"/>
          <w:kern w:val="0"/>
          <w:sz w:val="28"/>
          <w:szCs w:val="28"/>
        </w:rPr>
        <w:t>竞赛结束由评课专家组讨论</w:t>
      </w:r>
      <w:r w:rsidR="007C163E">
        <w:rPr>
          <w:rFonts w:ascii="仿宋" w:eastAsia="仿宋" w:hAnsi="仿宋" w:cs="宋体" w:hint="eastAsia"/>
          <w:kern w:val="0"/>
          <w:sz w:val="28"/>
          <w:szCs w:val="28"/>
        </w:rPr>
        <w:t>推荐</w:t>
      </w:r>
      <w:r w:rsidR="004A784B" w:rsidRPr="00B17E3E">
        <w:rPr>
          <w:rFonts w:ascii="仿宋" w:eastAsia="仿宋" w:hAnsi="仿宋" w:cs="宋体" w:hint="eastAsia"/>
          <w:kern w:val="0"/>
          <w:sz w:val="28"/>
          <w:szCs w:val="28"/>
        </w:rPr>
        <w:t>校级比赛参加人选。</w:t>
      </w:r>
    </w:p>
    <w:p w:rsidR="00B17E3E" w:rsidRPr="00B17E3E" w:rsidRDefault="00F24CDD" w:rsidP="00331D09">
      <w:pPr>
        <w:ind w:firstLineChars="200" w:firstLine="560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B17E3E">
        <w:rPr>
          <w:rFonts w:ascii="仿宋" w:eastAsia="仿宋" w:hAnsi="仿宋" w:cs="宋体" w:hint="eastAsia"/>
          <w:kern w:val="0"/>
          <w:sz w:val="28"/>
          <w:szCs w:val="28"/>
        </w:rPr>
        <w:t>（二）第二阶段：校级教学竞赛（</w:t>
      </w:r>
      <w:r w:rsidR="00C949B8">
        <w:rPr>
          <w:rFonts w:ascii="仿宋" w:eastAsia="仿宋" w:hAnsi="仿宋" w:cs="宋体" w:hint="eastAsia"/>
          <w:kern w:val="0"/>
          <w:sz w:val="28"/>
          <w:szCs w:val="28"/>
        </w:rPr>
        <w:t>12月中下旬</w:t>
      </w:r>
      <w:r w:rsidRPr="00B17E3E"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B17E3E" w:rsidRPr="00B17E3E" w:rsidRDefault="004A784B" w:rsidP="008A34B7">
      <w:pPr>
        <w:spacing w:line="440" w:lineRule="exact"/>
        <w:ind w:firstLineChars="200" w:firstLine="560"/>
        <w:textAlignment w:val="baseline"/>
        <w:rPr>
          <w:rFonts w:ascii="仿宋" w:eastAsia="仿宋" w:hAnsi="仿宋" w:cs="Arial"/>
          <w:kern w:val="0"/>
          <w:sz w:val="28"/>
          <w:szCs w:val="28"/>
        </w:rPr>
      </w:pPr>
      <w:r w:rsidRPr="00B17E3E">
        <w:rPr>
          <w:rFonts w:ascii="仿宋" w:eastAsia="仿宋" w:hAnsi="仿宋" w:cs="Arial" w:hint="eastAsia"/>
          <w:kern w:val="0"/>
          <w:sz w:val="28"/>
          <w:szCs w:val="28"/>
        </w:rPr>
        <w:t>组织参赛教师</w:t>
      </w:r>
      <w:r w:rsidR="00B17E3E" w:rsidRPr="00B17E3E">
        <w:rPr>
          <w:rFonts w:ascii="仿宋" w:eastAsia="仿宋" w:hAnsi="仿宋" w:cs="Arial" w:hint="eastAsia"/>
          <w:kern w:val="0"/>
          <w:sz w:val="28"/>
          <w:szCs w:val="28"/>
        </w:rPr>
        <w:t>积极准备，赛出水平。</w:t>
      </w:r>
    </w:p>
    <w:p w:rsidR="00B17E3E" w:rsidRPr="00B17E3E" w:rsidRDefault="00B17E3E" w:rsidP="00F72FC0">
      <w:pPr>
        <w:spacing w:beforeLines="50" w:line="440" w:lineRule="exact"/>
        <w:ind w:firstLineChars="200" w:firstLine="562"/>
        <w:textAlignment w:val="baseline"/>
        <w:rPr>
          <w:rFonts w:ascii="仿宋" w:eastAsia="仿宋" w:hAnsi="仿宋"/>
          <w:b/>
          <w:sz w:val="28"/>
          <w:szCs w:val="28"/>
        </w:rPr>
      </w:pPr>
      <w:r w:rsidRPr="00B17E3E">
        <w:rPr>
          <w:rFonts w:ascii="仿宋" w:eastAsia="仿宋" w:hAnsi="仿宋" w:hint="eastAsia"/>
          <w:b/>
          <w:sz w:val="28"/>
          <w:szCs w:val="28"/>
        </w:rPr>
        <w:t>六、注意事项</w:t>
      </w:r>
    </w:p>
    <w:p w:rsidR="00B17E3E" w:rsidRDefault="00B17E3E" w:rsidP="008A34B7">
      <w:pPr>
        <w:spacing w:line="4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B17E3E">
        <w:rPr>
          <w:rFonts w:ascii="仿宋" w:eastAsia="仿宋" w:hAnsi="仿宋" w:hint="eastAsia"/>
          <w:sz w:val="28"/>
          <w:szCs w:val="28"/>
        </w:rPr>
        <w:t>（一）</w:t>
      </w:r>
      <w:r w:rsidR="00C949B8">
        <w:rPr>
          <w:rFonts w:ascii="仿宋" w:eastAsia="仿宋" w:hAnsi="仿宋" w:hint="eastAsia"/>
          <w:sz w:val="28"/>
          <w:szCs w:val="28"/>
        </w:rPr>
        <w:t>现场</w:t>
      </w:r>
      <w:r w:rsidRPr="00B17E3E">
        <w:rPr>
          <w:rFonts w:ascii="仿宋" w:eastAsia="仿宋" w:hAnsi="仿宋"/>
          <w:sz w:val="28"/>
          <w:szCs w:val="28"/>
        </w:rPr>
        <w:t>竞赛不安排</w:t>
      </w:r>
      <w:r w:rsidR="007825D6">
        <w:rPr>
          <w:rFonts w:ascii="仿宋" w:eastAsia="仿宋" w:hAnsi="仿宋" w:hint="eastAsia"/>
          <w:sz w:val="28"/>
          <w:szCs w:val="28"/>
        </w:rPr>
        <w:t>学生</w:t>
      </w:r>
      <w:r w:rsidRPr="00B17E3E">
        <w:rPr>
          <w:rFonts w:ascii="仿宋" w:eastAsia="仿宋" w:hAnsi="仿宋"/>
          <w:sz w:val="28"/>
          <w:szCs w:val="28"/>
        </w:rPr>
        <w:t>听课</w:t>
      </w:r>
      <w:r w:rsidR="007825D6">
        <w:rPr>
          <w:rFonts w:ascii="仿宋" w:eastAsia="仿宋" w:hAnsi="仿宋" w:hint="eastAsia"/>
          <w:sz w:val="28"/>
          <w:szCs w:val="28"/>
        </w:rPr>
        <w:t>，可适当安排教师听课。</w:t>
      </w:r>
    </w:p>
    <w:p w:rsidR="00B17E3E" w:rsidRDefault="00B17E3E" w:rsidP="008A34B7">
      <w:pPr>
        <w:spacing w:line="4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B17E3E">
        <w:rPr>
          <w:rFonts w:ascii="仿宋" w:eastAsia="仿宋" w:hAnsi="仿宋" w:hint="eastAsia"/>
          <w:sz w:val="28"/>
          <w:szCs w:val="28"/>
        </w:rPr>
        <w:t>（二）</w:t>
      </w:r>
      <w:r w:rsidRPr="00B17E3E">
        <w:rPr>
          <w:rFonts w:ascii="仿宋" w:eastAsia="仿宋" w:hAnsi="仿宋"/>
          <w:sz w:val="28"/>
          <w:szCs w:val="28"/>
        </w:rPr>
        <w:t>参赛教师根据参赛演示内容需要，可携带教学模型、挂图、激光笔等。</w:t>
      </w:r>
    </w:p>
    <w:p w:rsidR="00B17E3E" w:rsidRDefault="00B17E3E" w:rsidP="008A34B7">
      <w:pPr>
        <w:spacing w:line="440" w:lineRule="exac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B17E3E">
        <w:rPr>
          <w:rFonts w:ascii="仿宋" w:eastAsia="仿宋" w:hAnsi="仿宋" w:hint="eastAsia"/>
          <w:sz w:val="28"/>
          <w:szCs w:val="28"/>
        </w:rPr>
        <w:t>（三）</w:t>
      </w:r>
      <w:r w:rsidRPr="00B17E3E">
        <w:rPr>
          <w:rFonts w:ascii="仿宋" w:eastAsia="仿宋" w:hAnsi="仿宋"/>
          <w:sz w:val="28"/>
          <w:szCs w:val="28"/>
        </w:rPr>
        <w:t>参赛教师在</w:t>
      </w:r>
      <w:r w:rsidRPr="00B17E3E">
        <w:rPr>
          <w:rFonts w:ascii="仿宋" w:eastAsia="仿宋" w:hAnsi="仿宋" w:hint="eastAsia"/>
          <w:sz w:val="28"/>
          <w:szCs w:val="28"/>
        </w:rPr>
        <w:t>比</w:t>
      </w:r>
      <w:r w:rsidRPr="00B17E3E">
        <w:rPr>
          <w:rFonts w:ascii="仿宋" w:eastAsia="仿宋" w:hAnsi="仿宋"/>
          <w:sz w:val="28"/>
          <w:szCs w:val="28"/>
        </w:rPr>
        <w:t>赛过程中应尊重</w:t>
      </w:r>
      <w:r w:rsidRPr="00B17E3E">
        <w:rPr>
          <w:rFonts w:ascii="仿宋" w:eastAsia="仿宋" w:hAnsi="仿宋" w:hint="eastAsia"/>
          <w:sz w:val="28"/>
          <w:szCs w:val="28"/>
        </w:rPr>
        <w:t>评课专家</w:t>
      </w:r>
      <w:r w:rsidRPr="00B17E3E">
        <w:rPr>
          <w:rFonts w:ascii="仿宋" w:eastAsia="仿宋" w:hAnsi="仿宋"/>
          <w:sz w:val="28"/>
          <w:szCs w:val="28"/>
        </w:rPr>
        <w:t>，遵守</w:t>
      </w:r>
      <w:r w:rsidRPr="00B17E3E">
        <w:rPr>
          <w:rFonts w:ascii="仿宋" w:eastAsia="仿宋" w:hAnsi="仿宋" w:hint="eastAsia"/>
          <w:sz w:val="28"/>
          <w:szCs w:val="28"/>
        </w:rPr>
        <w:t>比赛</w:t>
      </w:r>
      <w:r w:rsidRPr="00B17E3E">
        <w:rPr>
          <w:rFonts w:ascii="仿宋" w:eastAsia="仿宋" w:hAnsi="仿宋"/>
          <w:sz w:val="28"/>
          <w:szCs w:val="28"/>
        </w:rPr>
        <w:t>纪律。</w:t>
      </w:r>
      <w:r w:rsidRPr="00B17E3E">
        <w:rPr>
          <w:rFonts w:ascii="仿宋" w:eastAsia="仿宋" w:hAnsi="仿宋" w:hint="eastAsia"/>
          <w:sz w:val="28"/>
          <w:szCs w:val="28"/>
        </w:rPr>
        <w:t>比</w:t>
      </w:r>
      <w:r w:rsidRPr="00B17E3E">
        <w:rPr>
          <w:rFonts w:ascii="仿宋" w:eastAsia="仿宋" w:hAnsi="仿宋"/>
          <w:sz w:val="28"/>
          <w:szCs w:val="28"/>
        </w:rPr>
        <w:t>赛中出现争议</w:t>
      </w:r>
      <w:r w:rsidRPr="00B17E3E">
        <w:rPr>
          <w:rFonts w:ascii="仿宋" w:eastAsia="仿宋" w:hAnsi="仿宋" w:hint="eastAsia"/>
          <w:sz w:val="28"/>
          <w:szCs w:val="28"/>
        </w:rPr>
        <w:t>问题</w:t>
      </w:r>
      <w:r w:rsidRPr="00B17E3E">
        <w:rPr>
          <w:rFonts w:ascii="仿宋" w:eastAsia="仿宋" w:hAnsi="仿宋"/>
          <w:sz w:val="28"/>
          <w:szCs w:val="28"/>
        </w:rPr>
        <w:t>，可向</w:t>
      </w:r>
      <w:r w:rsidRPr="00B17E3E">
        <w:rPr>
          <w:rFonts w:ascii="仿宋" w:eastAsia="仿宋" w:hAnsi="仿宋" w:hint="eastAsia"/>
          <w:sz w:val="28"/>
          <w:szCs w:val="28"/>
        </w:rPr>
        <w:t>教学竞赛领导小组</w:t>
      </w:r>
      <w:r w:rsidRPr="00B17E3E">
        <w:rPr>
          <w:rFonts w:ascii="仿宋" w:eastAsia="仿宋" w:hAnsi="仿宋"/>
          <w:sz w:val="28"/>
          <w:szCs w:val="28"/>
        </w:rPr>
        <w:t>反映。</w:t>
      </w:r>
    </w:p>
    <w:p w:rsidR="00B17E3E" w:rsidRPr="00B17E3E" w:rsidRDefault="00B17E3E" w:rsidP="00F72FC0">
      <w:pPr>
        <w:spacing w:beforeLines="50" w:line="440" w:lineRule="exact"/>
        <w:ind w:firstLineChars="200" w:firstLine="562"/>
        <w:textAlignment w:val="baseline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 w:rsidRPr="00B17E3E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lastRenderedPageBreak/>
        <w:t>七</w:t>
      </w:r>
      <w:r w:rsidR="004A784B" w:rsidRPr="00B17E3E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、比赛奖励</w:t>
      </w:r>
    </w:p>
    <w:p w:rsidR="004A784B" w:rsidRPr="00B17E3E" w:rsidRDefault="004A784B" w:rsidP="008A34B7">
      <w:pPr>
        <w:spacing w:line="440" w:lineRule="exact"/>
        <w:ind w:firstLineChars="200" w:firstLine="560"/>
        <w:textAlignment w:val="baseline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B17E3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（一）院内比赛奖励</w:t>
      </w:r>
    </w:p>
    <w:p w:rsidR="00B17E3E" w:rsidRDefault="00F24CDD" w:rsidP="008A34B7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17E3E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根据每位参赛教师得分，从高到低</w:t>
      </w:r>
      <w:r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评选产生一等奖</w:t>
      </w:r>
      <w:r w:rsidR="00B17E3E"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4A784B"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</w:t>
      </w:r>
      <w:r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、二等奖</w:t>
      </w:r>
      <w:r w:rsidR="00C949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="004A784B"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</w:t>
      </w:r>
      <w:r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，由</w:t>
      </w:r>
      <w:r w:rsidR="004A784B"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学院授予荣誉证书并予以适当奖励</w:t>
      </w:r>
      <w:r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B17E3E" w:rsidRDefault="004A784B" w:rsidP="008A34B7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（二）校级比赛奖励</w:t>
      </w:r>
    </w:p>
    <w:p w:rsidR="00F24CDD" w:rsidRPr="00B17E3E" w:rsidRDefault="004A784B" w:rsidP="008A34B7">
      <w:pPr>
        <w:widowControl/>
        <w:spacing w:line="44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获奖者由</w:t>
      </w:r>
      <w:r w:rsidR="00B17E3E"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学校</w:t>
      </w:r>
      <w:r w:rsidRPr="00B17E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授予荣誉证书，学院根据获奖级别予以适当奖励。</w:t>
      </w:r>
    </w:p>
    <w:p w:rsidR="008A34B7" w:rsidRPr="00B17E3E" w:rsidRDefault="008A34B7" w:rsidP="00F72FC0">
      <w:pPr>
        <w:spacing w:beforeLines="50" w:line="440" w:lineRule="exact"/>
        <w:ind w:firstLineChars="200" w:firstLine="562"/>
        <w:textAlignment w:val="baseline"/>
        <w:rPr>
          <w:rFonts w:ascii="仿宋" w:eastAsia="仿宋" w:hAnsi="仿宋" w:cs="Arial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八</w:t>
      </w:r>
      <w:r w:rsidRPr="00B17E3E"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、</w:t>
      </w:r>
      <w:r>
        <w:rPr>
          <w:rFonts w:ascii="仿宋" w:eastAsia="仿宋" w:hAnsi="仿宋" w:cs="Arial" w:hint="eastAsia"/>
          <w:b/>
          <w:color w:val="000000"/>
          <w:kern w:val="0"/>
          <w:sz w:val="28"/>
          <w:szCs w:val="28"/>
        </w:rPr>
        <w:t>其他说明</w:t>
      </w:r>
    </w:p>
    <w:p w:rsidR="00B17E3E" w:rsidRPr="00B17E3E" w:rsidRDefault="008A34B7" w:rsidP="008A34B7">
      <w:pPr>
        <w:spacing w:line="440" w:lineRule="exact"/>
        <w:ind w:firstLineChars="200" w:firstLine="560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本方案执行过程中，若出现不明或争议问题，由学院教学竞赛领导小组负责解释</w:t>
      </w:r>
      <w:r w:rsidR="000D0F5D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和仲裁</w:t>
      </w:r>
      <w:r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。</w:t>
      </w:r>
    </w:p>
    <w:p w:rsidR="00B17E3E" w:rsidRPr="008A34B7" w:rsidRDefault="00B17E3E" w:rsidP="00EC2B4D">
      <w:pPr>
        <w:spacing w:line="460" w:lineRule="exact"/>
        <w:ind w:firstLineChars="200" w:firstLine="560"/>
        <w:rPr>
          <w:rFonts w:ascii="仿宋" w:eastAsia="仿宋" w:hAnsi="仿宋" w:cs="宋体"/>
          <w:bCs/>
          <w:color w:val="000000"/>
          <w:kern w:val="0"/>
          <w:sz w:val="28"/>
          <w:szCs w:val="28"/>
        </w:rPr>
      </w:pPr>
    </w:p>
    <w:p w:rsidR="00B17E3E" w:rsidRDefault="00B17E3E" w:rsidP="00B17E3E">
      <w:pPr>
        <w:spacing w:line="500" w:lineRule="exact"/>
        <w:ind w:firstLineChars="200" w:firstLine="560"/>
        <w:rPr>
          <w:rFonts w:hAnsi="宋体" w:cs="宋体"/>
          <w:bCs/>
          <w:color w:val="000000"/>
          <w:kern w:val="0"/>
          <w:sz w:val="28"/>
          <w:szCs w:val="28"/>
        </w:rPr>
      </w:pPr>
    </w:p>
    <w:p w:rsidR="00B17E3E" w:rsidRDefault="00F24CDD" w:rsidP="00B17E3E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B17E3E" w:rsidRPr="00B17E3E" w:rsidRDefault="00F24CDD" w:rsidP="00B17E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7E3E">
        <w:rPr>
          <w:rFonts w:ascii="仿宋" w:eastAsia="仿宋" w:hAnsi="仿宋" w:hint="eastAsia"/>
          <w:sz w:val="28"/>
          <w:szCs w:val="28"/>
        </w:rPr>
        <w:t>1.</w:t>
      </w:r>
      <w:r w:rsidR="00C949B8" w:rsidRPr="00C949B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 </w:t>
      </w:r>
      <w:r w:rsidR="00A944C9">
        <w:rPr>
          <w:rFonts w:ascii="仿宋" w:eastAsia="仿宋" w:hAnsi="仿宋" w:hint="eastAsia"/>
          <w:sz w:val="28"/>
          <w:szCs w:val="28"/>
        </w:rPr>
        <w:t>陈守仁商学院</w:t>
      </w:r>
      <w:r w:rsidR="00C949B8" w:rsidRPr="0042571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201</w:t>
      </w:r>
      <w:r w:rsidR="00A944C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8</w:t>
      </w:r>
      <w:r w:rsidR="00C949B8" w:rsidRPr="0042571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年度本科教学新秀奖评选</w:t>
      </w:r>
      <w:r w:rsidR="007C17D3" w:rsidRPr="00B17E3E">
        <w:rPr>
          <w:rFonts w:ascii="仿宋" w:eastAsia="仿宋" w:hAnsi="仿宋" w:hint="eastAsia"/>
          <w:sz w:val="28"/>
          <w:szCs w:val="28"/>
        </w:rPr>
        <w:t>参赛名单</w:t>
      </w:r>
    </w:p>
    <w:p w:rsidR="00B17E3E" w:rsidRDefault="00B17E3E" w:rsidP="00B17E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7E3E">
        <w:rPr>
          <w:rFonts w:ascii="仿宋" w:eastAsia="仿宋" w:hAnsi="仿宋"/>
          <w:sz w:val="28"/>
          <w:szCs w:val="28"/>
        </w:rPr>
        <w:t>2</w:t>
      </w:r>
      <w:r w:rsidRPr="00B17E3E">
        <w:rPr>
          <w:rFonts w:ascii="仿宋" w:eastAsia="仿宋" w:hAnsi="仿宋" w:hint="eastAsia"/>
          <w:sz w:val="28"/>
          <w:szCs w:val="28"/>
        </w:rPr>
        <w:t>.</w:t>
      </w:r>
      <w:r w:rsidR="00C949B8" w:rsidRPr="00C949B8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 </w:t>
      </w:r>
      <w:r w:rsidR="00A944C9" w:rsidRPr="00A944C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泉州师范学院</w:t>
      </w:r>
      <w:r w:rsidR="00C949B8" w:rsidRPr="0042571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本科教学新秀奖</w:t>
      </w:r>
      <w:r w:rsidRPr="00B17E3E">
        <w:rPr>
          <w:rFonts w:ascii="仿宋" w:eastAsia="仿宋" w:hAnsi="仿宋"/>
          <w:sz w:val="28"/>
          <w:szCs w:val="28"/>
        </w:rPr>
        <w:t>教学设计</w:t>
      </w:r>
      <w:r w:rsidR="00FB7CE4">
        <w:rPr>
          <w:rFonts w:ascii="仿宋" w:eastAsia="仿宋" w:hAnsi="仿宋" w:hint="eastAsia"/>
          <w:sz w:val="28"/>
          <w:szCs w:val="28"/>
        </w:rPr>
        <w:t>（教案）</w:t>
      </w:r>
      <w:r w:rsidRPr="00B17E3E">
        <w:rPr>
          <w:rFonts w:ascii="仿宋" w:eastAsia="仿宋" w:hAnsi="仿宋"/>
          <w:sz w:val="28"/>
          <w:szCs w:val="28"/>
        </w:rPr>
        <w:t>参考评分表</w:t>
      </w:r>
    </w:p>
    <w:p w:rsidR="00B17E3E" w:rsidRDefault="00B17E3E" w:rsidP="00B17E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7E3E">
        <w:rPr>
          <w:rFonts w:ascii="仿宋" w:eastAsia="仿宋" w:hAnsi="仿宋" w:hint="eastAsia"/>
          <w:sz w:val="28"/>
          <w:szCs w:val="28"/>
        </w:rPr>
        <w:t>3.</w:t>
      </w:r>
      <w:r w:rsidR="00FB7CE4" w:rsidRPr="00FB7CE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 </w:t>
      </w:r>
      <w:r w:rsidR="00A944C9" w:rsidRPr="00A944C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泉州师范学院</w:t>
      </w:r>
      <w:r w:rsidR="00FB7CE4" w:rsidRPr="0042571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本科教学新秀奖</w:t>
      </w:r>
      <w:r w:rsidR="00FB7CE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模拟课堂</w:t>
      </w:r>
      <w:r w:rsidRPr="00B17E3E">
        <w:rPr>
          <w:rFonts w:ascii="仿宋" w:eastAsia="仿宋" w:hAnsi="仿宋"/>
          <w:sz w:val="28"/>
          <w:szCs w:val="28"/>
        </w:rPr>
        <w:t>参考评分表</w:t>
      </w:r>
    </w:p>
    <w:p w:rsidR="00B17E3E" w:rsidRDefault="00B17E3E" w:rsidP="00B17E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7E3E">
        <w:rPr>
          <w:rFonts w:ascii="仿宋" w:eastAsia="仿宋" w:hAnsi="仿宋" w:hint="eastAsia"/>
          <w:sz w:val="28"/>
          <w:szCs w:val="28"/>
        </w:rPr>
        <w:t>4</w:t>
      </w:r>
      <w:r w:rsidR="00FB7CE4" w:rsidRPr="00B17E3E">
        <w:rPr>
          <w:rFonts w:ascii="仿宋" w:eastAsia="仿宋" w:hAnsi="仿宋" w:hint="eastAsia"/>
          <w:sz w:val="28"/>
          <w:szCs w:val="28"/>
        </w:rPr>
        <w:t>.</w:t>
      </w:r>
      <w:r w:rsidR="00FB7CE4" w:rsidRPr="00FB7CE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 </w:t>
      </w:r>
      <w:r w:rsidR="00A944C9" w:rsidRPr="00A944C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泉州师范学院</w:t>
      </w:r>
      <w:r w:rsidR="00FB7CE4" w:rsidRPr="0042571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本科教学新秀奖</w:t>
      </w:r>
      <w:r w:rsidR="00FB7CE4" w:rsidRPr="00B17E3E">
        <w:rPr>
          <w:rFonts w:ascii="仿宋" w:eastAsia="仿宋" w:hAnsi="仿宋"/>
          <w:sz w:val="28"/>
          <w:szCs w:val="28"/>
        </w:rPr>
        <w:t>参赛课程教学大纲</w:t>
      </w:r>
      <w:r w:rsidR="00FB7CE4" w:rsidRPr="00B17E3E">
        <w:rPr>
          <w:rFonts w:ascii="仿宋" w:eastAsia="仿宋" w:hAnsi="仿宋" w:hint="eastAsia"/>
          <w:sz w:val="28"/>
          <w:szCs w:val="28"/>
        </w:rPr>
        <w:t>（</w:t>
      </w:r>
      <w:r w:rsidR="00FB7CE4" w:rsidRPr="00B17E3E">
        <w:rPr>
          <w:rFonts w:ascii="仿宋" w:eastAsia="仿宋" w:hAnsi="仿宋"/>
          <w:sz w:val="28"/>
          <w:szCs w:val="28"/>
        </w:rPr>
        <w:t>简要信息表</w:t>
      </w:r>
      <w:r w:rsidR="00FB7CE4" w:rsidRPr="00B17E3E">
        <w:rPr>
          <w:rFonts w:ascii="仿宋" w:eastAsia="仿宋" w:hAnsi="仿宋" w:hint="eastAsia"/>
          <w:sz w:val="28"/>
          <w:szCs w:val="28"/>
        </w:rPr>
        <w:t>）</w:t>
      </w:r>
    </w:p>
    <w:p w:rsidR="00B17E3E" w:rsidRDefault="00B17E3E" w:rsidP="00B17E3E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17E3E">
        <w:rPr>
          <w:rFonts w:ascii="仿宋" w:eastAsia="仿宋" w:hAnsi="仿宋" w:hint="eastAsia"/>
          <w:sz w:val="28"/>
          <w:szCs w:val="28"/>
        </w:rPr>
        <w:t>5</w:t>
      </w:r>
      <w:r w:rsidR="00FB7CE4" w:rsidRPr="00B17E3E">
        <w:rPr>
          <w:rFonts w:ascii="仿宋" w:eastAsia="仿宋" w:hAnsi="仿宋" w:hint="eastAsia"/>
          <w:sz w:val="28"/>
          <w:szCs w:val="28"/>
        </w:rPr>
        <w:t>.</w:t>
      </w:r>
      <w:r w:rsidR="00FB7CE4" w:rsidRPr="00FB7CE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 </w:t>
      </w:r>
      <w:r w:rsidR="00A944C9" w:rsidRPr="00A944C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泉州师范学院</w:t>
      </w:r>
      <w:r w:rsidR="00FB7CE4" w:rsidRPr="00425714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本科教学新秀奖</w:t>
      </w:r>
      <w:r w:rsidR="00FB7CE4" w:rsidRPr="00B17E3E">
        <w:rPr>
          <w:rFonts w:ascii="仿宋" w:eastAsia="仿宋" w:hAnsi="仿宋"/>
          <w:sz w:val="28"/>
          <w:szCs w:val="28"/>
        </w:rPr>
        <w:t>参赛课程教</w:t>
      </w:r>
      <w:r w:rsidR="00FB7CE4" w:rsidRPr="00B17E3E">
        <w:rPr>
          <w:rFonts w:ascii="仿宋" w:eastAsia="仿宋" w:hAnsi="仿宋" w:hint="eastAsia"/>
          <w:sz w:val="28"/>
          <w:szCs w:val="28"/>
        </w:rPr>
        <w:t>学</w:t>
      </w:r>
      <w:r w:rsidR="00FB7CE4" w:rsidRPr="00B17E3E">
        <w:rPr>
          <w:rFonts w:ascii="仿宋" w:eastAsia="仿宋" w:hAnsi="仿宋"/>
          <w:sz w:val="28"/>
          <w:szCs w:val="28"/>
        </w:rPr>
        <w:t>设计</w:t>
      </w:r>
      <w:r w:rsidR="00FB7CE4" w:rsidRPr="00B17E3E">
        <w:rPr>
          <w:rFonts w:ascii="仿宋" w:eastAsia="仿宋" w:hAnsi="仿宋" w:hint="eastAsia"/>
          <w:sz w:val="28"/>
          <w:szCs w:val="28"/>
        </w:rPr>
        <w:t>（教案）</w:t>
      </w:r>
    </w:p>
    <w:p w:rsidR="00B17E3E" w:rsidRDefault="00B17E3E" w:rsidP="00B17E3E">
      <w:pPr>
        <w:rPr>
          <w:rFonts w:eastAsia="黑体"/>
          <w:kern w:val="0"/>
          <w:sz w:val="28"/>
        </w:rPr>
      </w:pPr>
    </w:p>
    <w:p w:rsidR="00B17E3E" w:rsidRDefault="00B17E3E" w:rsidP="00B17E3E">
      <w:pPr>
        <w:rPr>
          <w:rFonts w:eastAsia="黑体"/>
          <w:kern w:val="0"/>
          <w:sz w:val="28"/>
        </w:rPr>
      </w:pPr>
    </w:p>
    <w:p w:rsidR="00B4279F" w:rsidRDefault="00B4279F" w:rsidP="00B17E3E">
      <w:pPr>
        <w:rPr>
          <w:rFonts w:eastAsia="黑体"/>
          <w:kern w:val="0"/>
          <w:sz w:val="28"/>
        </w:rPr>
      </w:pPr>
    </w:p>
    <w:p w:rsidR="00B4279F" w:rsidRDefault="00B4279F" w:rsidP="00B17E3E">
      <w:pPr>
        <w:rPr>
          <w:rFonts w:eastAsia="黑体"/>
          <w:kern w:val="0"/>
          <w:sz w:val="28"/>
        </w:rPr>
      </w:pPr>
    </w:p>
    <w:p w:rsidR="00B4279F" w:rsidRDefault="00B4279F" w:rsidP="00B17E3E">
      <w:pPr>
        <w:rPr>
          <w:rFonts w:eastAsia="黑体"/>
          <w:kern w:val="0"/>
          <w:sz w:val="28"/>
        </w:rPr>
      </w:pPr>
    </w:p>
    <w:p w:rsidR="008A34B7" w:rsidRDefault="008A34B7" w:rsidP="00B17E3E">
      <w:pPr>
        <w:rPr>
          <w:rFonts w:eastAsia="黑体"/>
          <w:kern w:val="0"/>
          <w:sz w:val="28"/>
        </w:rPr>
      </w:pPr>
    </w:p>
    <w:p w:rsidR="00B17E3E" w:rsidRPr="00AE7E37" w:rsidRDefault="00FB7CE4" w:rsidP="00B17E3E">
      <w:pPr>
        <w:rPr>
          <w:rFonts w:ascii="仿宋" w:eastAsia="仿宋" w:hAnsi="仿宋"/>
          <w:kern w:val="0"/>
          <w:sz w:val="28"/>
        </w:rPr>
      </w:pPr>
      <w:r>
        <w:rPr>
          <w:rFonts w:eastAsia="黑体"/>
          <w:kern w:val="0"/>
          <w:sz w:val="28"/>
        </w:rPr>
        <w:br w:type="page"/>
      </w:r>
      <w:r w:rsidR="00866927" w:rsidRPr="00AE7E37">
        <w:rPr>
          <w:rFonts w:ascii="仿宋" w:eastAsia="仿宋" w:hAnsi="仿宋" w:hint="eastAsia"/>
          <w:kern w:val="0"/>
          <w:sz w:val="28"/>
        </w:rPr>
        <w:lastRenderedPageBreak/>
        <w:t>附件</w:t>
      </w:r>
      <w:r w:rsidR="00AE7E37">
        <w:rPr>
          <w:rFonts w:ascii="仿宋" w:eastAsia="仿宋" w:hAnsi="仿宋" w:hint="eastAsia"/>
          <w:kern w:val="0"/>
          <w:sz w:val="28"/>
        </w:rPr>
        <w:t>1：</w:t>
      </w:r>
    </w:p>
    <w:tbl>
      <w:tblPr>
        <w:tblW w:w="8200" w:type="dxa"/>
        <w:tblInd w:w="98" w:type="dxa"/>
        <w:tblLook w:val="04A0"/>
      </w:tblPr>
      <w:tblGrid>
        <w:gridCol w:w="620"/>
        <w:gridCol w:w="2200"/>
        <w:gridCol w:w="1280"/>
        <w:gridCol w:w="860"/>
        <w:gridCol w:w="1400"/>
        <w:gridCol w:w="1840"/>
      </w:tblGrid>
      <w:tr w:rsidR="00866927" w:rsidRPr="00A944C9" w:rsidTr="00866927">
        <w:trPr>
          <w:trHeight w:val="740"/>
        </w:trPr>
        <w:tc>
          <w:tcPr>
            <w:tcW w:w="82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6927" w:rsidRPr="00AE7E37" w:rsidRDefault="00A944C9" w:rsidP="00866927">
            <w:pPr>
              <w:snapToGrid w:val="0"/>
              <w:jc w:val="center"/>
              <w:rPr>
                <w:rFonts w:ascii="仿宋" w:eastAsia="仿宋" w:hAnsi="仿宋"/>
                <w:b/>
                <w:kern w:val="0"/>
                <w:sz w:val="44"/>
              </w:rPr>
            </w:pPr>
            <w:r>
              <w:rPr>
                <w:rFonts w:ascii="仿宋" w:eastAsia="仿宋" w:hAnsi="仿宋" w:hint="eastAsia"/>
                <w:b/>
                <w:kern w:val="0"/>
                <w:sz w:val="44"/>
              </w:rPr>
              <w:t>陈守仁商学院</w:t>
            </w:r>
            <w:r w:rsidR="00D30BFF" w:rsidRPr="00AE7E37">
              <w:rPr>
                <w:rFonts w:ascii="仿宋" w:eastAsia="仿宋" w:hAnsi="仿宋" w:hint="eastAsia"/>
                <w:b/>
                <w:kern w:val="0"/>
                <w:sz w:val="44"/>
              </w:rPr>
              <w:t>201</w:t>
            </w:r>
            <w:r>
              <w:rPr>
                <w:rFonts w:ascii="仿宋" w:eastAsia="仿宋" w:hAnsi="仿宋" w:hint="eastAsia"/>
                <w:b/>
                <w:kern w:val="0"/>
                <w:sz w:val="44"/>
              </w:rPr>
              <w:t>8</w:t>
            </w:r>
            <w:r w:rsidR="00D30BFF" w:rsidRPr="00AE7E37">
              <w:rPr>
                <w:rFonts w:ascii="仿宋" w:eastAsia="仿宋" w:hAnsi="仿宋" w:hint="eastAsia"/>
                <w:b/>
                <w:kern w:val="0"/>
                <w:sz w:val="44"/>
              </w:rPr>
              <w:t>年度本科教学新秀奖</w:t>
            </w:r>
            <w:r w:rsidR="00866927" w:rsidRPr="00AE7E37">
              <w:rPr>
                <w:rFonts w:ascii="仿宋" w:eastAsia="仿宋" w:hAnsi="仿宋" w:hint="eastAsia"/>
                <w:b/>
                <w:kern w:val="0"/>
                <w:sz w:val="44"/>
              </w:rPr>
              <w:t>参赛名单</w:t>
            </w:r>
          </w:p>
          <w:p w:rsidR="00866927" w:rsidRPr="00AE7E37" w:rsidRDefault="00866927" w:rsidP="0086692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36"/>
                <w:szCs w:val="36"/>
              </w:rPr>
            </w:pPr>
          </w:p>
        </w:tc>
      </w:tr>
      <w:tr w:rsidR="00866927" w:rsidRPr="00AE7E37" w:rsidTr="00866927">
        <w:trPr>
          <w:trHeight w:val="4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27" w:rsidRPr="00AE7E37" w:rsidRDefault="00866927" w:rsidP="0086692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27" w:rsidRPr="00AE7E37" w:rsidRDefault="00866927" w:rsidP="00AE7E3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27" w:rsidRPr="00AE7E37" w:rsidRDefault="00866927" w:rsidP="0086692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27" w:rsidRPr="00AE7E37" w:rsidRDefault="00866927" w:rsidP="0086692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27" w:rsidRPr="00AE7E37" w:rsidRDefault="00866927" w:rsidP="0086692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927" w:rsidRPr="00AE7E37" w:rsidRDefault="00866927" w:rsidP="00866927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</w:tr>
      <w:tr w:rsidR="006E6E1D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AE7E3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AE7E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AE7E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林素芬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AE7E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565931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1979.03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AE7E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6E6E1D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AE7E3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AE7E3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CA3A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王金根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CA3A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565931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1980.12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E1D" w:rsidRPr="00AE7E37" w:rsidRDefault="006E6E1D" w:rsidP="00CA3A5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E7E3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吴争程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1982.06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E7E3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黄英艺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1982.08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E7E37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颜雅英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1979.04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1E4DF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张少卿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1979.09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1E4DF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吴玉珊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  <w:szCs w:val="24"/>
              </w:rPr>
              <w:t>1979.06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1E4DF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国际经济与贸易（外贸会计方向）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黄哲日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1979.06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1E4DF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王文福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1980.04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1E4DF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李璐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  <w:szCs w:val="24"/>
              </w:rPr>
              <w:t>1980.08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1E4DF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蔡跃进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  <w:szCs w:val="24"/>
              </w:rPr>
              <w:t>1981.03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1E4DF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黄菲菲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  <w:szCs w:val="24"/>
              </w:rPr>
              <w:t>1982.04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E7E3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1E4DF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郭志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1978.11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讲师</w:t>
            </w:r>
          </w:p>
        </w:tc>
      </w:tr>
      <w:tr w:rsidR="009F4EB9" w:rsidRPr="00AE7E37" w:rsidTr="00AE7E37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1E4DFE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文化产业管理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陈洁君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1979.06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EB9" w:rsidRPr="00AE7E37" w:rsidRDefault="009F4EB9" w:rsidP="00A77C1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讲师</w:t>
            </w:r>
          </w:p>
        </w:tc>
      </w:tr>
    </w:tbl>
    <w:p w:rsidR="00866927" w:rsidRPr="00AE7E37" w:rsidRDefault="00866927" w:rsidP="00866927">
      <w:pPr>
        <w:rPr>
          <w:rFonts w:ascii="仿宋" w:eastAsia="仿宋" w:hAnsi="仿宋"/>
          <w:kern w:val="0"/>
          <w:sz w:val="28"/>
        </w:rPr>
      </w:pPr>
    </w:p>
    <w:p w:rsidR="00866927" w:rsidRPr="00AE7E37" w:rsidRDefault="00866927" w:rsidP="00866927">
      <w:pPr>
        <w:rPr>
          <w:rFonts w:ascii="仿宋" w:eastAsia="仿宋" w:hAnsi="仿宋"/>
          <w:kern w:val="0"/>
          <w:sz w:val="28"/>
        </w:rPr>
      </w:pPr>
    </w:p>
    <w:p w:rsidR="00866927" w:rsidRPr="00AE7E37" w:rsidRDefault="00866927" w:rsidP="00866927">
      <w:pPr>
        <w:rPr>
          <w:rFonts w:ascii="仿宋" w:eastAsia="仿宋" w:hAnsi="仿宋"/>
          <w:kern w:val="0"/>
          <w:sz w:val="28"/>
        </w:rPr>
      </w:pPr>
    </w:p>
    <w:p w:rsidR="00866927" w:rsidRPr="00AE7E37" w:rsidRDefault="00AE7E37" w:rsidP="00866927">
      <w:pPr>
        <w:rPr>
          <w:rFonts w:ascii="仿宋" w:eastAsia="仿宋" w:hAnsi="仿宋"/>
          <w:kern w:val="0"/>
          <w:sz w:val="28"/>
        </w:rPr>
      </w:pPr>
      <w:r w:rsidRPr="00AE7E37">
        <w:rPr>
          <w:rFonts w:ascii="仿宋" w:eastAsia="仿宋" w:hAnsi="仿宋"/>
          <w:kern w:val="0"/>
          <w:sz w:val="28"/>
        </w:rPr>
        <w:br w:type="page"/>
      </w:r>
      <w:r w:rsidR="00866927" w:rsidRPr="00AE7E37">
        <w:rPr>
          <w:rFonts w:ascii="仿宋" w:eastAsia="仿宋" w:hAnsi="仿宋" w:hint="eastAsia"/>
          <w:kern w:val="0"/>
          <w:sz w:val="28"/>
        </w:rPr>
        <w:lastRenderedPageBreak/>
        <w:t>附件</w:t>
      </w:r>
      <w:r>
        <w:rPr>
          <w:rFonts w:ascii="仿宋" w:eastAsia="仿宋" w:hAnsi="仿宋" w:hint="eastAsia"/>
          <w:kern w:val="0"/>
          <w:sz w:val="28"/>
        </w:rPr>
        <w:t>2：</w:t>
      </w:r>
    </w:p>
    <w:p w:rsidR="00AE7E37" w:rsidRPr="00AE7E37" w:rsidRDefault="00AE7E37" w:rsidP="00AE7E37">
      <w:pPr>
        <w:snapToGrid w:val="0"/>
        <w:jc w:val="center"/>
        <w:rPr>
          <w:rFonts w:ascii="仿宋" w:eastAsia="仿宋" w:hAnsi="仿宋"/>
          <w:b/>
          <w:kern w:val="0"/>
          <w:sz w:val="44"/>
        </w:rPr>
      </w:pPr>
      <w:r w:rsidRPr="00AE7E37">
        <w:rPr>
          <w:rFonts w:ascii="仿宋" w:eastAsia="仿宋" w:hAnsi="仿宋" w:cs="仿宋" w:hint="eastAsia"/>
          <w:b/>
          <w:bCs/>
          <w:sz w:val="44"/>
          <w:szCs w:val="44"/>
        </w:rPr>
        <w:t>泉州师范学院本科教学新秀奖</w:t>
      </w:r>
      <w:r w:rsidRPr="00AE7E37">
        <w:rPr>
          <w:rFonts w:ascii="仿宋" w:eastAsia="仿宋" w:hAnsi="仿宋" w:hint="eastAsia"/>
          <w:b/>
          <w:kern w:val="0"/>
          <w:sz w:val="44"/>
        </w:rPr>
        <w:t>教学设计（教案）参考评分表</w:t>
      </w:r>
    </w:p>
    <w:p w:rsidR="00AE7E37" w:rsidRPr="00AE7E37" w:rsidRDefault="00AE7E37" w:rsidP="00AE7E37">
      <w:pPr>
        <w:widowControl/>
        <w:spacing w:line="400" w:lineRule="atLeast"/>
        <w:rPr>
          <w:rFonts w:ascii="仿宋" w:eastAsia="仿宋" w:hAnsi="仿宋"/>
          <w:kern w:val="0"/>
          <w:sz w:val="28"/>
        </w:rPr>
      </w:pPr>
    </w:p>
    <w:p w:rsidR="00AE7E37" w:rsidRPr="00AE7E37" w:rsidRDefault="00AE7E37" w:rsidP="00AE7E37">
      <w:pPr>
        <w:widowControl/>
        <w:spacing w:line="400" w:lineRule="atLeast"/>
        <w:rPr>
          <w:rFonts w:ascii="仿宋" w:eastAsia="仿宋" w:hAnsi="仿宋"/>
          <w:kern w:val="0"/>
          <w:sz w:val="28"/>
          <w:u w:val="single"/>
        </w:rPr>
      </w:pPr>
      <w:r w:rsidRPr="00AE7E37">
        <w:rPr>
          <w:rFonts w:ascii="仿宋" w:eastAsia="仿宋" w:hAnsi="仿宋" w:hint="eastAsia"/>
          <w:b/>
          <w:kern w:val="0"/>
          <w:sz w:val="28"/>
        </w:rPr>
        <w:t>选手姓名：</w:t>
      </w:r>
      <w:r w:rsidRPr="00AE7E37">
        <w:rPr>
          <w:rFonts w:ascii="仿宋" w:eastAsia="仿宋" w:hAnsi="仿宋" w:hint="eastAsia"/>
          <w:kern w:val="0"/>
          <w:sz w:val="28"/>
          <w:u w:val="single"/>
        </w:rPr>
        <w:t xml:space="preserve">             </w:t>
      </w:r>
    </w:p>
    <w:tbl>
      <w:tblPr>
        <w:tblW w:w="0" w:type="auto"/>
        <w:jc w:val="center"/>
        <w:tblLayout w:type="fixed"/>
        <w:tblLook w:val="0000"/>
      </w:tblPr>
      <w:tblGrid>
        <w:gridCol w:w="1403"/>
        <w:gridCol w:w="5670"/>
        <w:gridCol w:w="889"/>
        <w:gridCol w:w="890"/>
      </w:tblGrid>
      <w:tr w:rsidR="00AE7E37" w:rsidRPr="00AE7E37" w:rsidTr="00202158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得分</w:t>
            </w:r>
          </w:p>
        </w:tc>
      </w:tr>
      <w:tr w:rsidR="00AE7E37" w:rsidRPr="00AE7E37" w:rsidTr="00202158">
        <w:trPr>
          <w:cantSplit/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教学       设计</w:t>
            </w:r>
          </w:p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方案     （15分）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教学目标明确,符合教学大纲要求。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 xml:space="preserve">　</w:t>
            </w:r>
          </w:p>
        </w:tc>
      </w:tr>
      <w:tr w:rsidR="00AE7E37" w:rsidRPr="00AE7E37" w:rsidTr="00202158">
        <w:trPr>
          <w:cantSplit/>
          <w:trHeight w:hRule="exact" w:val="1037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教学内容充实，既能理论联系实质，又反映学术前沿。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 xml:space="preserve">　</w:t>
            </w:r>
          </w:p>
        </w:tc>
      </w:tr>
      <w:tr w:rsidR="00AE7E37" w:rsidRPr="00AE7E37" w:rsidTr="00202158">
        <w:trPr>
          <w:cantSplit/>
          <w:trHeight w:hRule="exact" w:val="1137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教学思路清晰，重点、难点描述清楚，针对性强。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AE7E37" w:rsidRPr="00AE7E37" w:rsidTr="00202158">
        <w:trPr>
          <w:cantSplit/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教学组织有序，时间安排合理，方法手段运用恰当有效。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AE7E37" w:rsidRPr="00AE7E37" w:rsidTr="00202158">
        <w:trPr>
          <w:cantSplit/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AE7E37" w:rsidRPr="00AE7E37" w:rsidTr="00202158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评委</w:t>
            </w:r>
          </w:p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37" w:rsidRPr="00AE7E37" w:rsidRDefault="00AE7E37" w:rsidP="0020215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8"/>
              </w:rPr>
            </w:pPr>
          </w:p>
        </w:tc>
      </w:tr>
    </w:tbl>
    <w:p w:rsidR="00AE7E37" w:rsidRPr="00AE7E37" w:rsidRDefault="00AE7E37" w:rsidP="00AE7E37">
      <w:pPr>
        <w:jc w:val="left"/>
        <w:rPr>
          <w:rFonts w:ascii="仿宋" w:eastAsia="仿宋" w:hAnsi="仿宋"/>
          <w:kern w:val="0"/>
          <w:sz w:val="28"/>
        </w:rPr>
      </w:pPr>
      <w:r w:rsidRPr="00AE7E37">
        <w:rPr>
          <w:rFonts w:ascii="仿宋" w:eastAsia="仿宋" w:hAnsi="仿宋" w:hint="eastAsia"/>
          <w:kern w:val="0"/>
          <w:sz w:val="28"/>
        </w:rPr>
        <w:t>注：评委评分可保留小数点后两位。</w:t>
      </w:r>
    </w:p>
    <w:p w:rsidR="00AE7E37" w:rsidRPr="00AE7E37" w:rsidRDefault="00AE7E37" w:rsidP="00AE7E37">
      <w:pPr>
        <w:rPr>
          <w:rFonts w:ascii="仿宋" w:eastAsia="仿宋" w:hAnsi="仿宋"/>
          <w:kern w:val="0"/>
          <w:sz w:val="28"/>
        </w:rPr>
      </w:pPr>
    </w:p>
    <w:p w:rsidR="00AE7E37" w:rsidRPr="00AE7E37" w:rsidRDefault="00AE7E37" w:rsidP="00AE7E37">
      <w:pPr>
        <w:rPr>
          <w:rFonts w:ascii="仿宋" w:eastAsia="仿宋" w:hAnsi="仿宋"/>
          <w:kern w:val="0"/>
        </w:rPr>
      </w:pPr>
    </w:p>
    <w:p w:rsidR="00AE7E37" w:rsidRPr="00AE7E37" w:rsidRDefault="00AE7E37" w:rsidP="00AE7E37">
      <w:pPr>
        <w:rPr>
          <w:rFonts w:ascii="仿宋" w:eastAsia="仿宋" w:hAnsi="仿宋"/>
          <w:kern w:val="0"/>
        </w:rPr>
      </w:pPr>
    </w:p>
    <w:p w:rsidR="00AE7E37" w:rsidRPr="00AE7E37" w:rsidRDefault="00AE7E37" w:rsidP="00AE7E37">
      <w:pPr>
        <w:rPr>
          <w:rFonts w:ascii="仿宋" w:eastAsia="仿宋" w:hAnsi="仿宋"/>
          <w:kern w:val="0"/>
          <w:sz w:val="28"/>
        </w:rPr>
      </w:pPr>
      <w:r w:rsidRPr="00AE7E37">
        <w:rPr>
          <w:rFonts w:ascii="仿宋" w:eastAsia="仿宋" w:hAnsi="仿宋" w:hint="eastAsia"/>
          <w:kern w:val="0"/>
          <w:sz w:val="28"/>
        </w:rPr>
        <w:lastRenderedPageBreak/>
        <w:t>附件３</w:t>
      </w:r>
      <w:r>
        <w:rPr>
          <w:rFonts w:ascii="仿宋" w:eastAsia="仿宋" w:hAnsi="仿宋" w:hint="eastAsia"/>
          <w:kern w:val="0"/>
          <w:sz w:val="28"/>
        </w:rPr>
        <w:t>：</w:t>
      </w:r>
    </w:p>
    <w:p w:rsidR="00AE7E37" w:rsidRPr="00AE7E37" w:rsidRDefault="00AE7E37" w:rsidP="00AE7E37">
      <w:pPr>
        <w:snapToGrid w:val="0"/>
        <w:jc w:val="center"/>
        <w:rPr>
          <w:rFonts w:ascii="仿宋" w:eastAsia="仿宋" w:hAnsi="仿宋"/>
          <w:b/>
          <w:kern w:val="0"/>
          <w:sz w:val="44"/>
        </w:rPr>
      </w:pPr>
      <w:r w:rsidRPr="00AE7E37">
        <w:rPr>
          <w:rFonts w:ascii="仿宋" w:eastAsia="仿宋" w:hAnsi="仿宋" w:cs="仿宋" w:hint="eastAsia"/>
          <w:b/>
          <w:bCs/>
          <w:sz w:val="44"/>
          <w:szCs w:val="44"/>
        </w:rPr>
        <w:t>泉州师范学院本科教学新秀奖</w:t>
      </w:r>
      <w:r w:rsidRPr="00AE7E37">
        <w:rPr>
          <w:rFonts w:ascii="仿宋" w:eastAsia="仿宋" w:hAnsi="仿宋" w:hint="eastAsia"/>
          <w:b/>
          <w:kern w:val="0"/>
          <w:sz w:val="44"/>
        </w:rPr>
        <w:t>模拟课堂参考评分表</w:t>
      </w:r>
    </w:p>
    <w:p w:rsidR="00AE7E37" w:rsidRPr="00AE7E37" w:rsidRDefault="00AE7E37" w:rsidP="006E6E1D">
      <w:pPr>
        <w:widowControl/>
        <w:spacing w:line="400" w:lineRule="atLeast"/>
        <w:ind w:firstLineChars="50" w:firstLine="141"/>
        <w:rPr>
          <w:rFonts w:ascii="仿宋" w:eastAsia="仿宋" w:hAnsi="仿宋"/>
          <w:b/>
          <w:kern w:val="0"/>
          <w:sz w:val="24"/>
        </w:rPr>
      </w:pPr>
      <w:r w:rsidRPr="00AE7E37">
        <w:rPr>
          <w:rFonts w:ascii="仿宋" w:eastAsia="仿宋" w:hAnsi="仿宋" w:hint="eastAsia"/>
          <w:b/>
          <w:kern w:val="0"/>
          <w:sz w:val="28"/>
        </w:rPr>
        <w:t>选手姓名:</w:t>
      </w:r>
      <w:r w:rsidRPr="00AE7E37">
        <w:rPr>
          <w:rFonts w:ascii="仿宋" w:eastAsia="仿宋" w:hAnsi="仿宋" w:hint="eastAsia"/>
          <w:b/>
          <w:kern w:val="0"/>
          <w:sz w:val="28"/>
          <w:u w:val="single"/>
        </w:rPr>
        <w:t xml:space="preserve">          </w:t>
      </w:r>
      <w:r w:rsidRPr="00AE7E37">
        <w:rPr>
          <w:rFonts w:ascii="仿宋" w:eastAsia="仿宋" w:hAnsi="仿宋" w:hint="eastAsia"/>
          <w:b/>
          <w:kern w:val="0"/>
          <w:sz w:val="24"/>
          <w:u w:val="single"/>
        </w:rPr>
        <w:t xml:space="preserve">    </w:t>
      </w:r>
      <w:r w:rsidRPr="00AE7E37">
        <w:rPr>
          <w:rFonts w:ascii="仿宋" w:eastAsia="仿宋" w:hAnsi="仿宋" w:hint="eastAsia"/>
          <w:b/>
          <w:kern w:val="0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827"/>
        <w:gridCol w:w="5463"/>
        <w:gridCol w:w="850"/>
        <w:gridCol w:w="851"/>
      </w:tblGrid>
      <w:tr w:rsidR="00AE7E37" w:rsidRPr="00AE7E37" w:rsidTr="00202158">
        <w:trPr>
          <w:trHeight w:val="794"/>
          <w:jc w:val="center"/>
        </w:trPr>
        <w:tc>
          <w:tcPr>
            <w:tcW w:w="847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分值</w:t>
            </w:r>
          </w:p>
        </w:tc>
        <w:tc>
          <w:tcPr>
            <w:tcW w:w="851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 xml:space="preserve">得分 </w:t>
            </w:r>
          </w:p>
        </w:tc>
      </w:tr>
      <w:tr w:rsidR="00AE7E37" w:rsidRPr="00AE7E37" w:rsidTr="00202158">
        <w:trPr>
          <w:cantSplit/>
          <w:trHeight w:hRule="exact" w:val="650"/>
          <w:jc w:val="center"/>
        </w:trPr>
        <w:tc>
          <w:tcPr>
            <w:tcW w:w="847" w:type="dxa"/>
            <w:vMerge w:val="restart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课堂</w:t>
            </w:r>
          </w:p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80分</w:t>
            </w:r>
          </w:p>
        </w:tc>
        <w:tc>
          <w:tcPr>
            <w:tcW w:w="827" w:type="dxa"/>
            <w:vMerge w:val="restart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内容</w:t>
            </w:r>
          </w:p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35分</w:t>
            </w: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教学内容符合教学目标要求，有一定广度和深度。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highlight w:val="yellow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</w:tr>
      <w:tr w:rsidR="00AE7E37" w:rsidRPr="00AE7E37" w:rsidTr="00202158">
        <w:trPr>
          <w:cantSplit/>
          <w:trHeight w:hRule="exact" w:val="508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教学内容精炼充实，基本概念准确，科学性强。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highlight w:val="yellow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cantSplit/>
          <w:trHeight w:val="398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理论联系实际紧密，反映学科发展新思想、新概念、新成果。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cantSplit/>
          <w:trHeight w:val="425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教学信息量大，课堂教学饱满。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highlight w:val="yellow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cantSplit/>
          <w:trHeight w:val="425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spacing w:val="-16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highlight w:val="yellow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7</w:t>
            </w:r>
          </w:p>
        </w:tc>
        <w:tc>
          <w:tcPr>
            <w:tcW w:w="851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cantSplit/>
          <w:trHeight w:val="397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组织</w:t>
            </w:r>
          </w:p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25分</w:t>
            </w: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教学设计方案体现完整，内容安排合理，教学时间利用有效。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 xml:space="preserve">　</w:t>
            </w:r>
          </w:p>
        </w:tc>
      </w:tr>
      <w:tr w:rsidR="00AE7E37" w:rsidRPr="00AE7E37" w:rsidTr="00202158">
        <w:trPr>
          <w:cantSplit/>
          <w:trHeight w:val="397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注意启发性、研究性教学，培养学生独立思考和解决问题能力。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cantSplit/>
          <w:trHeight w:val="397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有效调动学生积极思维，师生互动效果明显。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cantSplit/>
          <w:trHeight w:val="680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方法运用灵活、恰当，有效地运用多媒体等现代教学手段，增强课堂教学效果。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cantSplit/>
          <w:trHeight w:val="410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cantSplit/>
          <w:trHeight w:hRule="exact" w:val="446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语言</w:t>
            </w:r>
          </w:p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教态</w:t>
            </w:r>
          </w:p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15分</w:t>
            </w: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普通话讲课，声音清晰、语言准确，语速节奏恰当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cantSplit/>
          <w:trHeight w:val="425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教态自然大方，精神饱满，上课感染力强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cantSplit/>
          <w:trHeight w:val="425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结合课堂教学教书育人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cantSplit/>
          <w:trHeight w:val="1183"/>
          <w:jc w:val="center"/>
        </w:trPr>
        <w:tc>
          <w:tcPr>
            <w:tcW w:w="847" w:type="dxa"/>
            <w:vMerge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</w:p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特色</w:t>
            </w:r>
          </w:p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5分</w:t>
            </w: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E7E37" w:rsidRPr="00AE7E37" w:rsidTr="00202158">
        <w:trPr>
          <w:trHeight w:val="687"/>
          <w:jc w:val="center"/>
        </w:trPr>
        <w:tc>
          <w:tcPr>
            <w:tcW w:w="1674" w:type="dxa"/>
            <w:gridSpan w:val="2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vAlign w:val="center"/>
          </w:tcPr>
          <w:p w:rsidR="00AE7E37" w:rsidRPr="00AE7E37" w:rsidRDefault="00AE7E37" w:rsidP="00202158">
            <w:pPr>
              <w:spacing w:line="30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AE7E37">
              <w:rPr>
                <w:rFonts w:ascii="仿宋" w:eastAsia="仿宋" w:hAnsi="仿宋" w:hint="eastAsia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vAlign w:val="center"/>
          </w:tcPr>
          <w:p w:rsidR="00AE7E37" w:rsidRPr="00AE7E37" w:rsidRDefault="00AE7E37" w:rsidP="00202158">
            <w:pPr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AE7E37" w:rsidRPr="00AE7E37" w:rsidRDefault="00AE7E37" w:rsidP="00AE7E37">
      <w:pPr>
        <w:ind w:firstLineChars="50" w:firstLine="120"/>
        <w:jc w:val="left"/>
        <w:rPr>
          <w:rFonts w:ascii="仿宋" w:eastAsia="仿宋" w:hAnsi="仿宋"/>
          <w:kern w:val="0"/>
          <w:sz w:val="28"/>
        </w:rPr>
        <w:sectPr w:rsidR="00AE7E37" w:rsidRPr="00AE7E37">
          <w:pgSz w:w="11906" w:h="16838"/>
          <w:pgMar w:top="2040" w:right="1530" w:bottom="1700" w:left="1643" w:header="851" w:footer="1417" w:gutter="0"/>
          <w:pgNumType w:fmt="numberInDash"/>
          <w:cols w:space="720"/>
          <w:titlePg/>
          <w:docGrid w:type="lines" w:linePitch="312"/>
        </w:sectPr>
      </w:pPr>
      <w:r w:rsidRPr="00AE7E37">
        <w:rPr>
          <w:rFonts w:ascii="仿宋" w:eastAsia="仿宋" w:hAnsi="仿宋" w:hint="eastAsia"/>
          <w:kern w:val="0"/>
          <w:sz w:val="24"/>
        </w:rPr>
        <w:t>注：评委评分可保留小数点后两位</w:t>
      </w:r>
      <w:r w:rsidRPr="00AE7E37">
        <w:rPr>
          <w:rFonts w:ascii="仿宋" w:eastAsia="仿宋" w:hAnsi="仿宋" w:hint="eastAsia"/>
          <w:kern w:val="0"/>
          <w:sz w:val="28"/>
        </w:rPr>
        <w:t>。</w:t>
      </w:r>
    </w:p>
    <w:p w:rsidR="00AE7E37" w:rsidRPr="00AE7E37" w:rsidRDefault="00AE7E37" w:rsidP="00AE7E37">
      <w:pPr>
        <w:rPr>
          <w:rFonts w:ascii="仿宋" w:eastAsia="仿宋" w:hAnsi="仿宋"/>
          <w:kern w:val="0"/>
          <w:sz w:val="28"/>
        </w:rPr>
      </w:pPr>
      <w:r w:rsidRPr="00AE7E37">
        <w:rPr>
          <w:rFonts w:ascii="仿宋" w:eastAsia="仿宋" w:hAnsi="仿宋" w:hint="eastAsia"/>
          <w:kern w:val="0"/>
          <w:sz w:val="28"/>
        </w:rPr>
        <w:lastRenderedPageBreak/>
        <w:t>附件4：</w:t>
      </w:r>
    </w:p>
    <w:p w:rsidR="00AE7E37" w:rsidRPr="00AE7E37" w:rsidRDefault="00AE7E37" w:rsidP="00AE7E37">
      <w:pPr>
        <w:snapToGrid w:val="0"/>
        <w:jc w:val="center"/>
        <w:rPr>
          <w:rFonts w:ascii="仿宋" w:eastAsia="仿宋" w:hAnsi="仿宋"/>
          <w:b/>
          <w:kern w:val="0"/>
          <w:sz w:val="44"/>
        </w:rPr>
      </w:pPr>
      <w:r w:rsidRPr="00AE7E37">
        <w:rPr>
          <w:rFonts w:ascii="仿宋" w:eastAsia="仿宋" w:hAnsi="仿宋" w:cs="仿宋" w:hint="eastAsia"/>
          <w:b/>
          <w:bCs/>
          <w:sz w:val="44"/>
          <w:szCs w:val="44"/>
        </w:rPr>
        <w:t>泉州师范学院本科教学新秀奖</w:t>
      </w:r>
      <w:r w:rsidRPr="00AE7E37">
        <w:rPr>
          <w:rFonts w:ascii="仿宋" w:eastAsia="仿宋" w:hAnsi="仿宋" w:hint="eastAsia"/>
          <w:b/>
          <w:kern w:val="0"/>
          <w:sz w:val="44"/>
        </w:rPr>
        <w:t>参赛课程</w:t>
      </w:r>
    </w:p>
    <w:p w:rsidR="00AE7E37" w:rsidRPr="00AE7E37" w:rsidRDefault="00AE7E37" w:rsidP="00AE7E37">
      <w:pPr>
        <w:snapToGrid w:val="0"/>
        <w:jc w:val="center"/>
        <w:rPr>
          <w:rFonts w:ascii="仿宋" w:eastAsia="仿宋" w:hAnsi="仿宋"/>
          <w:b/>
          <w:kern w:val="0"/>
          <w:sz w:val="44"/>
        </w:rPr>
      </w:pPr>
      <w:r w:rsidRPr="00AE7E37">
        <w:rPr>
          <w:rFonts w:ascii="仿宋" w:eastAsia="仿宋" w:hAnsi="仿宋" w:hint="eastAsia"/>
          <w:b/>
          <w:kern w:val="0"/>
          <w:sz w:val="44"/>
        </w:rPr>
        <w:t>教学大纲（简要信息表）</w:t>
      </w:r>
    </w:p>
    <w:p w:rsidR="00AE7E37" w:rsidRPr="00AE7E37" w:rsidRDefault="00AE7E37" w:rsidP="00AE7E37">
      <w:pPr>
        <w:spacing w:line="360" w:lineRule="auto"/>
        <w:jc w:val="center"/>
        <w:rPr>
          <w:rFonts w:ascii="仿宋" w:eastAsia="仿宋" w:hAnsi="仿宋"/>
          <w:b/>
          <w:sz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40"/>
        <w:gridCol w:w="1624"/>
        <w:gridCol w:w="1620"/>
        <w:gridCol w:w="1081"/>
        <w:gridCol w:w="1620"/>
        <w:gridCol w:w="355"/>
        <w:gridCol w:w="1260"/>
      </w:tblGrid>
      <w:tr w:rsidR="00AE7E37" w:rsidRPr="00AE7E37" w:rsidTr="00202158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课程名称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上课对象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上课年级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 xml:space="preserve">学分/周学时 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ind w:left="207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2/2</w:t>
            </w:r>
          </w:p>
        </w:tc>
      </w:tr>
      <w:tr w:rsidR="00AE7E37" w:rsidRPr="00AE7E37" w:rsidTr="00202158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课程类型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ind w:left="207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□公共基础课□专业基础课□专业课</w:t>
            </w:r>
          </w:p>
        </w:tc>
      </w:tr>
      <w:tr w:rsidR="00AE7E37" w:rsidRPr="00AE7E37" w:rsidTr="00202158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先修课程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ind w:left="207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选用教材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ind w:left="207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3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主要参考书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381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一、课程性质、目的与任务（不少于300字）</w:t>
            </w:r>
          </w:p>
        </w:tc>
      </w:tr>
      <w:tr w:rsidR="00AE7E37" w:rsidRPr="00AE7E37" w:rsidTr="00202158">
        <w:trPr>
          <w:trHeight w:val="522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411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二、教学基本要求（不少于500字）</w:t>
            </w:r>
          </w:p>
        </w:tc>
      </w:tr>
      <w:tr w:rsidR="00AE7E37" w:rsidRPr="00AE7E37" w:rsidTr="00202158">
        <w:trPr>
          <w:trHeight w:val="44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32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三、主要内容及学时安排</w:t>
            </w:r>
          </w:p>
        </w:tc>
      </w:tr>
      <w:tr w:rsidR="00AE7E37" w:rsidRPr="00AE7E37" w:rsidTr="00202158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章或节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学时安排</w:t>
            </w:r>
          </w:p>
        </w:tc>
      </w:tr>
      <w:tr w:rsidR="00AE7E37" w:rsidRPr="00AE7E37" w:rsidTr="00202158">
        <w:trPr>
          <w:trHeight w:val="2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3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419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四、考核方式：</w:t>
            </w:r>
          </w:p>
        </w:tc>
      </w:tr>
      <w:tr w:rsidR="00AE7E37" w:rsidRPr="00AE7E37" w:rsidTr="00202158">
        <w:trPr>
          <w:trHeight w:val="34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五、面向专业</w:t>
            </w:r>
          </w:p>
        </w:tc>
      </w:tr>
      <w:tr w:rsidR="00AE7E37" w:rsidRPr="00AE7E37" w:rsidTr="00202158">
        <w:trPr>
          <w:trHeight w:val="477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7" w:rsidRPr="00AE7E37" w:rsidRDefault="00AE7E37" w:rsidP="002021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六、其它信息</w:t>
            </w:r>
          </w:p>
        </w:tc>
      </w:tr>
    </w:tbl>
    <w:p w:rsidR="00AE7E37" w:rsidRPr="00AE7E37" w:rsidRDefault="00AE7E37" w:rsidP="00AE7E37">
      <w:pPr>
        <w:rPr>
          <w:rFonts w:ascii="仿宋" w:eastAsia="仿宋" w:hAnsi="仿宋"/>
        </w:rPr>
      </w:pPr>
    </w:p>
    <w:p w:rsidR="00AE7E37" w:rsidRPr="00AE7E37" w:rsidRDefault="00AE7E37" w:rsidP="00AE7E37">
      <w:pPr>
        <w:rPr>
          <w:rFonts w:ascii="仿宋" w:eastAsia="仿宋" w:hAnsi="仿宋"/>
          <w:kern w:val="0"/>
          <w:sz w:val="28"/>
        </w:rPr>
        <w:sectPr w:rsidR="00AE7E37" w:rsidRPr="00AE7E37">
          <w:pgSz w:w="11906" w:h="16838"/>
          <w:pgMar w:top="2040" w:right="1530" w:bottom="1700" w:left="1643" w:header="851" w:footer="1417" w:gutter="0"/>
          <w:pgNumType w:fmt="numberInDash"/>
          <w:cols w:space="720"/>
          <w:titlePg/>
          <w:docGrid w:type="lines" w:linePitch="312"/>
        </w:sectPr>
      </w:pPr>
    </w:p>
    <w:p w:rsidR="00AE7E37" w:rsidRPr="00AE7E37" w:rsidRDefault="00AE7E37" w:rsidP="00AE7E37">
      <w:pPr>
        <w:rPr>
          <w:rFonts w:ascii="仿宋" w:eastAsia="仿宋" w:hAnsi="仿宋"/>
          <w:kern w:val="0"/>
        </w:rPr>
      </w:pPr>
      <w:r w:rsidRPr="00AE7E37">
        <w:rPr>
          <w:rFonts w:ascii="仿宋" w:eastAsia="仿宋" w:hAnsi="仿宋" w:hint="eastAsia"/>
          <w:kern w:val="0"/>
        </w:rPr>
        <w:lastRenderedPageBreak/>
        <w:t>附件5：</w:t>
      </w:r>
    </w:p>
    <w:p w:rsidR="00AE7E37" w:rsidRPr="00AE7E37" w:rsidRDefault="00AE7E37" w:rsidP="00AE7E37">
      <w:pPr>
        <w:snapToGrid w:val="0"/>
        <w:jc w:val="center"/>
        <w:rPr>
          <w:rFonts w:ascii="仿宋" w:eastAsia="仿宋" w:hAnsi="仿宋"/>
          <w:b/>
          <w:kern w:val="0"/>
          <w:sz w:val="44"/>
        </w:rPr>
      </w:pPr>
      <w:r w:rsidRPr="00AE7E37">
        <w:rPr>
          <w:rFonts w:ascii="仿宋" w:eastAsia="仿宋" w:hAnsi="仿宋" w:cs="仿宋" w:hint="eastAsia"/>
          <w:b/>
          <w:bCs/>
          <w:sz w:val="44"/>
          <w:szCs w:val="44"/>
        </w:rPr>
        <w:t>泉州师范学院本科教学新秀奖</w:t>
      </w:r>
      <w:r w:rsidRPr="00AE7E37">
        <w:rPr>
          <w:rFonts w:ascii="仿宋" w:eastAsia="仿宋" w:hAnsi="仿宋" w:hint="eastAsia"/>
          <w:b/>
          <w:kern w:val="0"/>
          <w:sz w:val="44"/>
        </w:rPr>
        <w:t>参赛课程</w:t>
      </w:r>
    </w:p>
    <w:p w:rsidR="00AE7E37" w:rsidRPr="00AE7E37" w:rsidRDefault="00AE7E37" w:rsidP="00AE7E37">
      <w:pPr>
        <w:snapToGrid w:val="0"/>
        <w:jc w:val="center"/>
        <w:rPr>
          <w:rFonts w:ascii="仿宋" w:eastAsia="仿宋" w:hAnsi="仿宋"/>
          <w:b/>
          <w:kern w:val="0"/>
          <w:sz w:val="44"/>
        </w:rPr>
      </w:pPr>
      <w:r w:rsidRPr="00AE7E37">
        <w:rPr>
          <w:rFonts w:ascii="仿宋" w:eastAsia="仿宋" w:hAnsi="仿宋" w:hint="eastAsia"/>
          <w:b/>
          <w:kern w:val="0"/>
          <w:sz w:val="44"/>
        </w:rPr>
        <w:t>教学设计（教案）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8"/>
        <w:gridCol w:w="5416"/>
        <w:gridCol w:w="2231"/>
      </w:tblGrid>
      <w:tr w:rsidR="00AE7E37" w:rsidRPr="00AE7E37" w:rsidTr="00202158">
        <w:trPr>
          <w:trHeight w:val="658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sz w:val="28"/>
              </w:rPr>
              <w:t>参赛主题</w:t>
            </w:r>
          </w:p>
        </w:tc>
        <w:tc>
          <w:tcPr>
            <w:tcW w:w="7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E7E37" w:rsidRPr="00AE7E37" w:rsidTr="00202158">
        <w:trPr>
          <w:trHeight w:val="369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AE7E37">
              <w:rPr>
                <w:rFonts w:ascii="仿宋" w:eastAsia="仿宋" w:hAnsi="仿宋" w:hint="eastAsia"/>
                <w:sz w:val="28"/>
              </w:rPr>
              <w:t>教学主要目标</w:t>
            </w:r>
          </w:p>
        </w:tc>
        <w:tc>
          <w:tcPr>
            <w:tcW w:w="7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E7E37">
              <w:rPr>
                <w:rFonts w:ascii="仿宋" w:eastAsia="仿宋" w:hAnsi="仿宋" w:hint="eastAsia"/>
                <w:sz w:val="28"/>
              </w:rPr>
              <w:t>包括理解、掌握、领会、应用、综合、分析等要求</w:t>
            </w:r>
          </w:p>
        </w:tc>
      </w:tr>
      <w:tr w:rsidR="00AE7E37" w:rsidRPr="00AE7E37" w:rsidTr="00202158">
        <w:trPr>
          <w:trHeight w:val="369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snapToGrid w:val="0"/>
              <w:jc w:val="center"/>
              <w:rPr>
                <w:rFonts w:ascii="仿宋" w:eastAsia="仿宋" w:hAnsi="仿宋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教学重点与难点</w:t>
            </w:r>
          </w:p>
        </w:tc>
        <w:tc>
          <w:tcPr>
            <w:tcW w:w="7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E7E37" w:rsidRPr="00AE7E37" w:rsidTr="00202158">
        <w:trPr>
          <w:trHeight w:val="369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解决重点与难点的方法</w:t>
            </w:r>
          </w:p>
        </w:tc>
        <w:tc>
          <w:tcPr>
            <w:tcW w:w="7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E7E37" w:rsidRPr="00AE7E37" w:rsidTr="00202158">
        <w:trPr>
          <w:trHeight w:val="369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snapToGrid w:val="0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采用主要教学手段</w:t>
            </w:r>
          </w:p>
        </w:tc>
        <w:tc>
          <w:tcPr>
            <w:tcW w:w="7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AE7E37" w:rsidRPr="00AE7E37" w:rsidTr="00202158">
        <w:trPr>
          <w:trHeight w:val="369"/>
        </w:trPr>
        <w:tc>
          <w:tcPr>
            <w:tcW w:w="91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sz w:val="28"/>
              </w:rPr>
            </w:pPr>
            <w:r w:rsidRPr="00AE7E37">
              <w:rPr>
                <w:rFonts w:ascii="仿宋" w:eastAsia="仿宋" w:hAnsi="仿宋" w:hint="eastAsia"/>
                <w:kern w:val="0"/>
                <w:sz w:val="28"/>
              </w:rPr>
              <w:t>课堂主要教学环节</w:t>
            </w:r>
          </w:p>
        </w:tc>
      </w:tr>
      <w:tr w:rsidR="00AE7E37" w:rsidRPr="00AE7E37" w:rsidTr="00202158">
        <w:trPr>
          <w:trHeight w:val="664"/>
        </w:trPr>
        <w:tc>
          <w:tcPr>
            <w:tcW w:w="14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E7E37">
              <w:rPr>
                <w:rFonts w:ascii="仿宋" w:eastAsia="仿宋" w:hAnsi="仿宋" w:hint="eastAsia"/>
                <w:b/>
                <w:sz w:val="24"/>
              </w:rPr>
              <w:t>教学环节</w:t>
            </w:r>
          </w:p>
        </w:tc>
        <w:tc>
          <w:tcPr>
            <w:tcW w:w="5416" w:type="dxa"/>
            <w:tcBorders>
              <w:top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E7E37">
              <w:rPr>
                <w:rFonts w:ascii="仿宋" w:eastAsia="仿宋" w:hAnsi="仿宋" w:hint="eastAsia"/>
                <w:b/>
                <w:sz w:val="24"/>
              </w:rPr>
              <w:t>教学内容</w:t>
            </w:r>
          </w:p>
        </w:tc>
        <w:tc>
          <w:tcPr>
            <w:tcW w:w="22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E7E37">
              <w:rPr>
                <w:rFonts w:ascii="仿宋" w:eastAsia="仿宋" w:hAnsi="仿宋" w:hint="eastAsia"/>
                <w:b/>
                <w:sz w:val="24"/>
              </w:rPr>
              <w:t>时间分配</w:t>
            </w:r>
          </w:p>
        </w:tc>
      </w:tr>
      <w:tr w:rsidR="00AE7E37" w:rsidRPr="00AE7E37" w:rsidTr="00202158">
        <w:trPr>
          <w:trHeight w:val="707"/>
        </w:trPr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导入主题</w:t>
            </w:r>
          </w:p>
        </w:tc>
        <w:tc>
          <w:tcPr>
            <w:tcW w:w="5416" w:type="dxa"/>
            <w:vAlign w:val="center"/>
          </w:tcPr>
          <w:p w:rsidR="00AE7E37" w:rsidRPr="00AE7E37" w:rsidRDefault="00AE7E37" w:rsidP="002021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31" w:type="dxa"/>
            <w:tcBorders>
              <w:righ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743"/>
        </w:trPr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展开阐述</w:t>
            </w:r>
          </w:p>
        </w:tc>
        <w:tc>
          <w:tcPr>
            <w:tcW w:w="5416" w:type="dxa"/>
          </w:tcPr>
          <w:p w:rsidR="00AE7E37" w:rsidRPr="00AE7E37" w:rsidRDefault="00AE7E37" w:rsidP="0020215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31" w:type="dxa"/>
            <w:tcBorders>
              <w:right w:val="single" w:sz="12" w:space="0" w:color="auto"/>
            </w:tcBorders>
          </w:tcPr>
          <w:p w:rsidR="00AE7E37" w:rsidRPr="00AE7E37" w:rsidRDefault="00AE7E37" w:rsidP="00C6083F">
            <w:pPr>
              <w:rPr>
                <w:rFonts w:ascii="仿宋" w:eastAsia="仿宋" w:hAnsi="仿宋"/>
              </w:rPr>
            </w:pPr>
          </w:p>
        </w:tc>
      </w:tr>
      <w:tr w:rsidR="00AE7E37" w:rsidRPr="00AE7E37" w:rsidTr="00202158">
        <w:trPr>
          <w:trHeight w:val="740"/>
        </w:trPr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深入研讨</w:t>
            </w:r>
          </w:p>
        </w:tc>
        <w:tc>
          <w:tcPr>
            <w:tcW w:w="5416" w:type="dxa"/>
          </w:tcPr>
          <w:p w:rsidR="00AE7E37" w:rsidRPr="00AE7E37" w:rsidRDefault="00AE7E37" w:rsidP="0020215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1" w:type="dxa"/>
            <w:tcBorders>
              <w:right w:val="single" w:sz="12" w:space="0" w:color="auto"/>
            </w:tcBorders>
          </w:tcPr>
          <w:p w:rsidR="00AE7E37" w:rsidRPr="00AE7E37" w:rsidRDefault="00AE7E37" w:rsidP="00202158">
            <w:pPr>
              <w:rPr>
                <w:rFonts w:ascii="仿宋" w:eastAsia="仿宋" w:hAnsi="仿宋"/>
                <w:sz w:val="24"/>
              </w:rPr>
            </w:pPr>
          </w:p>
        </w:tc>
      </w:tr>
      <w:tr w:rsidR="00AE7E37" w:rsidRPr="00AE7E37" w:rsidTr="00202158">
        <w:trPr>
          <w:trHeight w:val="707"/>
        </w:trPr>
        <w:tc>
          <w:tcPr>
            <w:tcW w:w="1478" w:type="dxa"/>
            <w:tcBorders>
              <w:left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巩固加深</w:t>
            </w:r>
          </w:p>
        </w:tc>
        <w:tc>
          <w:tcPr>
            <w:tcW w:w="5416" w:type="dxa"/>
          </w:tcPr>
          <w:p w:rsidR="00AE7E37" w:rsidRPr="00AE7E37" w:rsidRDefault="00AE7E37" w:rsidP="00202158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1" w:type="dxa"/>
            <w:tcBorders>
              <w:right w:val="single" w:sz="12" w:space="0" w:color="auto"/>
            </w:tcBorders>
          </w:tcPr>
          <w:p w:rsidR="00AE7E37" w:rsidRPr="00AE7E37" w:rsidRDefault="00AE7E37" w:rsidP="00202158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AE7E37" w:rsidRPr="00AE7E37" w:rsidTr="00202158">
        <w:trPr>
          <w:trHeight w:val="759"/>
        </w:trPr>
        <w:tc>
          <w:tcPr>
            <w:tcW w:w="14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E37" w:rsidRPr="00AE7E37" w:rsidRDefault="00AE7E37" w:rsidP="00202158">
            <w:pPr>
              <w:jc w:val="center"/>
              <w:rPr>
                <w:rFonts w:ascii="仿宋" w:eastAsia="仿宋" w:hAnsi="仿宋"/>
                <w:sz w:val="24"/>
              </w:rPr>
            </w:pPr>
            <w:r w:rsidRPr="00AE7E37">
              <w:rPr>
                <w:rFonts w:ascii="仿宋" w:eastAsia="仿宋" w:hAnsi="仿宋" w:hint="eastAsia"/>
                <w:sz w:val="24"/>
              </w:rPr>
              <w:t>总结提高</w:t>
            </w:r>
          </w:p>
        </w:tc>
        <w:tc>
          <w:tcPr>
            <w:tcW w:w="5416" w:type="dxa"/>
            <w:tcBorders>
              <w:bottom w:val="single" w:sz="12" w:space="0" w:color="auto"/>
            </w:tcBorders>
            <w:vAlign w:val="center"/>
          </w:tcPr>
          <w:p w:rsidR="00AE7E37" w:rsidRPr="00AE7E37" w:rsidRDefault="00AE7E37" w:rsidP="00202158">
            <w:pPr>
              <w:pStyle w:val="11"/>
              <w:ind w:firstLineChars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31" w:type="dxa"/>
            <w:tcBorders>
              <w:bottom w:val="single" w:sz="12" w:space="0" w:color="auto"/>
              <w:right w:val="single" w:sz="12" w:space="0" w:color="auto"/>
            </w:tcBorders>
          </w:tcPr>
          <w:p w:rsidR="00AE7E37" w:rsidRPr="00AE7E37" w:rsidRDefault="00AE7E37" w:rsidP="0020215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AE7E37" w:rsidRPr="00AE7E37" w:rsidRDefault="00AE7E37" w:rsidP="00866927">
      <w:pPr>
        <w:rPr>
          <w:rFonts w:ascii="仿宋" w:eastAsia="仿宋" w:hAnsi="仿宋"/>
          <w:kern w:val="0"/>
          <w:sz w:val="28"/>
        </w:rPr>
      </w:pPr>
    </w:p>
    <w:sectPr w:rsidR="00AE7E37" w:rsidRPr="00AE7E37" w:rsidSect="00AE7E37">
      <w:headerReference w:type="default" r:id="rId6"/>
      <w:footerReference w:type="even" r:id="rId7"/>
      <w:footerReference w:type="default" r:id="rId8"/>
      <w:pgSz w:w="11906" w:h="16838"/>
      <w:pgMar w:top="2040" w:right="1530" w:bottom="1700" w:left="1643" w:header="851" w:footer="1417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17" w:rsidRDefault="00E70717">
      <w:r>
        <w:separator/>
      </w:r>
    </w:p>
  </w:endnote>
  <w:endnote w:type="continuationSeparator" w:id="1">
    <w:p w:rsidR="00E70717" w:rsidRDefault="00E70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14" w:rsidRDefault="0014554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4257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714" w:rsidRDefault="0042571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14" w:rsidRDefault="00425714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17" w:rsidRDefault="00E70717">
      <w:r>
        <w:separator/>
      </w:r>
    </w:p>
  </w:footnote>
  <w:footnote w:type="continuationSeparator" w:id="1">
    <w:p w:rsidR="00E70717" w:rsidRDefault="00E70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714" w:rsidRDefault="00425714" w:rsidP="00D6262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drawingGridHorizontalSpacing w:val="20"/>
  <w:drawingGridVerticalSpacing w:val="20"/>
  <w:displayHorizontalDrawingGridEvery w:val="0"/>
  <w:characterSpacingControl w:val="compressPunctuation"/>
  <w:hdrShapeDefaults>
    <o:shapedefaults v:ext="edit" spidmax="30722" strokecolor="red">
      <v:stroke color="red" weight="1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B4525E"/>
    <w:rsid w:val="00001C5C"/>
    <w:rsid w:val="00003FB1"/>
    <w:rsid w:val="000111DA"/>
    <w:rsid w:val="00017C74"/>
    <w:rsid w:val="000D0F5D"/>
    <w:rsid w:val="000D4F99"/>
    <w:rsid w:val="000D55AA"/>
    <w:rsid w:val="000D782D"/>
    <w:rsid w:val="000E3108"/>
    <w:rsid w:val="00110AED"/>
    <w:rsid w:val="00145548"/>
    <w:rsid w:val="001861B8"/>
    <w:rsid w:val="001B10C7"/>
    <w:rsid w:val="001C2FAA"/>
    <w:rsid w:val="001C32A8"/>
    <w:rsid w:val="001D7101"/>
    <w:rsid w:val="001E3251"/>
    <w:rsid w:val="001E6BDF"/>
    <w:rsid w:val="00200461"/>
    <w:rsid w:val="00201070"/>
    <w:rsid w:val="00202158"/>
    <w:rsid w:val="002950FA"/>
    <w:rsid w:val="00296E83"/>
    <w:rsid w:val="002B5F8C"/>
    <w:rsid w:val="002C76B5"/>
    <w:rsid w:val="002D71A7"/>
    <w:rsid w:val="002E2300"/>
    <w:rsid w:val="003072AF"/>
    <w:rsid w:val="00321238"/>
    <w:rsid w:val="00331D09"/>
    <w:rsid w:val="003423E2"/>
    <w:rsid w:val="00397D54"/>
    <w:rsid w:val="003B10FF"/>
    <w:rsid w:val="003B122A"/>
    <w:rsid w:val="003B19DC"/>
    <w:rsid w:val="003C2ED6"/>
    <w:rsid w:val="003C5C2D"/>
    <w:rsid w:val="003D137A"/>
    <w:rsid w:val="004251AF"/>
    <w:rsid w:val="00425714"/>
    <w:rsid w:val="00434596"/>
    <w:rsid w:val="00444A67"/>
    <w:rsid w:val="00454ACE"/>
    <w:rsid w:val="00473709"/>
    <w:rsid w:val="00473C2E"/>
    <w:rsid w:val="00475005"/>
    <w:rsid w:val="0049746E"/>
    <w:rsid w:val="004A784B"/>
    <w:rsid w:val="004D2EF0"/>
    <w:rsid w:val="004F04C5"/>
    <w:rsid w:val="00502A3E"/>
    <w:rsid w:val="00514947"/>
    <w:rsid w:val="00521877"/>
    <w:rsid w:val="00523257"/>
    <w:rsid w:val="00525D01"/>
    <w:rsid w:val="005261D6"/>
    <w:rsid w:val="005549EF"/>
    <w:rsid w:val="00580823"/>
    <w:rsid w:val="005947EC"/>
    <w:rsid w:val="005C1706"/>
    <w:rsid w:val="005D0A7C"/>
    <w:rsid w:val="005D2F4F"/>
    <w:rsid w:val="005F4BF3"/>
    <w:rsid w:val="006524A1"/>
    <w:rsid w:val="0066620C"/>
    <w:rsid w:val="006811CE"/>
    <w:rsid w:val="006E6E1D"/>
    <w:rsid w:val="00713AD4"/>
    <w:rsid w:val="0074594B"/>
    <w:rsid w:val="007825D6"/>
    <w:rsid w:val="007B003C"/>
    <w:rsid w:val="007B4A9C"/>
    <w:rsid w:val="007C163E"/>
    <w:rsid w:val="007C17D3"/>
    <w:rsid w:val="00813532"/>
    <w:rsid w:val="00847913"/>
    <w:rsid w:val="00865744"/>
    <w:rsid w:val="00866927"/>
    <w:rsid w:val="00885DBA"/>
    <w:rsid w:val="00891F16"/>
    <w:rsid w:val="008A34B7"/>
    <w:rsid w:val="008B0D31"/>
    <w:rsid w:val="008D0BD3"/>
    <w:rsid w:val="008D119B"/>
    <w:rsid w:val="008E2272"/>
    <w:rsid w:val="008F27EC"/>
    <w:rsid w:val="008F606F"/>
    <w:rsid w:val="008F69ED"/>
    <w:rsid w:val="00922BFE"/>
    <w:rsid w:val="009658F1"/>
    <w:rsid w:val="00974121"/>
    <w:rsid w:val="00984476"/>
    <w:rsid w:val="00996239"/>
    <w:rsid w:val="009C0992"/>
    <w:rsid w:val="009C4B24"/>
    <w:rsid w:val="009F4EB9"/>
    <w:rsid w:val="009F5CD8"/>
    <w:rsid w:val="00A02F61"/>
    <w:rsid w:val="00A07D70"/>
    <w:rsid w:val="00A12520"/>
    <w:rsid w:val="00A42128"/>
    <w:rsid w:val="00A944C9"/>
    <w:rsid w:val="00AC0817"/>
    <w:rsid w:val="00AD6861"/>
    <w:rsid w:val="00AE7E37"/>
    <w:rsid w:val="00B10903"/>
    <w:rsid w:val="00B17E3E"/>
    <w:rsid w:val="00B4279F"/>
    <w:rsid w:val="00B4525E"/>
    <w:rsid w:val="00B46F87"/>
    <w:rsid w:val="00B903A9"/>
    <w:rsid w:val="00BC487B"/>
    <w:rsid w:val="00C03C8A"/>
    <w:rsid w:val="00C16681"/>
    <w:rsid w:val="00C252F0"/>
    <w:rsid w:val="00C25BED"/>
    <w:rsid w:val="00C6083F"/>
    <w:rsid w:val="00C949B8"/>
    <w:rsid w:val="00C94D1F"/>
    <w:rsid w:val="00CA5DAB"/>
    <w:rsid w:val="00CC6755"/>
    <w:rsid w:val="00CF2595"/>
    <w:rsid w:val="00D0321B"/>
    <w:rsid w:val="00D30BFF"/>
    <w:rsid w:val="00D35B2B"/>
    <w:rsid w:val="00D6262E"/>
    <w:rsid w:val="00D630E4"/>
    <w:rsid w:val="00D6337E"/>
    <w:rsid w:val="00D71ED1"/>
    <w:rsid w:val="00DA0F66"/>
    <w:rsid w:val="00DA4B4F"/>
    <w:rsid w:val="00DD5A5F"/>
    <w:rsid w:val="00E06CFC"/>
    <w:rsid w:val="00E27AC7"/>
    <w:rsid w:val="00E366CF"/>
    <w:rsid w:val="00E435D7"/>
    <w:rsid w:val="00E64AD7"/>
    <w:rsid w:val="00E70717"/>
    <w:rsid w:val="00EB2740"/>
    <w:rsid w:val="00EB382F"/>
    <w:rsid w:val="00EC2B4D"/>
    <w:rsid w:val="00ED1368"/>
    <w:rsid w:val="00EE49F4"/>
    <w:rsid w:val="00EF482D"/>
    <w:rsid w:val="00F02634"/>
    <w:rsid w:val="00F24CDD"/>
    <w:rsid w:val="00F43227"/>
    <w:rsid w:val="00F448C1"/>
    <w:rsid w:val="00F72FC0"/>
    <w:rsid w:val="00F83C1D"/>
    <w:rsid w:val="00FA1FB9"/>
    <w:rsid w:val="00FB7CE4"/>
    <w:rsid w:val="00FE15D4"/>
    <w:rsid w:val="00FF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rokecolor="red">
      <v:stroke color="red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4B7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CF2595"/>
    <w:pPr>
      <w:keepNext/>
      <w:keepLines/>
      <w:spacing w:before="120" w:after="120"/>
      <w:outlineLvl w:val="0"/>
    </w:pPr>
    <w:rPr>
      <w:rFonts w:eastAsia="黑体"/>
      <w:kern w:val="36"/>
      <w:sz w:val="36"/>
    </w:rPr>
  </w:style>
  <w:style w:type="paragraph" w:styleId="2">
    <w:name w:val="heading 2"/>
    <w:basedOn w:val="a"/>
    <w:next w:val="a0"/>
    <w:qFormat/>
    <w:rsid w:val="00CF2595"/>
    <w:pPr>
      <w:adjustRightInd w:val="0"/>
      <w:spacing w:before="60" w:after="60"/>
      <w:outlineLvl w:val="1"/>
    </w:pPr>
    <w:rPr>
      <w:rFonts w:ascii="Arial" w:eastAsia="黑体" w:hAnsi="Arial"/>
    </w:rPr>
  </w:style>
  <w:style w:type="paragraph" w:styleId="3">
    <w:name w:val="heading 3"/>
    <w:basedOn w:val="a"/>
    <w:next w:val="a0"/>
    <w:qFormat/>
    <w:rsid w:val="00CF2595"/>
    <w:pPr>
      <w:adjustRightInd w:val="0"/>
      <w:spacing w:before="60" w:after="60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CF2595"/>
    <w:pPr>
      <w:ind w:firstLine="420"/>
    </w:pPr>
  </w:style>
  <w:style w:type="paragraph" w:styleId="a4">
    <w:name w:val="footer"/>
    <w:basedOn w:val="a"/>
    <w:rsid w:val="00CF25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rsid w:val="00CF2595"/>
  </w:style>
  <w:style w:type="paragraph" w:styleId="a6">
    <w:name w:val="Document Map"/>
    <w:basedOn w:val="a"/>
    <w:semiHidden/>
    <w:rsid w:val="00CF2595"/>
    <w:pPr>
      <w:shd w:val="clear" w:color="auto" w:fill="000080"/>
    </w:pPr>
  </w:style>
  <w:style w:type="paragraph" w:styleId="a7">
    <w:name w:val="header"/>
    <w:basedOn w:val="a"/>
    <w:link w:val="Char"/>
    <w:rsid w:val="00CF2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8">
    <w:name w:val="Body Text Indent"/>
    <w:basedOn w:val="a"/>
    <w:link w:val="Char0"/>
    <w:rsid w:val="00F24CDD"/>
    <w:pPr>
      <w:ind w:rightChars="-73" w:right="-73" w:firstLineChars="200" w:firstLine="560"/>
    </w:pPr>
    <w:rPr>
      <w:rFonts w:ascii="仿宋_GB2312"/>
      <w:kern w:val="56"/>
      <w:sz w:val="28"/>
    </w:rPr>
  </w:style>
  <w:style w:type="paragraph" w:styleId="a9">
    <w:name w:val="Balloon Text"/>
    <w:basedOn w:val="a"/>
    <w:semiHidden/>
    <w:rsid w:val="00813532"/>
    <w:rPr>
      <w:sz w:val="18"/>
      <w:szCs w:val="18"/>
    </w:rPr>
  </w:style>
  <w:style w:type="character" w:customStyle="1" w:styleId="Char0">
    <w:name w:val="正文文本缩进 Char"/>
    <w:basedOn w:val="a1"/>
    <w:link w:val="a8"/>
    <w:rsid w:val="007C17D3"/>
    <w:rPr>
      <w:rFonts w:ascii="仿宋_GB2312" w:eastAsia="仿宋_GB2312"/>
      <w:kern w:val="56"/>
      <w:sz w:val="28"/>
    </w:rPr>
  </w:style>
  <w:style w:type="paragraph" w:customStyle="1" w:styleId="10">
    <w:name w:val="无间隔1"/>
    <w:rsid w:val="00B17E3E"/>
    <w:pPr>
      <w:widowControl w:val="0"/>
      <w:jc w:val="both"/>
    </w:pPr>
    <w:rPr>
      <w:kern w:val="2"/>
      <w:sz w:val="21"/>
    </w:rPr>
  </w:style>
  <w:style w:type="paragraph" w:customStyle="1" w:styleId="11">
    <w:name w:val="列出段落1"/>
    <w:basedOn w:val="a"/>
    <w:rsid w:val="00B17E3E"/>
    <w:pPr>
      <w:ind w:firstLineChars="200" w:firstLine="420"/>
    </w:pPr>
    <w:rPr>
      <w:rFonts w:ascii="Calibri" w:eastAsia="宋体" w:hAnsi="Calibri"/>
      <w:sz w:val="21"/>
    </w:rPr>
  </w:style>
  <w:style w:type="character" w:customStyle="1" w:styleId="Char">
    <w:name w:val="页眉 Char"/>
    <w:basedOn w:val="a1"/>
    <w:link w:val="a7"/>
    <w:rsid w:val="00B17E3E"/>
    <w:rPr>
      <w:rFonts w:eastAsia="仿宋_GB2312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istrator.LIUXIU\&#26700;&#38754;\&#38498;&#21457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院发文</Template>
  <TotalTime>103</TotalTime>
  <Pages>9</Pages>
  <Words>535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工商学院2015年教学竞赛实施方案</dc:title>
  <dc:creator>许旭红</dc:creator>
  <cp:lastModifiedBy>Administrator</cp:lastModifiedBy>
  <cp:revision>23</cp:revision>
  <cp:lastPrinted>2018-10-22T00:57:00Z</cp:lastPrinted>
  <dcterms:created xsi:type="dcterms:W3CDTF">2018-10-19T08:04:00Z</dcterms:created>
  <dcterms:modified xsi:type="dcterms:W3CDTF">2018-10-24T06:48:00Z</dcterms:modified>
</cp:coreProperties>
</file>